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9E1" w:rsidRDefault="003529E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*what is DDL Interpreter?</w:t>
      </w:r>
    </w:p>
    <w:p w:rsidR="003529EF" w:rsidRDefault="003529E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Answer- Data Definition language (DDL) is used to create and modify the structure of object in a database using predefined commands and a specific syntax. These database objects include tables, sequences, locations, aliases, schemas and indexes.</w:t>
      </w:r>
    </w:p>
    <w:p w:rsidR="003529EF" w:rsidRPr="003529EF" w:rsidRDefault="003529E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9A0B74">
        <w:rPr>
          <w:sz w:val="36"/>
          <w:szCs w:val="36"/>
          <w:lang w:val="en-US"/>
        </w:rPr>
        <w:t>DDL Interpreter: It processes the DDL statements into asset of table containing meta data (data about data). Embedded DML pre-compiler</w:t>
      </w:r>
      <w:r w:rsidR="00E14281">
        <w:rPr>
          <w:sz w:val="36"/>
          <w:szCs w:val="36"/>
          <w:lang w:val="en-US"/>
        </w:rPr>
        <w:t xml:space="preserve">: It processes DML statements embedded in an application program into procedural calls. Query optimizer. It execute the instruction generated by DML compiler. </w:t>
      </w:r>
      <w:bookmarkStart w:id="0" w:name="_GoBack"/>
      <w:bookmarkEnd w:id="0"/>
      <w:r w:rsidR="00E14281">
        <w:rPr>
          <w:sz w:val="36"/>
          <w:szCs w:val="36"/>
          <w:lang w:val="en-US"/>
        </w:rPr>
        <w:t xml:space="preserve"> </w:t>
      </w:r>
      <w:r w:rsidR="009A0B74">
        <w:rPr>
          <w:sz w:val="36"/>
          <w:szCs w:val="36"/>
          <w:lang w:val="en-US"/>
        </w:rPr>
        <w:t xml:space="preserve">  </w:t>
      </w:r>
    </w:p>
    <w:sectPr w:rsidR="003529EF" w:rsidRPr="00352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9EF"/>
    <w:rsid w:val="001E3E42"/>
    <w:rsid w:val="003529EF"/>
    <w:rsid w:val="008A69E1"/>
    <w:rsid w:val="009A0B74"/>
    <w:rsid w:val="00E1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5A292"/>
  <w15:chartTrackingRefBased/>
  <w15:docId w15:val="{9F18F3B6-A147-4511-9045-9359AE547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2023-01-25T16:04:00Z</dcterms:created>
  <dcterms:modified xsi:type="dcterms:W3CDTF">2023-01-26T12:59:00Z</dcterms:modified>
</cp:coreProperties>
</file>