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37F9" w14:textId="6E7BA9B9" w:rsidR="008F1EB6" w:rsidRPr="00526E0F" w:rsidRDefault="008F1EB6" w:rsidP="008F1EB6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526E0F">
        <w:rPr>
          <w:rFonts w:cstheme="minorHAnsi"/>
          <w:b/>
          <w:bCs/>
          <w:sz w:val="36"/>
          <w:szCs w:val="36"/>
          <w:lang w:val="en-US"/>
        </w:rPr>
        <w:t>SWIFTROUTE LOGISTICS DASHBOARD</w:t>
      </w:r>
    </w:p>
    <w:p w14:paraId="192B0995" w14:textId="6B05D494" w:rsidR="008F1EB6" w:rsidRPr="00970E5D" w:rsidRDefault="008F1EB6" w:rsidP="008F1EB6">
      <w:pPr>
        <w:spacing w:after="0" w:line="360" w:lineRule="auto"/>
        <w:jc w:val="center"/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</w:pPr>
      <w:r w:rsidRPr="00970E5D">
        <w:rPr>
          <w:rFonts w:cstheme="minorHAnsi"/>
          <w:b/>
          <w:bCs/>
          <w:color w:val="002060"/>
          <w:sz w:val="32"/>
          <w:szCs w:val="32"/>
          <w:u w:val="single"/>
          <w:lang w:val="en-US"/>
        </w:rPr>
        <w:t>Business Requirements</w:t>
      </w:r>
    </w:p>
    <w:p w14:paraId="7BCC116F" w14:textId="0090A27D" w:rsidR="008F1EB6" w:rsidRDefault="008F1EB6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  <w:r w:rsidRPr="008F1EB6">
        <w:rPr>
          <w:rFonts w:cstheme="minorHAnsi"/>
          <w:b/>
          <w:bCs/>
          <w:sz w:val="28"/>
          <w:szCs w:val="28"/>
          <w:highlight w:val="yellow"/>
          <w:lang w:val="en-US"/>
        </w:rPr>
        <w:t>Dashboard 1: Overview</w:t>
      </w:r>
    </w:p>
    <w:p w14:paraId="47B653D3" w14:textId="603D20B0" w:rsidR="008F1EB6" w:rsidRPr="008F1EB6" w:rsidRDefault="008F1EB6" w:rsidP="008F1EB6">
      <w:pPr>
        <w:spacing w:after="0" w:line="360" w:lineRule="auto"/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</w:pPr>
      <w:r w:rsidRPr="008F1EB6">
        <w:rPr>
          <w:rFonts w:cstheme="minorHAnsi"/>
          <w:b/>
          <w:bCs/>
          <w:i/>
          <w:iCs/>
          <w:sz w:val="28"/>
          <w:szCs w:val="28"/>
          <w:u w:val="single"/>
          <w:lang w:val="en-US"/>
        </w:rPr>
        <w:t>KPI’s</w:t>
      </w:r>
    </w:p>
    <w:p w14:paraId="4816AD10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1. Total Orders</w:t>
      </w:r>
    </w:p>
    <w:p w14:paraId="28FA0FA9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number of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C379FDD" w14:textId="77777777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Total orders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20319688" w14:textId="3DF166B1" w:rsidR="008F1EB6" w:rsidRPr="008F1EB6" w:rsidRDefault="008F1EB6" w:rsidP="008F1EB6">
      <w:pPr>
        <w:numPr>
          <w:ilvl w:val="0"/>
          <w:numId w:val="1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Month-over-Month (MoM) growth / decline %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total orders</w:t>
      </w:r>
    </w:p>
    <w:p w14:paraId="2968ABC3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2. On-Time Delivery Rate (%)</w:t>
      </w:r>
    </w:p>
    <w:p w14:paraId="2F920ED7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11500E06" w14:textId="77777777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On-time delivery percentage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7A475B7" w14:textId="2E709493" w:rsidR="008F1EB6" w:rsidRPr="008F1EB6" w:rsidRDefault="008F1EB6" w:rsidP="008F1EB6">
      <w:pPr>
        <w:numPr>
          <w:ilvl w:val="0"/>
          <w:numId w:val="2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on-time delivery rate</w:t>
      </w:r>
    </w:p>
    <w:p w14:paraId="1B44AD2C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3. Customer Satisfaction Score (CSAT %)</w:t>
      </w:r>
    </w:p>
    <w:p w14:paraId="34B43399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Overall 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002C3A6B" w14:textId="77777777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CSAT %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49A76ADD" w14:textId="33872008" w:rsidR="008F1EB6" w:rsidRPr="008F1EB6" w:rsidRDefault="008F1EB6" w:rsidP="008F1EB6">
      <w:pPr>
        <w:numPr>
          <w:ilvl w:val="0"/>
          <w:numId w:val="3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customer satisfaction</w:t>
      </w:r>
    </w:p>
    <w:p w14:paraId="36BB8BF5" w14:textId="77777777" w:rsidR="008F1EB6" w:rsidRPr="008F1EB6" w:rsidRDefault="008F1EB6" w:rsidP="008F1EB6">
      <w:pPr>
        <w:spacing w:before="100" w:beforeAutospacing="1" w:after="0" w:line="36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4. Average Delivery Time (Hours)</w:t>
      </w:r>
    </w:p>
    <w:p w14:paraId="53F51084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(in hours)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selected Year and Month</w:t>
      </w:r>
    </w:p>
    <w:p w14:paraId="7B8781F9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sz w:val="24"/>
          <w:szCs w:val="24"/>
          <w:lang w:eastAsia="en-IN"/>
        </w:rPr>
        <w:t xml:space="preserve">Average delivery time for the </w:t>
      </w: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Previous Month</w:t>
      </w:r>
    </w:p>
    <w:p w14:paraId="18922E7C" w14:textId="77777777" w:rsidR="008F1EB6" w:rsidRPr="008F1EB6" w:rsidRDefault="008F1EB6" w:rsidP="008F1EB6">
      <w:pPr>
        <w:numPr>
          <w:ilvl w:val="0"/>
          <w:numId w:val="4"/>
        </w:numPr>
        <w:spacing w:before="100" w:beforeAutospacing="1" w:after="0" w:line="360" w:lineRule="auto"/>
        <w:rPr>
          <w:rFonts w:eastAsia="Times New Roman" w:cstheme="minorHAnsi"/>
          <w:sz w:val="24"/>
          <w:szCs w:val="24"/>
          <w:lang w:eastAsia="en-IN"/>
        </w:rPr>
      </w:pPr>
      <w:r w:rsidRPr="008F1EB6">
        <w:rPr>
          <w:rFonts w:eastAsia="Times New Roman" w:cstheme="minorHAnsi"/>
          <w:b/>
          <w:bCs/>
          <w:sz w:val="24"/>
          <w:szCs w:val="24"/>
          <w:lang w:eastAsia="en-IN"/>
        </w:rPr>
        <w:t>MoM change (%)</w:t>
      </w:r>
      <w:r w:rsidRPr="008F1EB6">
        <w:rPr>
          <w:rFonts w:eastAsia="Times New Roman" w:cstheme="minorHAnsi"/>
          <w:sz w:val="24"/>
          <w:szCs w:val="24"/>
          <w:lang w:eastAsia="en-IN"/>
        </w:rPr>
        <w:t xml:space="preserve"> in average delivery duration</w:t>
      </w:r>
    </w:p>
    <w:p w14:paraId="507BF609" w14:textId="47550B0A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4955866" w14:textId="106D0B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268EEFD" w14:textId="4EA52DC3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1D9611D" w14:textId="7B6F761D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E133BE7" w14:textId="42EE1969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519ACD" w14:textId="2CAC7328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7C7414B2" w14:textId="77777777" w:rsidR="008F1EB6" w:rsidRPr="008F1EB6" w:rsidRDefault="008F1EB6" w:rsidP="008F1EB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8F1EB6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HUB</w:t>
      </w:r>
    </w:p>
    <w:p w14:paraId="0C4AE242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1. Total Number of Hubs</w:t>
      </w:r>
    </w:p>
    <w:p w14:paraId="2FD6BF8A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5C7EE87F" w14:textId="77777777" w:rsidR="008F1EB6" w:rsidRPr="008F1EB6" w:rsidRDefault="008F1EB6" w:rsidP="008F1EB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0BAA4866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EA838FD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369F03C6" w14:textId="77777777" w:rsidR="008F1EB6" w:rsidRPr="008F1EB6" w:rsidRDefault="008F1EB6" w:rsidP="008F1EB6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0D608FCF" w14:textId="77777777" w:rsidR="008F1EB6" w:rsidRPr="008F1EB6" w:rsidRDefault="008F1EB6" w:rsidP="008F1EB6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4C79B99C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74D28576" w14:textId="77777777" w:rsidR="008F1EB6" w:rsidRPr="008F1EB6" w:rsidRDefault="008F1EB6" w:rsidP="008F1EB6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75890AB8" w14:textId="77777777" w:rsidR="00320911" w:rsidRPr="00320911" w:rsidRDefault="00320911" w:rsidP="00320911">
      <w:pPr>
        <w:pStyle w:val="Heading3"/>
        <w:rPr>
          <w:rStyle w:val="Strong"/>
          <w:rFonts w:asciiTheme="minorHAnsi" w:hAnsiTheme="minorHAnsi" w:cstheme="minorHAnsi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DRIVERS</w:t>
      </w:r>
    </w:p>
    <w:p w14:paraId="256D1E6B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6634C629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1A30430" w14:textId="77777777" w:rsidR="00320911" w:rsidRPr="00320911" w:rsidRDefault="00320911" w:rsidP="0032091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5E4717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17E2B043" w14:textId="77777777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6E90CABC" w14:textId="392DD3DE" w:rsidR="00320911" w:rsidRPr="00320911" w:rsidRDefault="00320911" w:rsidP="00320911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3BE8AAE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7FDAFCC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0F1FD6F4" w14:textId="77777777" w:rsidR="00320911" w:rsidRPr="00320911" w:rsidRDefault="00320911" w:rsidP="00320911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6ECA8059" w14:textId="2E25C317" w:rsidR="008F1EB6" w:rsidRDefault="008F1EB6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3E95464" w14:textId="77777777" w:rsidR="00320911" w:rsidRPr="00320911" w:rsidRDefault="00320911" w:rsidP="00320911">
      <w:pPr>
        <w:pStyle w:val="Heading3"/>
        <w:rPr>
          <w:rStyle w:val="Strong"/>
          <w:sz w:val="28"/>
          <w:szCs w:val="28"/>
          <w:highlight w:val="green"/>
        </w:rPr>
      </w:pPr>
      <w:r w:rsidRPr="00320911">
        <w:rPr>
          <w:rStyle w:val="Strong"/>
          <w:rFonts w:asciiTheme="minorHAnsi" w:hAnsiTheme="minorHAnsi" w:cstheme="minorHAnsi"/>
          <w:b/>
          <w:bCs/>
          <w:sz w:val="28"/>
          <w:szCs w:val="28"/>
          <w:highlight w:val="green"/>
        </w:rPr>
        <w:t>VEHICLES</w:t>
      </w:r>
    </w:p>
    <w:p w14:paraId="69574E54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5564C9B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169BBCEA" w14:textId="77777777" w:rsidR="00320911" w:rsidRPr="00320911" w:rsidRDefault="00320911" w:rsidP="0032091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6FAB1666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11874C81" w14:textId="4A0829D5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0E8EB7AD" w14:textId="77777777" w:rsidR="00320911" w:rsidRPr="00320911" w:rsidRDefault="00320911" w:rsidP="00320911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14290DEA" w14:textId="77777777" w:rsidR="00320911" w:rsidRPr="00320911" w:rsidRDefault="00320911" w:rsidP="00320911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060787FA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9F83D9C" w14:textId="77777777" w:rsidR="00320911" w:rsidRPr="00320911" w:rsidRDefault="00320911" w:rsidP="00320911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9BA2238" w14:textId="7DFCB343" w:rsidR="00320911" w:rsidRDefault="00320911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276101E" w14:textId="665535A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DF71616" w14:textId="3B17377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04B7923F" w14:textId="11722F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48ED5C6" w14:textId="56ABFD79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F27DE0E" w14:textId="577E836B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2B8492E3" w14:textId="1803E157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E87608" w14:textId="5C0510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94E9244" w14:textId="664E1B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5D70FEEA" w14:textId="52F0497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7407BF4" w14:textId="2FE03248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46F5CA8C" w14:textId="5E68474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182861E" w14:textId="67601040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B5C61E8" w14:textId="5224E862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6CF3CF0A" w14:textId="605AB1DC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12662F40" w14:textId="752F540F" w:rsidR="003E0AC9" w:rsidRDefault="003E0AC9" w:rsidP="008F1EB6">
      <w:pPr>
        <w:spacing w:after="0" w:line="360" w:lineRule="auto"/>
        <w:rPr>
          <w:rFonts w:cstheme="minorHAnsi"/>
          <w:sz w:val="24"/>
          <w:szCs w:val="24"/>
          <w:lang w:val="en-US"/>
        </w:rPr>
      </w:pPr>
    </w:p>
    <w:p w14:paraId="361C763E" w14:textId="77777777" w:rsidR="00B90D2D" w:rsidRPr="00B90D2D" w:rsidRDefault="003E0AC9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Dashboard 2: Hubs Overview</w:t>
      </w:r>
    </w:p>
    <w:p w14:paraId="733FBB03" w14:textId="46E0B8C0" w:rsidR="00857AD4" w:rsidRPr="00B90D2D" w:rsidRDefault="003E0AC9" w:rsidP="00B90D2D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br/>
      </w:r>
      <w:r w:rsidR="00857AD4" w:rsidRPr="008F1EB6">
        <w:rPr>
          <w:rStyle w:val="Strong"/>
          <w:rFonts w:asciiTheme="minorHAnsi" w:hAnsiTheme="minorHAnsi" w:cstheme="minorHAnsi"/>
        </w:rPr>
        <w:t>1. Total Number of Hubs</w:t>
      </w:r>
    </w:p>
    <w:p w14:paraId="6EF6636A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KPI Card</w:t>
      </w:r>
    </w:p>
    <w:p w14:paraId="7D50C720" w14:textId="77777777" w:rsidR="00857AD4" w:rsidRPr="008F1EB6" w:rsidRDefault="00857AD4" w:rsidP="00857AD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Provides quick visibility into the total operational hubs to assess network size and coverage.</w:t>
      </w:r>
    </w:p>
    <w:p w14:paraId="1EF40CF0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2. Orders Processed vs Hub Capacity</w:t>
      </w:r>
    </w:p>
    <w:p w14:paraId="13A125D6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Clustered Column Chart</w:t>
      </w:r>
    </w:p>
    <w:p w14:paraId="283543A2" w14:textId="77777777" w:rsidR="00857AD4" w:rsidRPr="008F1EB6" w:rsidRDefault="00857AD4" w:rsidP="00857AD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Helps identify hubs operating above or below capacity, enabling better workload distribution and capacity planning.</w:t>
      </w:r>
    </w:p>
    <w:p w14:paraId="1E705CDE" w14:textId="77777777" w:rsidR="00857AD4" w:rsidRPr="008F1EB6" w:rsidRDefault="00857AD4" w:rsidP="00857AD4">
      <w:pPr>
        <w:pStyle w:val="NormalWeb"/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3. Hub Performance Ranking</w:t>
      </w:r>
    </w:p>
    <w:p w14:paraId="57A78145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Chart Used:</w:t>
      </w:r>
      <w:r w:rsidRPr="008F1EB6">
        <w:rPr>
          <w:rFonts w:asciiTheme="minorHAnsi" w:hAnsiTheme="minorHAnsi" w:cstheme="minorHAnsi"/>
        </w:rPr>
        <w:t xml:space="preserve"> Bar Chart (Ranked)</w:t>
      </w:r>
    </w:p>
    <w:p w14:paraId="50171EFD" w14:textId="77777777" w:rsidR="00857AD4" w:rsidRPr="008F1EB6" w:rsidRDefault="00857AD4" w:rsidP="00857AD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F1EB6">
        <w:rPr>
          <w:rStyle w:val="Strong"/>
          <w:rFonts w:asciiTheme="minorHAnsi" w:hAnsiTheme="minorHAnsi" w:cstheme="minorHAnsi"/>
        </w:rPr>
        <w:t>Business Use Case:</w:t>
      </w:r>
      <w:r w:rsidRPr="008F1EB6">
        <w:rPr>
          <w:rFonts w:asciiTheme="minorHAnsi" w:hAnsiTheme="minorHAnsi" w:cstheme="minorHAnsi"/>
        </w:rPr>
        <w:br/>
        <w:t>Enables comparison of hub efficiency and helps management identify top-performing and underperforming hubs.</w:t>
      </w:r>
    </w:p>
    <w:p w14:paraId="698E7DE8" w14:textId="77777777" w:rsidR="00857AD4" w:rsidRPr="00857AD4" w:rsidRDefault="00857AD4" w:rsidP="00857A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4. Hub Order Processing Time (Hours)</w:t>
      </w:r>
    </w:p>
    <w:p w14:paraId="1A811283" w14:textId="155FCD80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B90D2D">
        <w:rPr>
          <w:rFonts w:eastAsia="Times New Roman" w:cstheme="minorHAnsi"/>
          <w:sz w:val="24"/>
          <w:szCs w:val="24"/>
          <w:lang w:eastAsia="en-IN"/>
        </w:rPr>
        <w:t>Matrix</w:t>
      </w:r>
      <w:r w:rsidRPr="00857AD4">
        <w:rPr>
          <w:rFonts w:eastAsia="Times New Roman" w:cstheme="minorHAnsi"/>
          <w:sz w:val="24"/>
          <w:szCs w:val="24"/>
          <w:lang w:eastAsia="en-IN"/>
        </w:rPr>
        <w:t xml:space="preserve"> Chart</w:t>
      </w:r>
    </w:p>
    <w:p w14:paraId="64AFEE46" w14:textId="44F305C9" w:rsidR="00857AD4" w:rsidRPr="00857AD4" w:rsidRDefault="00857AD4" w:rsidP="00857A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57AD4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857AD4">
        <w:rPr>
          <w:rFonts w:eastAsia="Times New Roman" w:cstheme="minorHAnsi"/>
          <w:sz w:val="24"/>
          <w:szCs w:val="24"/>
          <w:lang w:eastAsia="en-IN"/>
        </w:rPr>
        <w:br/>
        <w:t>Shows how many hours each hub takes to process orders</w:t>
      </w:r>
      <w:r w:rsidR="00B90D2D">
        <w:rPr>
          <w:rFonts w:eastAsia="Times New Roman" w:cstheme="minorHAnsi"/>
          <w:sz w:val="24"/>
          <w:szCs w:val="24"/>
          <w:lang w:eastAsia="en-IN"/>
        </w:rPr>
        <w:t xml:space="preserve"> on daily basis</w:t>
      </w:r>
      <w:r w:rsidRPr="00857AD4">
        <w:rPr>
          <w:rFonts w:eastAsia="Times New Roman" w:cstheme="minorHAnsi"/>
          <w:sz w:val="24"/>
          <w:szCs w:val="24"/>
          <w:lang w:eastAsia="en-IN"/>
        </w:rPr>
        <w:t>, helping identify slow-performing hubs and improve turnaround time.</w:t>
      </w:r>
    </w:p>
    <w:p w14:paraId="007663DF" w14:textId="3A31D8FF" w:rsidR="00857AD4" w:rsidRDefault="00857AD4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55E7479" w14:textId="33A7048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96555DC" w14:textId="2F9B8FD8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7DEA30C6" w14:textId="1C5E1DEF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1AF12FE" w14:textId="14788AD2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6F724705" w14:textId="0E1B7585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4E78159B" w14:textId="6FE1AE2D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FE3F081" w14:textId="268E5DF4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EB7325B" w14:textId="1513A94C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E529317" w14:textId="30E1A1F6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5B0F3494" w14:textId="2FD3C3F8" w:rsidR="00B90D2D" w:rsidRPr="00B90D2D" w:rsidRDefault="00B90D2D" w:rsidP="00B90D2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Drivers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59AF39EE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Drivers</w:t>
      </w:r>
    </w:p>
    <w:p w14:paraId="324E5360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01E163A5" w14:textId="77777777" w:rsidR="00B90D2D" w:rsidRPr="00320911" w:rsidRDefault="00B90D2D" w:rsidP="00B90D2D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Provides visibility into the total active drivers to support workforce planning and capacity assessment.</w:t>
      </w:r>
    </w:p>
    <w:p w14:paraId="3EB85548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Experience vs Rating</w:t>
      </w:r>
    </w:p>
    <w:p w14:paraId="40AC88AB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Scatter Plot</w:t>
      </w:r>
    </w:p>
    <w:p w14:paraId="3603ECFA" w14:textId="77777777" w:rsidR="00B90D2D" w:rsidRPr="00320911" w:rsidRDefault="00B90D2D" w:rsidP="00B90D2D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Analyses the relationship between driver experience and performance rating to identify skill gaps and training needs.</w:t>
      </w:r>
    </w:p>
    <w:p w14:paraId="4FA6F907" w14:textId="77777777" w:rsidR="00B90D2D" w:rsidRPr="00320911" w:rsidRDefault="00B90D2D" w:rsidP="00B90D2D">
      <w:pPr>
        <w:pStyle w:val="NormalWeb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Drivers with Most Delays</w:t>
      </w:r>
    </w:p>
    <w:p w14:paraId="53AC62F3" w14:textId="77777777" w:rsidR="00B90D2D" w:rsidRPr="00320911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6DFB3864" w14:textId="677623D3" w:rsidR="00B90D2D" w:rsidRPr="00B90D2D" w:rsidRDefault="00B90D2D" w:rsidP="00B90D2D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Identifies drivers contributing to the highest number of delays, enabling targeted coaching and performance improvement.</w:t>
      </w:r>
    </w:p>
    <w:p w14:paraId="25C39378" w14:textId="5A6C0364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4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Driver Profile Summary (Based on Driver Name)</w:t>
      </w:r>
    </w:p>
    <w:p w14:paraId="5AFD21D5" w14:textId="77777777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Details Shown:</w:t>
      </w:r>
    </w:p>
    <w:p w14:paraId="3C07CDE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Hire Date</w:t>
      </w:r>
    </w:p>
    <w:p w14:paraId="12731BD8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Year of Experience (YOE)</w:t>
      </w:r>
    </w:p>
    <w:p w14:paraId="64FFE9C9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Star Rating</w:t>
      </w:r>
    </w:p>
    <w:p w14:paraId="48B8A653" w14:textId="77777777" w:rsidR="00B90D2D" w:rsidRPr="00B90D2D" w:rsidRDefault="00B90D2D" w:rsidP="00B90D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sz w:val="24"/>
          <w:szCs w:val="24"/>
          <w:lang w:eastAsia="en-IN"/>
        </w:rPr>
        <w:t>Deliveries made for the selected Month</w:t>
      </w:r>
    </w:p>
    <w:p w14:paraId="6ED1A3FA" w14:textId="448D9E69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907FB0">
        <w:rPr>
          <w:rFonts w:eastAsia="Times New Roman" w:cstheme="minorHAnsi"/>
          <w:sz w:val="24"/>
          <w:szCs w:val="24"/>
          <w:lang w:eastAsia="en-IN"/>
        </w:rPr>
        <w:t>KPI card</w:t>
      </w:r>
    </w:p>
    <w:p w14:paraId="5E1F97F5" w14:textId="3EBDAC7A" w:rsidR="00B90D2D" w:rsidRPr="00B90D2D" w:rsidRDefault="00B90D2D" w:rsidP="00B90D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>Provides a consolidated view of individual driver performance and experience for evaluation and decision-making.</w:t>
      </w:r>
    </w:p>
    <w:p w14:paraId="7D1583D1" w14:textId="0F78021E" w:rsidR="00B90D2D" w:rsidRPr="00B90D2D" w:rsidRDefault="00B90D2D" w:rsidP="00B90D2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5</w:t>
      </w: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. Monthly Trend of Orders</w:t>
      </w:r>
    </w:p>
    <w:p w14:paraId="3D6EE5C2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B90D2D">
        <w:rPr>
          <w:rFonts w:eastAsia="Times New Roman" w:cstheme="minorHAnsi"/>
          <w:sz w:val="24"/>
          <w:szCs w:val="24"/>
          <w:lang w:eastAsia="en-IN"/>
        </w:rPr>
        <w:t xml:space="preserve"> Line Chart</w:t>
      </w:r>
    </w:p>
    <w:p w14:paraId="62710EA1" w14:textId="77777777" w:rsidR="00B90D2D" w:rsidRPr="00B90D2D" w:rsidRDefault="00B90D2D" w:rsidP="00B90D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B90D2D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B90D2D">
        <w:rPr>
          <w:rFonts w:eastAsia="Times New Roman" w:cstheme="minorHAnsi"/>
          <w:sz w:val="24"/>
          <w:szCs w:val="24"/>
          <w:lang w:eastAsia="en-IN"/>
        </w:rPr>
        <w:br/>
        <w:t xml:space="preserve">Displays month-wise delivery trends to </w:t>
      </w:r>
      <w:proofErr w:type="spellStart"/>
      <w:r w:rsidRPr="00B90D2D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B90D2D">
        <w:rPr>
          <w:rFonts w:eastAsia="Times New Roman" w:cstheme="minorHAnsi"/>
          <w:sz w:val="24"/>
          <w:szCs w:val="24"/>
          <w:lang w:eastAsia="en-IN"/>
        </w:rPr>
        <w:t xml:space="preserve"> driver workload patterns and seasonal demand impact.</w:t>
      </w:r>
    </w:p>
    <w:p w14:paraId="323ABCF1" w14:textId="51FB6E33" w:rsidR="00B90D2D" w:rsidRDefault="00B90D2D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35BF8141" w14:textId="0ECE7594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218175E0" w14:textId="7E93D44F" w:rsidR="0031563B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p w14:paraId="0844D4E9" w14:textId="0419E4A2" w:rsidR="0031563B" w:rsidRPr="0031563B" w:rsidRDefault="0031563B" w:rsidP="0031563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Dashboard 2: </w:t>
      </w:r>
      <w:r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>Vehicle</w:t>
      </w:r>
      <w:r w:rsidRPr="00B90D2D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US"/>
        </w:rPr>
        <w:t xml:space="preserve"> Overview</w:t>
      </w:r>
    </w:p>
    <w:p w14:paraId="11E118C3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1. Number of Vehicles</w:t>
      </w:r>
    </w:p>
    <w:p w14:paraId="037FAB23" w14:textId="77777777" w:rsidR="0031563B" w:rsidRPr="00320911" w:rsidRDefault="0031563B" w:rsidP="001E1FEC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KPI Card</w:t>
      </w:r>
    </w:p>
    <w:p w14:paraId="53D51D54" w14:textId="77777777" w:rsidR="0031563B" w:rsidRPr="00320911" w:rsidRDefault="0031563B" w:rsidP="0031563B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Displays the total fleet size to support high-level fleet capacity and planning decisions.</w:t>
      </w:r>
    </w:p>
    <w:p w14:paraId="31D30186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2. Active Vehicles</w:t>
      </w:r>
    </w:p>
    <w:p w14:paraId="06EE3BA3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Donut</w:t>
      </w:r>
    </w:p>
    <w:p w14:paraId="7C729A67" w14:textId="77777777" w:rsidR="0031563B" w:rsidRPr="00320911" w:rsidRDefault="0031563B" w:rsidP="0031563B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Shows the number of vehicles currently active to monitor fleet availability and operational readiness.</w:t>
      </w:r>
    </w:p>
    <w:p w14:paraId="539A587A" w14:textId="77777777" w:rsidR="0031563B" w:rsidRPr="00320911" w:rsidRDefault="0031563B" w:rsidP="001E1FEC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3. Total Orders by Vehicle Model</w:t>
      </w:r>
    </w:p>
    <w:p w14:paraId="63413249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Chart Used:</w:t>
      </w:r>
      <w:r w:rsidRPr="00320911">
        <w:rPr>
          <w:rFonts w:asciiTheme="minorHAnsi" w:hAnsiTheme="minorHAnsi" w:cstheme="minorHAnsi"/>
        </w:rPr>
        <w:t xml:space="preserve"> Bar Chart</w:t>
      </w:r>
    </w:p>
    <w:p w14:paraId="5732FEEC" w14:textId="77777777" w:rsidR="0031563B" w:rsidRPr="00320911" w:rsidRDefault="0031563B" w:rsidP="0031563B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20911">
        <w:rPr>
          <w:rStyle w:val="Strong"/>
          <w:rFonts w:asciiTheme="minorHAnsi" w:hAnsiTheme="minorHAnsi" w:cstheme="minorHAnsi"/>
        </w:rPr>
        <w:t>Business Use Case:</w:t>
      </w:r>
      <w:r w:rsidRPr="00320911">
        <w:rPr>
          <w:rFonts w:asciiTheme="minorHAnsi" w:hAnsiTheme="minorHAnsi" w:cstheme="minorHAnsi"/>
        </w:rPr>
        <w:br/>
        <w:t>Compares order volumes handled by different vehicle models to identify high-utilization vehicles and optimize fleet usage.</w:t>
      </w:r>
    </w:p>
    <w:p w14:paraId="77762AAC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1. Vehicle Age vs Breakdown</w:t>
      </w:r>
    </w:p>
    <w:p w14:paraId="0B5001A6" w14:textId="77777777" w:rsidR="001E1FEC" w:rsidRPr="001E1FEC" w:rsidRDefault="001E1FEC" w:rsidP="001E1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Scatter Chart</w:t>
      </w:r>
    </w:p>
    <w:p w14:paraId="3B8D4D36" w14:textId="630E9456" w:rsidR="001E1FEC" w:rsidRPr="001E1FEC" w:rsidRDefault="001E1FEC" w:rsidP="001E1FEC">
      <w:pPr>
        <w:numPr>
          <w:ilvl w:val="0"/>
          <w:numId w:val="17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1E1FEC">
        <w:rPr>
          <w:rFonts w:eastAsia="Times New Roman" w:cstheme="minorHAnsi"/>
          <w:sz w:val="24"/>
          <w:szCs w:val="24"/>
          <w:lang w:eastAsia="en-IN"/>
        </w:rPr>
        <w:t>Analyzes</w:t>
      </w:r>
      <w:proofErr w:type="spellEnd"/>
      <w:r w:rsidRPr="001E1FEC">
        <w:rPr>
          <w:rFonts w:eastAsia="Times New Roman" w:cstheme="minorHAnsi"/>
          <w:sz w:val="24"/>
          <w:szCs w:val="24"/>
          <w:lang w:eastAsia="en-IN"/>
        </w:rPr>
        <w:t xml:space="preserve"> the relationship between vehicle age and number of breakdowns to identify aging vehicles with higher maintenance risk.</w:t>
      </w:r>
    </w:p>
    <w:p w14:paraId="36D7DDDF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2. Breakdown by Vehicle Code</w:t>
      </w:r>
    </w:p>
    <w:p w14:paraId="126771E8" w14:textId="77777777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27EA95D3" w14:textId="71A7E693" w:rsidR="001E1FEC" w:rsidRPr="001E1FEC" w:rsidRDefault="001E1FEC" w:rsidP="001E1FEC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Identifies specific vehicles with frequent breakdowns to support targeted maintenance actions.</w:t>
      </w:r>
    </w:p>
    <w:p w14:paraId="6D827539" w14:textId="77777777" w:rsidR="001E1FEC" w:rsidRPr="001E1FEC" w:rsidRDefault="001E1FEC" w:rsidP="001E1FE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3. Breakdown by Vehicle Model</w:t>
      </w:r>
    </w:p>
    <w:p w14:paraId="40D8070A" w14:textId="77777777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Bar Chart</w:t>
      </w:r>
    </w:p>
    <w:p w14:paraId="0FE2F4FD" w14:textId="50C415E8" w:rsidR="001E1FEC" w:rsidRPr="001E1FEC" w:rsidRDefault="001E1FEC" w:rsidP="001E1F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Compares breakdown frequency across vehicle models to evaluate model reliability.</w:t>
      </w:r>
    </w:p>
    <w:p w14:paraId="26EAF5C1" w14:textId="77777777" w:rsidR="001E1FEC" w:rsidRPr="001E1FEC" w:rsidRDefault="001E1FEC" w:rsidP="001E1FEC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4. Orders by Vehicle Type</w:t>
      </w:r>
    </w:p>
    <w:p w14:paraId="1EE2B858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t>Chart Used:</w:t>
      </w:r>
      <w:r w:rsidRPr="001E1FEC">
        <w:rPr>
          <w:rFonts w:eastAsia="Times New Roman" w:cstheme="minorHAnsi"/>
          <w:sz w:val="24"/>
          <w:szCs w:val="24"/>
          <w:lang w:eastAsia="en-IN"/>
        </w:rPr>
        <w:t xml:space="preserve"> Donut Chart</w:t>
      </w:r>
    </w:p>
    <w:p w14:paraId="7AC6C987" w14:textId="77777777" w:rsidR="001E1FEC" w:rsidRPr="001E1FEC" w:rsidRDefault="001E1FEC" w:rsidP="001E1F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E1FE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Business Use Case:</w:t>
      </w:r>
      <w:r w:rsidRPr="001E1FEC">
        <w:rPr>
          <w:rFonts w:eastAsia="Times New Roman" w:cstheme="minorHAnsi"/>
          <w:sz w:val="24"/>
          <w:szCs w:val="24"/>
          <w:lang w:eastAsia="en-IN"/>
        </w:rPr>
        <w:br/>
        <w:t>Shows distribution of orders across vehicle types to understand fleet utilization patterns.</w:t>
      </w:r>
    </w:p>
    <w:p w14:paraId="69C0509A" w14:textId="77777777" w:rsidR="0031563B" w:rsidRPr="003E0AC9" w:rsidRDefault="0031563B" w:rsidP="008F1EB6">
      <w:pPr>
        <w:spacing w:after="0" w:line="360" w:lineRule="auto"/>
        <w:rPr>
          <w:rFonts w:cstheme="minorHAnsi"/>
          <w:b/>
          <w:bCs/>
          <w:sz w:val="28"/>
          <w:szCs w:val="28"/>
          <w:lang w:val="en-US"/>
        </w:rPr>
      </w:pPr>
    </w:p>
    <w:sectPr w:rsidR="0031563B" w:rsidRPr="003E0AC9" w:rsidSect="003E0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0F7E" w14:textId="77777777" w:rsidR="00021EB1" w:rsidRDefault="00021EB1" w:rsidP="00075FD3">
      <w:pPr>
        <w:spacing w:after="0" w:line="240" w:lineRule="auto"/>
      </w:pPr>
      <w:r>
        <w:separator/>
      </w:r>
    </w:p>
  </w:endnote>
  <w:endnote w:type="continuationSeparator" w:id="0">
    <w:p w14:paraId="7C16609B" w14:textId="77777777" w:rsidR="00021EB1" w:rsidRDefault="00021EB1" w:rsidP="0007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1615" w14:textId="77777777" w:rsidR="00075FD3" w:rsidRDefault="00075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BE8B" w14:textId="77777777" w:rsidR="00075FD3" w:rsidRDefault="00075F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0315" w14:textId="77777777" w:rsidR="00075FD3" w:rsidRDefault="0007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F097A" w14:textId="77777777" w:rsidR="00021EB1" w:rsidRDefault="00021EB1" w:rsidP="00075FD3">
      <w:pPr>
        <w:spacing w:after="0" w:line="240" w:lineRule="auto"/>
      </w:pPr>
      <w:r>
        <w:separator/>
      </w:r>
    </w:p>
  </w:footnote>
  <w:footnote w:type="continuationSeparator" w:id="0">
    <w:p w14:paraId="1B31469D" w14:textId="77777777" w:rsidR="00021EB1" w:rsidRDefault="00021EB1" w:rsidP="0007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8A30" w14:textId="37C33F5F" w:rsidR="00000000" w:rsidRDefault="00AD3301">
    <w:r>
      <w:rPr>
        <w:noProof/>
      </w:rPr>
      <w:pict w14:anchorId="56E8B0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337516" o:spid="_x0000_s1028" type="#_x0000_t136" style="position:absolute;margin-left:0;margin-top:0;width:561.6pt;height:14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4FF8" w14:textId="18D64D6B" w:rsidR="00000000" w:rsidRDefault="00AD3301">
    <w:r>
      <w:rPr>
        <w:noProof/>
      </w:rPr>
      <w:pict w14:anchorId="304317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337517" o:spid="_x0000_s1029" type="#_x0000_t136" style="position:absolute;margin-left:0;margin-top:0;width:561.6pt;height:14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77A5" w14:textId="666F1CF9" w:rsidR="00000000" w:rsidRDefault="00AD3301">
    <w:r>
      <w:rPr>
        <w:noProof/>
      </w:rPr>
      <w:pict w14:anchorId="703CC5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337515" o:spid="_x0000_s1027" type="#_x0000_t136" style="position:absolute;margin-left:0;margin-top:0;width:561.6pt;height:14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2BF"/>
    <w:multiLevelType w:val="multilevel"/>
    <w:tmpl w:val="D1E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56105"/>
    <w:multiLevelType w:val="multilevel"/>
    <w:tmpl w:val="846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5040"/>
    <w:multiLevelType w:val="multilevel"/>
    <w:tmpl w:val="E1F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43"/>
    <w:multiLevelType w:val="multilevel"/>
    <w:tmpl w:val="3EB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5F1"/>
    <w:multiLevelType w:val="multilevel"/>
    <w:tmpl w:val="9AA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33F13"/>
    <w:multiLevelType w:val="multilevel"/>
    <w:tmpl w:val="07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16924"/>
    <w:multiLevelType w:val="multilevel"/>
    <w:tmpl w:val="8F4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47AD"/>
    <w:multiLevelType w:val="multilevel"/>
    <w:tmpl w:val="E2C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6F2"/>
    <w:multiLevelType w:val="multilevel"/>
    <w:tmpl w:val="3C3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95BC8"/>
    <w:multiLevelType w:val="multilevel"/>
    <w:tmpl w:val="A0F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5092"/>
    <w:multiLevelType w:val="multilevel"/>
    <w:tmpl w:val="915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C476F"/>
    <w:multiLevelType w:val="multilevel"/>
    <w:tmpl w:val="7F1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A56B6"/>
    <w:multiLevelType w:val="multilevel"/>
    <w:tmpl w:val="759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76522"/>
    <w:multiLevelType w:val="multilevel"/>
    <w:tmpl w:val="3058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47F9D"/>
    <w:multiLevelType w:val="multilevel"/>
    <w:tmpl w:val="21F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72CD2"/>
    <w:multiLevelType w:val="multilevel"/>
    <w:tmpl w:val="45C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44A"/>
    <w:multiLevelType w:val="multilevel"/>
    <w:tmpl w:val="390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86192"/>
    <w:multiLevelType w:val="multilevel"/>
    <w:tmpl w:val="D3D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620BB"/>
    <w:multiLevelType w:val="multilevel"/>
    <w:tmpl w:val="DB3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214BC"/>
    <w:multiLevelType w:val="multilevel"/>
    <w:tmpl w:val="3F1C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5452">
    <w:abstractNumId w:val="12"/>
  </w:num>
  <w:num w:numId="2" w16cid:durableId="475609150">
    <w:abstractNumId w:val="4"/>
  </w:num>
  <w:num w:numId="3" w16cid:durableId="1335262927">
    <w:abstractNumId w:val="9"/>
  </w:num>
  <w:num w:numId="4" w16cid:durableId="1488207196">
    <w:abstractNumId w:val="8"/>
  </w:num>
  <w:num w:numId="5" w16cid:durableId="675227691">
    <w:abstractNumId w:val="13"/>
  </w:num>
  <w:num w:numId="6" w16cid:durableId="188878556">
    <w:abstractNumId w:val="19"/>
  </w:num>
  <w:num w:numId="7" w16cid:durableId="1502698102">
    <w:abstractNumId w:val="14"/>
  </w:num>
  <w:num w:numId="8" w16cid:durableId="1894004666">
    <w:abstractNumId w:val="16"/>
  </w:num>
  <w:num w:numId="9" w16cid:durableId="344674624">
    <w:abstractNumId w:val="10"/>
  </w:num>
  <w:num w:numId="10" w16cid:durableId="1510290099">
    <w:abstractNumId w:val="5"/>
  </w:num>
  <w:num w:numId="11" w16cid:durableId="1118985813">
    <w:abstractNumId w:val="15"/>
  </w:num>
  <w:num w:numId="12" w16cid:durableId="877085409">
    <w:abstractNumId w:val="17"/>
  </w:num>
  <w:num w:numId="13" w16cid:durableId="1374161238">
    <w:abstractNumId w:val="18"/>
  </w:num>
  <w:num w:numId="14" w16cid:durableId="892085288">
    <w:abstractNumId w:val="7"/>
  </w:num>
  <w:num w:numId="15" w16cid:durableId="725253262">
    <w:abstractNumId w:val="3"/>
  </w:num>
  <w:num w:numId="16" w16cid:durableId="329646230">
    <w:abstractNumId w:val="1"/>
  </w:num>
  <w:num w:numId="17" w16cid:durableId="1562401245">
    <w:abstractNumId w:val="0"/>
  </w:num>
  <w:num w:numId="18" w16cid:durableId="231235671">
    <w:abstractNumId w:val="6"/>
  </w:num>
  <w:num w:numId="19" w16cid:durableId="1860973529">
    <w:abstractNumId w:val="2"/>
  </w:num>
  <w:num w:numId="20" w16cid:durableId="6195336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B6"/>
    <w:rsid w:val="00021EB1"/>
    <w:rsid w:val="00075FD3"/>
    <w:rsid w:val="001E1FEC"/>
    <w:rsid w:val="0031563B"/>
    <w:rsid w:val="00320911"/>
    <w:rsid w:val="003E0AC9"/>
    <w:rsid w:val="004245F6"/>
    <w:rsid w:val="00526E0F"/>
    <w:rsid w:val="005B34C0"/>
    <w:rsid w:val="006B1F31"/>
    <w:rsid w:val="006F3FB7"/>
    <w:rsid w:val="0074259C"/>
    <w:rsid w:val="007721D8"/>
    <w:rsid w:val="00857AD4"/>
    <w:rsid w:val="008F1EB6"/>
    <w:rsid w:val="00907FB0"/>
    <w:rsid w:val="00970E5D"/>
    <w:rsid w:val="00AD3301"/>
    <w:rsid w:val="00B9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5584E"/>
  <w15:chartTrackingRefBased/>
  <w15:docId w15:val="{EED0FCA7-A559-4055-A8D5-41AC5E8E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1E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1E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F1EB6"/>
    <w:rPr>
      <w:b/>
      <w:bCs/>
    </w:rPr>
  </w:style>
  <w:style w:type="paragraph" w:styleId="NormalWeb">
    <w:name w:val="Normal (Web)"/>
    <w:basedOn w:val="Normal"/>
    <w:uiPriority w:val="99"/>
    <w:unhideWhenUsed/>
    <w:rsid w:val="008F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FD3"/>
  </w:style>
  <w:style w:type="paragraph" w:styleId="Footer">
    <w:name w:val="footer"/>
    <w:basedOn w:val="Normal"/>
    <w:link w:val="FooterChar"/>
    <w:uiPriority w:val="99"/>
    <w:unhideWhenUsed/>
    <w:rsid w:val="00075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Mayuresh Lokmanwar</cp:lastModifiedBy>
  <cp:revision>11</cp:revision>
  <dcterms:created xsi:type="dcterms:W3CDTF">2026-01-31T08:54:00Z</dcterms:created>
  <dcterms:modified xsi:type="dcterms:W3CDTF">2026-02-12T05:53:00Z</dcterms:modified>
</cp:coreProperties>
</file>