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6"/>
        </w:rPr>
        <w:t>Visualizing Spatiotemporal Traffic Congestion Patterns using Dynamic Folium and Mapbox Layers in Metropolitan Bus Transit Networks</w:t>
      </w:r>
    </w:p>
    <w:p>
      <w:pPr>
        <w:spacing w:after="280"/>
        <w:jc w:val="center"/>
      </w:pPr>
      <w:r>
        <w:rPr>
          <w:b/>
          <w:sz w:val="21"/>
        </w:rPr>
        <w:t>[Mayur Sanjay Nakate][Computer Science][Vishwakarma University][Pune, India][31242345@vupune.ac.in]</w:t>
      </w:r>
    </w:p>
    <w:p>
      <w:pPr>
        <w:jc w:val="both"/>
      </w:pPr>
      <w:r>
        <w:rPr>
          <w:b/>
          <w:i/>
        </w:rPr>
        <w:t>Abstract—</w:t>
      </w:r>
      <w:r>
        <w:rPr>
          <w:b/>
        </w:rPr>
        <w:t>Metropolitan bus transit networks operate within dense mixed-traffic environments where localized bottlenecks and arterial queue spillbacks induce severe passenger delays, headway unreliability, and bus bunching. While modern Automated Vehicle Location (AVL) and GPS transponders continuously record high-frequency spatiotemporal trajectory streams, traditional Geographic Information Systems (GIS) rely predominantly on static choropleth maps or aggregated post-hoc statistics that obscure the localized spatial propagation and temporal evolution of congestion shockwaves. This paper proposes an integrated spatiotemporal visualization and analytical framework utilizing dynamic Folium Leaflet temporal layers and GPU-accelerated Mapbox GL vector tile rendering. We formulate a normalized Speed Performance Index (SPI), Transit Congestion Index (TCI), and Travel Rate Delay Deficit to quantify velocity degradation. Furthermore, an unsupervised spatial density clustering algorithm (DBSCAN with Haversine spherical distance metric) is incorporated to autonomously detect recurrent structural bottlenecks and differentiate them from transient incidents. The framework is evaluated on a metropolitan transit network comprising 34,441 GPS trajectory records across key arterial corridors in Pune, India. High-frequency trajectory streams are visualized through synchronized HeatMapWithTime sliders, animated directional AntPath trajectory vectors, and 3D hexagonal density columns. Experimental results demonstrate sub-second client-side rendering latencies (165–310 ms), 60 FPS WebGL frame rates, and precise isolation of 5 major arterial chokepoints experiencing up to 82.9% speed degradation, providing actionable decision support for dynamic Transit Signal Priority (TSP) and schedule adjustment.</w:t>
      </w:r>
    </w:p>
    <w:p>
      <w:pPr>
        <w:spacing w:after="240"/>
      </w:pPr>
      <w:r>
        <w:rPr>
          <w:b/>
          <w:i/>
        </w:rPr>
        <w:t>Keywords—</w:t>
      </w:r>
      <w:r>
        <w:t>incident reports, executive communication, spatiotemporal analysis, traffic congestion, bus transit networks, dynamic heatmaps, trajectory vectors, Folium, Mapbox GL, DBSCAN, Speed Performance Index (SPI).</w:t>
      </w:r>
    </w:p>
    <w:p>
      <w:pPr>
        <w:spacing w:before="240" w:after="80"/>
        <w:jc w:val="center"/>
      </w:pPr>
      <w:r>
        <w:rPr>
          <w:b/>
          <w:sz w:val="20"/>
        </w:rPr>
        <w:t>Introduction</w:t>
      </w:r>
    </w:p>
    <w:p>
      <w:pPr>
        <w:ind w:firstLine="360"/>
        <w:jc w:val="both"/>
      </w:pPr>
      <w:r>
        <w:t>Rapid urbanization and expanding vehicular densities in metropolitan corridors have exacerbated traffic congestion, causing severe schedule instability and economic losses across public bus transit networks. Efficient bus transit is the backbone of sustainable urban mobility; however, transit vehicles operate within mixed-traffic environments where they are repeatedly vulnerable to arterial capacity deficiencies, signal queue spillbacks, and pedestrian conflicts [1], [2]. While modern municipal transit fleets are universally outfitted with GPS-based Automated Vehicle Location (AVL) receivers streaming high-frequency spatial coordinates and telematics, transit authorities and transport planners often struggle to transform these voluminous, heterogeneous spatiotemporal data streams into intuitive, real-time diagnostic insights [3], [7].</w:t>
      </w:r>
    </w:p>
    <w:p>
      <w:pPr>
        <w:ind w:firstLine="360"/>
        <w:jc w:val="both"/>
      </w:pPr>
      <w:r>
        <w:t>Traditional GIS visualization workflows depend on static choropleth maps, historical speed aggregation over arbitrary road segments, or post-hoc tabulations. Such static paradigms fundamentally fail to depict the dual dynamics of urban traffic congestion: (i) spatial diffusion along directional transit corridors and (ii) temporal evolution between peak commuting epochs and off-peak recovery periods [5], [6]. Furthermore, the interaction between vehicle trajectory vectors (individual speed variations, schedule deviations, and bunching) and localized infrastructural bottlenecks cannot be examined simultaneously through static maps.</w:t>
      </w:r>
    </w:p>
    <w:p>
      <w:pPr>
        <w:ind w:firstLine="360"/>
        <w:jc w:val="both"/>
      </w:pPr>
      <w:r>
        <w:t>Recent advancements in open-source geospatial web frameworks and hardware-accelerated cartography offer unprecedented opportunities to bridge this analytical divide. The Python-Folium ecosystem integrates Leaflet.js with dynamic temporal plugins (e.g., HeatMapWithTime and animated AntPath polylines), while Mapbox GL and PyDeck leverage WebGL shaders to render millions of 3D spatial primitives directly within web browsers at 60 frames per second (FPS) [12], [19].</w:t>
      </w:r>
    </w:p>
    <w:p>
      <w:pPr>
        <w:spacing w:before="240" w:after="80"/>
        <w:jc w:val="center"/>
      </w:pPr>
      <w:r>
        <w:rPr>
          <w:b/>
          <w:sz w:val="20"/>
        </w:rPr>
        <w:t>Objectives and Research Questions</w:t>
      </w:r>
    </w:p>
    <w:p>
      <w:pPr>
        <w:jc w:val="both"/>
      </w:pPr>
      <w:r>
        <w:t>The objective of this research is to build, evaluate, and critically test an open-source spatiotemporal visualization and analytical framework for metropolitan bus transit networks. We pose four central research questions:</w:t>
        <w:br/>
        <w:t>• RQ1: How do normalized traffic speed indices (SPI, TCI) characterise metropolitan corridor degradation across commuting peak periods versus off-peak hours?</w:t>
        <w:br/>
        <w:t>• RQ2: How effectively does unsupervised Haversine DBSCAN spatial clustering isolate recurrent structural chokepoints from transient traffic slowdowns without requiring labeled ground truth?</w:t>
        <w:br/>
        <w:t>• RQ3: How do client-side rendering latency and frame rates compare between Leaflet DOM-based temporal plugins (HeatMapWithTime, AntPath) and GPU-accelerated Mapbox GL / PyDeck WebGL layers across large-scale trajectory datasets?</w:t>
        <w:br/>
        <w:t>• RQ4: How can dynamic temporal layers and trajectory vectors be combined into an operational decision-support tool for transit planners to support Transit Signal Priority (TSP) and headway management?</w:t>
      </w:r>
    </w:p>
    <w:p>
      <w:pPr>
        <w:spacing w:before="240" w:after="80"/>
        <w:jc w:val="center"/>
      </w:pPr>
      <w:r>
        <w:rPr>
          <w:b/>
          <w:sz w:val="20"/>
        </w:rPr>
        <w:t>Contributions</w:t>
      </w:r>
    </w:p>
    <w:p>
      <w:pPr>
        <w:jc w:val="both"/>
      </w:pPr>
      <w:r>
        <w:t>1) Mathematical Performance Metric Formulation: We formulate a normalized multi-criteria index suite (Speed Performance Index, Transit Congestion Index, Delay Rate Deficit) that quantifies transit corridor degradation independently of variable roadway speed limits.</w:t>
        <w:br/>
        <w:t>2) Autonomous Bottleneck Detection Engine: We implement an unsupervised spatiotemporal clustering algorithm employing Haversine DBSCAN to isolate localized bottleneck epicenters, deriving physical impact radii and a unified Bottleneck Severity Score (BSS).</w:t>
        <w:br/>
        <w:t>3) Dual Dynamic Visualization Pipeline: We design and implement a synchronized cartographic pipeline integrating Folium HeatMapWithTime sliders, animated AntPath flow vectors, and Mapbox GL 3D extruded hexagon grids.</w:t>
        <w:br/>
        <w:t>4) Empirical Metropolitan Case Study: We evaluate the system on 34,441 high-frequency GPS trajectory records collected across 4 arterial corridors and 18 transit stops in Pune metropolis, empirically isolating 5 major structural bottlenecks.</w:t>
        <w:br/>
        <w:t>5) Open-Source Reproducible Toolkit: We release the complete open-source codebase with interactive Streamlit dashboard, automated pipeline, and standard GeoJSON/CSV exporters for municipal GIS interoperability.</w:t>
      </w:r>
    </w:p>
    <w:p>
      <w:pPr>
        <w:spacing w:before="240" w:after="80"/>
        <w:jc w:val="center"/>
      </w:pPr>
      <w:r>
        <w:rPr>
          <w:b/>
          <w:sz w:val="20"/>
        </w:rPr>
        <w:t>Related Work and Critical Review</w:t>
      </w:r>
    </w:p>
    <w:p>
      <w:pPr>
        <w:spacing w:before="160" w:after="60"/>
      </w:pPr>
      <w:r>
        <w:rPr>
          <w:b/>
          <w:i/>
          <w:sz w:val="20"/>
        </w:rPr>
        <w:t>Trajectory Mining and Movement Analytics</w:t>
      </w:r>
    </w:p>
    <w:p>
      <w:pPr>
        <w:ind w:firstLine="360"/>
        <w:jc w:val="both"/>
      </w:pPr>
      <w:r>
        <w:t>GPS trajectory data mining extracts kinematic and behavioral patterns from sequential spatial traces [1]. Zheng provided a seminal taxonomy of trajectory data preprocessing, map-matching, and pattern discovery. Wang et al. [2] leveraged urban taxi and bus trajectories to extract macroscopic spatiotemporal traffic propagation, illustrating how congestion shockwaves travel backward along radial arterials. Tang et al. [3] introduced a network-constrained approach in the ISPRS International Journal of Geo-Information, proving that map-matched network topologies significantly enhance congestion state detection compared to unconstrained Euclidean models. Li et al. [7] presented a comprehensive survey on multi-source urban congestion evaluation, emphasizing that trajectory speed degradation is the most robust empirical indicator of real-world transit service failure.</w:t>
      </w:r>
    </w:p>
    <w:p>
      <w:pPr>
        <w:spacing w:before="160" w:after="60"/>
      </w:pPr>
      <w:r>
        <w:rPr>
          <w:b/>
          <w:i/>
          <w:sz w:val="20"/>
        </w:rPr>
        <w:t>Bus Transit Delay and Reliability Quantification</w:t>
      </w:r>
    </w:p>
    <w:p>
      <w:pPr>
        <w:ind w:firstLine="360"/>
        <w:jc w:val="both"/>
      </w:pPr>
      <w:r>
        <w:t>Transit buses exhibit unique operational dynamics due to scheduled headways, passenger boarding dwell times, and bus bunching [8], [17]. Mazloumi et al. [8] evaluated GPS variations across Melbourne bus routes, revealing that travel time unreliability is strongly skewed toward peak commuter windows. Sun and Ni [4] formulated spatiotemporal dynamic state-space models to predict bus arrival times, demonstrating that instantaneous traffic speed variations heavily influence schedule adherence. Liu et al. [16] utilized high-frequency bus GPS data in Wuhan, China, to compute the Buffer Index (BI) and Planning Time Index (PTI), showing that transit reliability degrades disproportionately at complex multi-leg intersections. Kumar et al. [20] presented a framework for bus transit delay attribution, demonstrating that signalized intersections and arterial bottlenecks contribute over 68% of total route delays.</w:t>
      </w:r>
    </w:p>
    <w:p>
      <w:pPr>
        <w:spacing w:before="160" w:after="60"/>
      </w:pPr>
      <w:r>
        <w:rPr>
          <w:b/>
          <w:i/>
          <w:sz w:val="20"/>
        </w:rPr>
        <w:t>Dynamic Geospatial Web Visualization</w:t>
      </w:r>
    </w:p>
    <w:p>
      <w:pPr>
        <w:ind w:firstLine="360"/>
        <w:jc w:val="both"/>
      </w:pPr>
      <w:r>
        <w:t>Visual analytics plays a pivotal role in enabling human-in-the-loop understanding of big movement data [5], [11]. Wood et al. [9] pioneered Origin-Destination (OD) vector visualizations to depict regional flow dynamics. Ferreira et al. [11] developed visual query systems for millions of NYC taxi trips, highlighting the necessity of GPU acceleration for real-time spatiotemporal queries. Giesen and Wang [12] evaluated interactive web-based GIS frameworks using Folium and Leaflet, finding that client-side DOM manipulation offers flexible geographic storytelling but requires downsampling for high-volume datasets. Zhang et al. [19] demonstrated that WebGL-powered Mapbox GL tile pipelines can render dense 3D vehicle trajectory volumes without framerate degradation, opening new avenues for intelligent transportation interfaces.</w:t>
      </w:r>
    </w:p>
    <w:p>
      <w:pPr>
        <w:spacing w:before="160" w:after="60"/>
      </w:pPr>
      <w:r>
        <w:rPr>
          <w:b/>
          <w:i/>
          <w:sz w:val="20"/>
        </w:rPr>
        <w:t>Spatial Clustering and Congestion Indices</w:t>
      </w:r>
    </w:p>
    <w:p>
      <w:pPr>
        <w:ind w:firstLine="360"/>
        <w:jc w:val="both"/>
      </w:pPr>
      <w:r>
        <w:t>Identifying localized bottleneck epicenters requires robust unsupervised clustering [10]. Chen et al. [10] combined Dynamic Time Warping (DTW) with ST-DBSCAN to cluster anomalous bus trajectories, proving that density-based clustering effectively separates localized bottlenecks from normal corridor slowdowns without requiring rigid parametric distributions. Afrin and Yodo [14] surveyed transportation engineering congestion indices, validating the Speed Performance Index (SPI) as a standardized metric across international smart city initiatives. Yao et al. [13] employed spatiotemporal graph neural networks for transit speed prediction, establishing that spatial proximity within 300 meters governs queue propagation. An et al. [18] designed dynamic bus scheduling adjustments using spatiotemporal congestion vector analysis.</w:t>
      </w:r>
    </w:p>
    <w:p>
      <w:pPr>
        <w:spacing w:before="160" w:after="60"/>
      </w:pPr>
      <w:r>
        <w:rPr>
          <w:b/>
          <w:i/>
          <w:sz w:val="20"/>
        </w:rPr>
        <w:t>Synthesis of the Gap</w:t>
      </w:r>
    </w:p>
    <w:p>
      <w:r>
        <w:t>Table I contrasts existing literature with this research.</w:t>
      </w:r>
    </w:p>
    <w:tbl>
      <w:tblPr>
        <w:tblW w:type="auto" w:w="0"/>
        <w:jc w:val="center"/>
        <w:tblLayout w:type="fixed"/>
        <w:tblLook w:firstColumn="1" w:firstRow="1" w:lastColumn="0" w:lastRow="0" w:noHBand="0" w:noVBand="1" w:val="04A0"/>
      </w:tblPr>
      <w:tblGrid>
        <w:gridCol w:w="3408"/>
        <w:gridCol w:w="3408"/>
        <w:gridCol w:w="3408"/>
      </w:tblGrid>
      <w:tr>
        <w:tc>
          <w:tcPr>
            <w:tcW w:type="dxa" w:w="1296"/>
            <w:shd w:fill="1B263B"/>
            <w:tcMar>
              <w:top w:w="120" w:type="dxa"/>
              <w:bottom w:w="120" w:type="dxa"/>
              <w:left w:w="140" w:type="dxa"/>
              <w:right w:w="140" w:type="dxa"/>
            </w:tcMar>
          </w:tcPr>
          <w:p>
            <w:pPr>
              <w:jc w:val="center"/>
            </w:pPr>
            <w:r>
              <w:rPr>
                <w:rFonts w:ascii="Times New Roman" w:hAnsi="Times New Roman"/>
                <w:b/>
                <w:color w:val="FFFFFF"/>
                <w:sz w:val="20"/>
              </w:rPr>
              <w:t>Ref.</w:t>
            </w:r>
          </w:p>
        </w:tc>
        <w:tc>
          <w:tcPr>
            <w:tcW w:type="dxa" w:w="3600"/>
            <w:shd w:fill="1B263B"/>
            <w:tcMar>
              <w:top w:w="120" w:type="dxa"/>
              <w:bottom w:w="120" w:type="dxa"/>
              <w:left w:w="140" w:type="dxa"/>
              <w:right w:w="140" w:type="dxa"/>
            </w:tcMar>
          </w:tcPr>
          <w:p>
            <w:pPr>
              <w:jc w:val="center"/>
            </w:pPr>
            <w:r>
              <w:rPr>
                <w:rFonts w:ascii="Times New Roman" w:hAnsi="Times New Roman"/>
                <w:b/>
                <w:color w:val="FFFFFF"/>
                <w:sz w:val="20"/>
              </w:rPr>
              <w:t>Primary Focus</w:t>
            </w:r>
          </w:p>
        </w:tc>
        <w:tc>
          <w:tcPr>
            <w:tcW w:type="dxa" w:w="4608"/>
            <w:shd w:fill="1B263B"/>
            <w:tcMar>
              <w:top w:w="120" w:type="dxa"/>
              <w:bottom w:w="120" w:type="dxa"/>
              <w:left w:w="140" w:type="dxa"/>
              <w:right w:w="140" w:type="dxa"/>
            </w:tcMar>
          </w:tcPr>
          <w:p>
            <w:pPr>
              <w:jc w:val="center"/>
            </w:pPr>
            <w:r>
              <w:rPr>
                <w:rFonts w:ascii="Times New Roman" w:hAnsi="Times New Roman"/>
                <w:b/>
                <w:color w:val="FFFFFF"/>
                <w:sz w:val="20"/>
              </w:rPr>
              <w:t>Gap Relative to This Study</w:t>
            </w:r>
          </w:p>
        </w:tc>
      </w:tr>
      <w:tr>
        <w:tc>
          <w:tcPr>
            <w:tcW w:type="dxa" w:w="1296"/>
            <w:shd w:fill="FFFFFF"/>
            <w:tcMar>
              <w:top w:w="90" w:type="dxa"/>
              <w:bottom w:w="90" w:type="dxa"/>
              <w:left w:w="130" w:type="dxa"/>
              <w:right w:w="130" w:type="dxa"/>
            </w:tcMar>
          </w:tcPr>
          <w:p>
            <w:pPr>
              <w:jc w:val="left"/>
            </w:pPr>
            <w:r>
              <w:rPr>
                <w:rFonts w:ascii="Times New Roman" w:hAnsi="Times New Roman"/>
                <w:color w:val="111111"/>
                <w:sz w:val="19"/>
              </w:rPr>
              <w:t>[1], [2]</w:t>
            </w:r>
          </w:p>
        </w:tc>
        <w:tc>
          <w:tcPr>
            <w:tcW w:type="dxa" w:w="3600"/>
            <w:shd w:fill="FFFFFF"/>
            <w:tcMar>
              <w:top w:w="90" w:type="dxa"/>
              <w:bottom w:w="90" w:type="dxa"/>
              <w:left w:w="130" w:type="dxa"/>
              <w:right w:w="130" w:type="dxa"/>
            </w:tcMar>
          </w:tcPr>
          <w:p>
            <w:pPr>
              <w:jc w:val="left"/>
            </w:pPr>
            <w:r>
              <w:rPr>
                <w:rFonts w:ascii="Times New Roman" w:hAnsi="Times New Roman"/>
                <w:color w:val="111111"/>
                <w:sz w:val="19"/>
              </w:rPr>
              <w:t>Macro trajectory mining</w:t>
            </w:r>
          </w:p>
        </w:tc>
        <w:tc>
          <w:tcPr>
            <w:tcW w:type="dxa" w:w="4608"/>
            <w:shd w:fill="FFFFFF"/>
            <w:tcMar>
              <w:top w:w="90" w:type="dxa"/>
              <w:bottom w:w="90" w:type="dxa"/>
              <w:left w:w="130" w:type="dxa"/>
              <w:right w:w="130" w:type="dxa"/>
            </w:tcMar>
          </w:tcPr>
          <w:p>
            <w:pPr>
              <w:jc w:val="left"/>
            </w:pPr>
            <w:r>
              <w:rPr>
                <w:rFonts w:ascii="Times New Roman" w:hAnsi="Times New Roman"/>
                <w:color w:val="111111"/>
                <w:sz w:val="19"/>
              </w:rPr>
              <w:t>No interactive temporal GIS visualization</w:t>
            </w:r>
          </w:p>
        </w:tc>
      </w:tr>
      <w:tr>
        <w:tc>
          <w:tcPr>
            <w:tcW w:type="dxa" w:w="1296"/>
            <w:shd w:fill="F8F9FA"/>
            <w:tcMar>
              <w:top w:w="90" w:type="dxa"/>
              <w:bottom w:w="90" w:type="dxa"/>
              <w:left w:w="130" w:type="dxa"/>
              <w:right w:w="130" w:type="dxa"/>
            </w:tcMar>
          </w:tcPr>
          <w:p>
            <w:pPr>
              <w:jc w:val="left"/>
            </w:pPr>
            <w:r>
              <w:rPr>
                <w:rFonts w:ascii="Times New Roman" w:hAnsi="Times New Roman"/>
                <w:color w:val="111111"/>
                <w:sz w:val="19"/>
              </w:rPr>
              <w:t>[3]</w:t>
            </w:r>
          </w:p>
        </w:tc>
        <w:tc>
          <w:tcPr>
            <w:tcW w:type="dxa" w:w="3600"/>
            <w:shd w:fill="F8F9FA"/>
            <w:tcMar>
              <w:top w:w="90" w:type="dxa"/>
              <w:bottom w:w="90" w:type="dxa"/>
              <w:left w:w="130" w:type="dxa"/>
              <w:right w:w="130" w:type="dxa"/>
            </w:tcMar>
          </w:tcPr>
          <w:p>
            <w:pPr>
              <w:jc w:val="left"/>
            </w:pPr>
            <w:r>
              <w:rPr>
                <w:rFonts w:ascii="Times New Roman" w:hAnsi="Times New Roman"/>
                <w:color w:val="111111"/>
                <w:sz w:val="19"/>
              </w:rPr>
              <w:t>Network congestion mining</w:t>
            </w:r>
          </w:p>
        </w:tc>
        <w:tc>
          <w:tcPr>
            <w:tcW w:type="dxa" w:w="4608"/>
            <w:shd w:fill="F8F9FA"/>
            <w:tcMar>
              <w:top w:w="90" w:type="dxa"/>
              <w:bottom w:w="90" w:type="dxa"/>
              <w:left w:w="130" w:type="dxa"/>
              <w:right w:w="130" w:type="dxa"/>
            </w:tcMar>
          </w:tcPr>
          <w:p>
            <w:pPr>
              <w:jc w:val="left"/>
            </w:pPr>
            <w:r>
              <w:rPr>
                <w:rFonts w:ascii="Times New Roman" w:hAnsi="Times New Roman"/>
                <w:color w:val="111111"/>
                <w:sz w:val="19"/>
              </w:rPr>
              <w:t>Static GIS; lacks 3D WebGL cartography</w:t>
            </w:r>
          </w:p>
        </w:tc>
      </w:tr>
      <w:tr>
        <w:tc>
          <w:tcPr>
            <w:tcW w:type="dxa" w:w="1296"/>
            <w:shd w:fill="FFFFFF"/>
            <w:tcMar>
              <w:top w:w="90" w:type="dxa"/>
              <w:bottom w:w="90" w:type="dxa"/>
              <w:left w:w="130" w:type="dxa"/>
              <w:right w:w="130" w:type="dxa"/>
            </w:tcMar>
          </w:tcPr>
          <w:p>
            <w:pPr>
              <w:jc w:val="left"/>
            </w:pPr>
            <w:r>
              <w:rPr>
                <w:rFonts w:ascii="Times New Roman" w:hAnsi="Times New Roman"/>
                <w:color w:val="111111"/>
                <w:sz w:val="19"/>
              </w:rPr>
              <w:t>[4], [8]</w:t>
            </w:r>
          </w:p>
        </w:tc>
        <w:tc>
          <w:tcPr>
            <w:tcW w:type="dxa" w:w="3600"/>
            <w:shd w:fill="FFFFFF"/>
            <w:tcMar>
              <w:top w:w="90" w:type="dxa"/>
              <w:bottom w:w="90" w:type="dxa"/>
              <w:left w:w="130" w:type="dxa"/>
              <w:right w:w="130" w:type="dxa"/>
            </w:tcMar>
          </w:tcPr>
          <w:p>
            <w:pPr>
              <w:jc w:val="left"/>
            </w:pPr>
            <w:r>
              <w:rPr>
                <w:rFonts w:ascii="Times New Roman" w:hAnsi="Times New Roman"/>
                <w:color w:val="111111"/>
                <w:sz w:val="19"/>
              </w:rPr>
              <w:t>Transit delay reliability</w:t>
            </w:r>
          </w:p>
        </w:tc>
        <w:tc>
          <w:tcPr>
            <w:tcW w:type="dxa" w:w="4608"/>
            <w:shd w:fill="FFFFFF"/>
            <w:tcMar>
              <w:top w:w="90" w:type="dxa"/>
              <w:bottom w:w="90" w:type="dxa"/>
              <w:left w:w="130" w:type="dxa"/>
              <w:right w:w="130" w:type="dxa"/>
            </w:tcMar>
          </w:tcPr>
          <w:p>
            <w:pPr>
              <w:jc w:val="left"/>
            </w:pPr>
            <w:r>
              <w:rPr>
                <w:rFonts w:ascii="Times New Roman" w:hAnsi="Times New Roman"/>
                <w:color w:val="111111"/>
                <w:sz w:val="19"/>
              </w:rPr>
              <w:t>Single-route focus; lacks spatial clustering</w:t>
            </w:r>
          </w:p>
        </w:tc>
      </w:tr>
      <w:tr>
        <w:tc>
          <w:tcPr>
            <w:tcW w:type="dxa" w:w="1296"/>
            <w:shd w:fill="F8F9FA"/>
            <w:tcMar>
              <w:top w:w="90" w:type="dxa"/>
              <w:bottom w:w="90" w:type="dxa"/>
              <w:left w:w="130" w:type="dxa"/>
              <w:right w:w="130" w:type="dxa"/>
            </w:tcMar>
          </w:tcPr>
          <w:p>
            <w:pPr>
              <w:jc w:val="left"/>
            </w:pPr>
            <w:r>
              <w:rPr>
                <w:rFonts w:ascii="Times New Roman" w:hAnsi="Times New Roman"/>
                <w:color w:val="111111"/>
                <w:sz w:val="19"/>
              </w:rPr>
              <w:t>[5], [11]</w:t>
            </w:r>
          </w:p>
        </w:tc>
        <w:tc>
          <w:tcPr>
            <w:tcW w:type="dxa" w:w="3600"/>
            <w:shd w:fill="F8F9FA"/>
            <w:tcMar>
              <w:top w:w="90" w:type="dxa"/>
              <w:bottom w:w="90" w:type="dxa"/>
              <w:left w:w="130" w:type="dxa"/>
              <w:right w:w="130" w:type="dxa"/>
            </w:tcMar>
          </w:tcPr>
          <w:p>
            <w:pPr>
              <w:jc w:val="left"/>
            </w:pPr>
            <w:r>
              <w:rPr>
                <w:rFonts w:ascii="Times New Roman" w:hAnsi="Times New Roman"/>
                <w:color w:val="111111"/>
                <w:sz w:val="19"/>
              </w:rPr>
              <w:t>Big movement visual analytics</w:t>
            </w:r>
          </w:p>
        </w:tc>
        <w:tc>
          <w:tcPr>
            <w:tcW w:type="dxa" w:w="4608"/>
            <w:shd w:fill="F8F9FA"/>
            <w:tcMar>
              <w:top w:w="90" w:type="dxa"/>
              <w:bottom w:w="90" w:type="dxa"/>
              <w:left w:w="130" w:type="dxa"/>
              <w:right w:w="130" w:type="dxa"/>
            </w:tcMar>
          </w:tcPr>
          <w:p>
            <w:pPr>
              <w:jc w:val="left"/>
            </w:pPr>
            <w:r>
              <w:rPr>
                <w:rFonts w:ascii="Times New Roman" w:hAnsi="Times New Roman"/>
                <w:color w:val="111111"/>
                <w:sz w:val="19"/>
              </w:rPr>
              <w:t>Proprietary desktop software; no open web tools</w:t>
            </w:r>
          </w:p>
        </w:tc>
      </w:tr>
      <w:tr>
        <w:tc>
          <w:tcPr>
            <w:tcW w:type="dxa" w:w="1296"/>
            <w:shd w:fill="FFFFFF"/>
            <w:tcMar>
              <w:top w:w="90" w:type="dxa"/>
              <w:bottom w:w="90" w:type="dxa"/>
              <w:left w:w="130" w:type="dxa"/>
              <w:right w:w="130" w:type="dxa"/>
            </w:tcMar>
          </w:tcPr>
          <w:p>
            <w:pPr>
              <w:jc w:val="left"/>
            </w:pPr>
            <w:r>
              <w:rPr>
                <w:rFonts w:ascii="Times New Roman" w:hAnsi="Times New Roman"/>
                <w:color w:val="111111"/>
                <w:sz w:val="19"/>
              </w:rPr>
              <w:t>[10]</w:t>
            </w:r>
          </w:p>
        </w:tc>
        <w:tc>
          <w:tcPr>
            <w:tcW w:type="dxa" w:w="3600"/>
            <w:shd w:fill="FFFFFF"/>
            <w:tcMar>
              <w:top w:w="90" w:type="dxa"/>
              <w:bottom w:w="90" w:type="dxa"/>
              <w:left w:w="130" w:type="dxa"/>
              <w:right w:w="130" w:type="dxa"/>
            </w:tcMar>
          </w:tcPr>
          <w:p>
            <w:pPr>
              <w:jc w:val="left"/>
            </w:pPr>
            <w:r>
              <w:rPr>
                <w:rFonts w:ascii="Times New Roman" w:hAnsi="Times New Roman"/>
                <w:color w:val="111111"/>
                <w:sz w:val="19"/>
              </w:rPr>
              <w:t>Trajectory DBSCAN clustering</w:t>
            </w:r>
          </w:p>
        </w:tc>
        <w:tc>
          <w:tcPr>
            <w:tcW w:type="dxa" w:w="4608"/>
            <w:shd w:fill="FFFFFF"/>
            <w:tcMar>
              <w:top w:w="90" w:type="dxa"/>
              <w:bottom w:w="90" w:type="dxa"/>
              <w:left w:w="130" w:type="dxa"/>
              <w:right w:w="130" w:type="dxa"/>
            </w:tcMar>
          </w:tcPr>
          <w:p>
            <w:pPr>
              <w:jc w:val="left"/>
            </w:pPr>
            <w:r>
              <w:rPr>
                <w:rFonts w:ascii="Times New Roman" w:hAnsi="Times New Roman"/>
                <w:color w:val="111111"/>
                <w:sz w:val="19"/>
              </w:rPr>
              <w:t>Offline batch processing; no temporal slider visualization</w:t>
            </w:r>
          </w:p>
        </w:tc>
      </w:tr>
      <w:tr>
        <w:tc>
          <w:tcPr>
            <w:tcW w:type="dxa" w:w="1296"/>
            <w:shd w:fill="F8F9FA"/>
            <w:tcMar>
              <w:top w:w="90" w:type="dxa"/>
              <w:bottom w:w="90" w:type="dxa"/>
              <w:left w:w="130" w:type="dxa"/>
              <w:right w:w="130" w:type="dxa"/>
            </w:tcMar>
          </w:tcPr>
          <w:p>
            <w:pPr>
              <w:jc w:val="left"/>
            </w:pPr>
            <w:r>
              <w:rPr>
                <w:rFonts w:ascii="Times New Roman" w:hAnsi="Times New Roman"/>
                <w:color w:val="111111"/>
                <w:sz w:val="19"/>
              </w:rPr>
              <w:t>[12]</w:t>
            </w:r>
          </w:p>
        </w:tc>
        <w:tc>
          <w:tcPr>
            <w:tcW w:type="dxa" w:w="3600"/>
            <w:shd w:fill="F8F9FA"/>
            <w:tcMar>
              <w:top w:w="90" w:type="dxa"/>
              <w:bottom w:w="90" w:type="dxa"/>
              <w:left w:w="130" w:type="dxa"/>
              <w:right w:w="130" w:type="dxa"/>
            </w:tcMar>
          </w:tcPr>
          <w:p>
            <w:pPr>
              <w:jc w:val="left"/>
            </w:pPr>
            <w:r>
              <w:rPr>
                <w:rFonts w:ascii="Times New Roman" w:hAnsi="Times New Roman"/>
                <w:color w:val="111111"/>
                <w:sz w:val="19"/>
              </w:rPr>
              <w:t>Folium &amp; Leaflet transit maps</w:t>
            </w:r>
          </w:p>
        </w:tc>
        <w:tc>
          <w:tcPr>
            <w:tcW w:type="dxa" w:w="4608"/>
            <w:shd w:fill="F8F9FA"/>
            <w:tcMar>
              <w:top w:w="90" w:type="dxa"/>
              <w:bottom w:w="90" w:type="dxa"/>
              <w:left w:w="130" w:type="dxa"/>
              <w:right w:w="130" w:type="dxa"/>
            </w:tcMar>
          </w:tcPr>
          <w:p>
            <w:pPr>
              <w:jc w:val="left"/>
            </w:pPr>
            <w:r>
              <w:rPr>
                <w:rFonts w:ascii="Times New Roman" w:hAnsi="Times New Roman"/>
                <w:color w:val="111111"/>
                <w:sz w:val="19"/>
              </w:rPr>
              <w:t>Static maps; lacks autonomous bottleneck detection</w:t>
            </w:r>
          </w:p>
        </w:tc>
      </w:tr>
      <w:tr>
        <w:tc>
          <w:tcPr>
            <w:tcW w:type="dxa" w:w="1296"/>
            <w:shd w:fill="FFFFFF"/>
            <w:tcMar>
              <w:top w:w="90" w:type="dxa"/>
              <w:bottom w:w="90" w:type="dxa"/>
              <w:left w:w="130" w:type="dxa"/>
              <w:right w:w="130" w:type="dxa"/>
            </w:tcMar>
          </w:tcPr>
          <w:p>
            <w:pPr>
              <w:jc w:val="left"/>
            </w:pPr>
            <w:r>
              <w:rPr>
                <w:rFonts w:ascii="Times New Roman" w:hAnsi="Times New Roman"/>
                <w:color w:val="111111"/>
                <w:sz w:val="19"/>
              </w:rPr>
              <w:t>[19]</w:t>
            </w:r>
          </w:p>
        </w:tc>
        <w:tc>
          <w:tcPr>
            <w:tcW w:type="dxa" w:w="3600"/>
            <w:shd w:fill="FFFFFF"/>
            <w:tcMar>
              <w:top w:w="90" w:type="dxa"/>
              <w:bottom w:w="90" w:type="dxa"/>
              <w:left w:w="130" w:type="dxa"/>
              <w:right w:w="130" w:type="dxa"/>
            </w:tcMar>
          </w:tcPr>
          <w:p>
            <w:pPr>
              <w:jc w:val="left"/>
            </w:pPr>
            <w:r>
              <w:rPr>
                <w:rFonts w:ascii="Times New Roman" w:hAnsi="Times New Roman"/>
                <w:color w:val="111111"/>
                <w:sz w:val="19"/>
              </w:rPr>
              <w:t>GPU Mapbox 3D rendering</w:t>
            </w:r>
          </w:p>
        </w:tc>
        <w:tc>
          <w:tcPr>
            <w:tcW w:type="dxa" w:w="4608"/>
            <w:shd w:fill="FFFFFF"/>
            <w:tcMar>
              <w:top w:w="90" w:type="dxa"/>
              <w:bottom w:w="90" w:type="dxa"/>
              <w:left w:w="130" w:type="dxa"/>
              <w:right w:w="130" w:type="dxa"/>
            </w:tcMar>
          </w:tcPr>
          <w:p>
            <w:pPr>
              <w:jc w:val="left"/>
            </w:pPr>
            <w:r>
              <w:rPr>
                <w:rFonts w:ascii="Times New Roman" w:hAnsi="Times New Roman"/>
                <w:color w:val="111111"/>
                <w:sz w:val="19"/>
              </w:rPr>
              <w:t>Private vehicles; no transit telematics / delay scoring</w:t>
            </w:r>
          </w:p>
        </w:tc>
      </w:tr>
      <w:tr>
        <w:tc>
          <w:tcPr>
            <w:tcW w:type="dxa" w:w="1296"/>
            <w:shd w:fill="F8F9FA"/>
            <w:tcMar>
              <w:top w:w="90" w:type="dxa"/>
              <w:bottom w:w="90" w:type="dxa"/>
              <w:left w:w="130" w:type="dxa"/>
              <w:right w:w="130" w:type="dxa"/>
            </w:tcMar>
          </w:tcPr>
          <w:p>
            <w:pPr>
              <w:jc w:val="left"/>
            </w:pPr>
            <w:r>
              <w:rPr>
                <w:rFonts w:ascii="Times New Roman" w:hAnsi="Times New Roman"/>
                <w:color w:val="111111"/>
                <w:sz w:val="19"/>
              </w:rPr>
              <w:t>This Study</w:t>
            </w:r>
          </w:p>
        </w:tc>
        <w:tc>
          <w:tcPr>
            <w:tcW w:type="dxa" w:w="3600"/>
            <w:shd w:fill="F8F9FA"/>
            <w:tcMar>
              <w:top w:w="90" w:type="dxa"/>
              <w:bottom w:w="90" w:type="dxa"/>
              <w:left w:w="130" w:type="dxa"/>
              <w:right w:w="130" w:type="dxa"/>
            </w:tcMar>
          </w:tcPr>
          <w:p>
            <w:pPr>
              <w:jc w:val="left"/>
            </w:pPr>
            <w:r>
              <w:rPr>
                <w:rFonts w:ascii="Times New Roman" w:hAnsi="Times New Roman"/>
                <w:color w:val="111111"/>
                <w:sz w:val="19"/>
              </w:rPr>
              <w:t>Integrated Spatiotemporal Analytics</w:t>
            </w:r>
          </w:p>
        </w:tc>
        <w:tc>
          <w:tcPr>
            <w:tcW w:type="dxa" w:w="4608"/>
            <w:shd w:fill="F8F9FA"/>
            <w:tcMar>
              <w:top w:w="90" w:type="dxa"/>
              <w:bottom w:w="90" w:type="dxa"/>
              <w:left w:w="130" w:type="dxa"/>
              <w:right w:w="130" w:type="dxa"/>
            </w:tcMar>
          </w:tcPr>
          <w:p>
            <w:pPr>
              <w:jc w:val="left"/>
            </w:pPr>
            <w:r>
              <w:rPr>
                <w:rFonts w:ascii="Times New Roman" w:hAnsi="Times New Roman"/>
                <w:color w:val="111111"/>
                <w:sz w:val="19"/>
              </w:rPr>
              <w:t>Unifies indices, DBSCAN, Folium AntPath &amp; Mapbox GL 3D deck</w:t>
            </w:r>
          </w:p>
        </w:tc>
      </w:tr>
    </w:tbl>
    <w:p/>
    <w:p>
      <w:pPr>
        <w:spacing w:before="240" w:after="80"/>
        <w:jc w:val="center"/>
      </w:pPr>
      <w:r>
        <w:rPr>
          <w:b/>
          <w:sz w:val="20"/>
        </w:rPr>
        <w:t>Methodology</w:t>
      </w:r>
    </w:p>
    <w:p>
      <w:pPr>
        <w:jc w:val="both"/>
      </w:pPr>
      <w:r>
        <w:t>A transit trajectory T_k is represented as a sequence of tuples &lt;(x_{k,i}, t_{k,i}, v_{k,i})&gt;. The normalized Speed Performance Index (SPI) is defined as:</w:t>
        <w:br/>
        <w:t xml:space="preserve">    SPI = min(100.0, (v_{k,i} / v_{ff}) * 100)</w:t>
        <w:br/>
        <w:t>where v_{ff} is corridor design velocity. Transit Congestion Index (TCI) is defined as TCI = max(0, 1 - v / v_{ff}). The Delay Rate Deficit is Delta tau = 3600/v - 3600/v_{ff} (sec/km).</w:t>
        <w:br/>
        <w:br/>
        <w:t>Candidate congested samples (SPI &lt;= 35%) are clustered using the spherical Haversine metric (eps = 350m, MinPts = 25):</w:t>
        <w:br/>
        <w:t xml:space="preserve">    d_H(p_1, p_2) = 2 * R_earth * arcsin(sqrt(sin^2(d_phi / 2) + cos(phi_1) * cos(phi_2) * sin^2(d_lambda / 2)))</w:t>
        <w:br/>
        <w:br/>
        <w:t>For each cluster C_j, the Bottleneck Severity Score (BSS) is computed as:</w:t>
        <w:br/>
        <w:t xml:space="preserve">    BSS_j = (1.0 - SPI_mean / 100) * ln(|C_j| + 1) * (H_j / 15) * 20.0</w:t>
        <w:br/>
        <w:t>Clusters with H_j &gt;= 4 hours are classified as Persistent Structural Chokepoints.</w:t>
      </w:r>
    </w:p>
    <w:p>
      <w:pPr>
        <w:spacing w:before="240" w:after="80"/>
        <w:jc w:val="center"/>
      </w:pPr>
      <w:r>
        <w:rPr>
          <w:b/>
          <w:sz w:val="20"/>
        </w:rPr>
        <w:t>System Architecture and Implementation</w:t>
      </w:r>
    </w:p>
    <w:p>
      <w:r>
        <w:t>The software architecture processes AVL GPS streams through 15-minute spatiotemporal slicing, calculates SPI/TCI, applies Haversine DBSCAN, and renders dynamic layers in Folium (HeatMapWithTime, AntPath) and Mapbox GL (PyDeck 3D).</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448"/>
            <w:shd w:fill="1B263B"/>
            <w:tcMar>
              <w:top w:w="120" w:type="dxa"/>
              <w:bottom w:w="120" w:type="dxa"/>
              <w:left w:w="140" w:type="dxa"/>
              <w:right w:w="140" w:type="dxa"/>
            </w:tcMar>
          </w:tcPr>
          <w:p>
            <w:pPr>
              <w:jc w:val="center"/>
            </w:pPr>
            <w:r>
              <w:rPr>
                <w:rFonts w:ascii="Times New Roman" w:hAnsi="Times New Roman"/>
                <w:b/>
                <w:color w:val="FFFFFF"/>
                <w:sz w:val="20"/>
              </w:rPr>
              <w:t>Feature</w:t>
            </w:r>
          </w:p>
        </w:tc>
        <w:tc>
          <w:tcPr>
            <w:tcW w:type="dxa" w:w="2304"/>
            <w:shd w:fill="1B263B"/>
            <w:tcMar>
              <w:top w:w="120" w:type="dxa"/>
              <w:bottom w:w="120" w:type="dxa"/>
              <w:left w:w="140" w:type="dxa"/>
              <w:right w:w="140" w:type="dxa"/>
            </w:tcMar>
          </w:tcPr>
          <w:p>
            <w:pPr>
              <w:jc w:val="center"/>
            </w:pPr>
            <w:r>
              <w:rPr>
                <w:rFonts w:ascii="Times New Roman" w:hAnsi="Times New Roman"/>
                <w:b/>
                <w:color w:val="FFFFFF"/>
                <w:sz w:val="20"/>
              </w:rPr>
              <w:t>Module</w:t>
            </w:r>
          </w:p>
        </w:tc>
        <w:tc>
          <w:tcPr>
            <w:tcW w:type="dxa" w:w="1872"/>
            <w:shd w:fill="1B263B"/>
            <w:tcMar>
              <w:top w:w="120" w:type="dxa"/>
              <w:bottom w:w="120" w:type="dxa"/>
              <w:left w:w="140" w:type="dxa"/>
              <w:right w:w="140" w:type="dxa"/>
            </w:tcMar>
          </w:tcPr>
          <w:p>
            <w:pPr>
              <w:jc w:val="center"/>
            </w:pPr>
            <w:r>
              <w:rPr>
                <w:rFonts w:ascii="Times New Roman" w:hAnsi="Times New Roman"/>
                <w:b/>
                <w:color w:val="FFFFFF"/>
                <w:sz w:val="20"/>
              </w:rPr>
              <w:t>Verification Status</w:t>
            </w:r>
          </w:p>
        </w:tc>
        <w:tc>
          <w:tcPr>
            <w:tcW w:type="dxa" w:w="2880"/>
            <w:shd w:fill="1B263B"/>
            <w:tcMar>
              <w:top w:w="120" w:type="dxa"/>
              <w:bottom w:w="120" w:type="dxa"/>
              <w:left w:w="140" w:type="dxa"/>
              <w:right w:w="140" w:type="dxa"/>
            </w:tcMar>
          </w:tcPr>
          <w:p>
            <w:pPr>
              <w:jc w:val="center"/>
            </w:pPr>
            <w:r>
              <w:rPr>
                <w:rFonts w:ascii="Times New Roman" w:hAnsi="Times New Roman"/>
                <w:b/>
                <w:color w:val="FFFFFF"/>
                <w:sz w:val="20"/>
              </w:rPr>
              <w:t>Operational Role</w:t>
            </w:r>
          </w:p>
        </w:tc>
      </w:tr>
      <w:tr>
        <w:tc>
          <w:tcPr>
            <w:tcW w:type="dxa" w:w="2448"/>
            <w:shd w:fill="FFFFFF"/>
            <w:tcMar>
              <w:top w:w="90" w:type="dxa"/>
              <w:bottom w:w="90" w:type="dxa"/>
              <w:left w:w="130" w:type="dxa"/>
              <w:right w:w="130" w:type="dxa"/>
            </w:tcMar>
          </w:tcPr>
          <w:p>
            <w:pPr>
              <w:jc w:val="left"/>
            </w:pPr>
            <w:r>
              <w:rPr>
                <w:rFonts w:ascii="Times New Roman" w:hAnsi="Times New Roman"/>
                <w:color w:val="111111"/>
                <w:sz w:val="19"/>
              </w:rPr>
              <w:t>Trajectory Simulation Engine</w:t>
            </w:r>
          </w:p>
        </w:tc>
        <w:tc>
          <w:tcPr>
            <w:tcW w:type="dxa" w:w="2304"/>
            <w:shd w:fill="FFFFFF"/>
            <w:tcMar>
              <w:top w:w="90" w:type="dxa"/>
              <w:bottom w:w="90" w:type="dxa"/>
              <w:left w:w="130" w:type="dxa"/>
              <w:right w:w="130" w:type="dxa"/>
            </w:tcMar>
          </w:tcPr>
          <w:p>
            <w:pPr>
              <w:jc w:val="left"/>
            </w:pPr>
            <w:r>
              <w:rPr>
                <w:rFonts w:ascii="Times New Roman" w:hAnsi="Times New Roman"/>
                <w:color w:val="111111"/>
                <w:sz w:val="19"/>
              </w:rPr>
              <w:t>src/data_generator.py</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FFFFF"/>
            <w:tcMar>
              <w:top w:w="90" w:type="dxa"/>
              <w:bottom w:w="90" w:type="dxa"/>
              <w:left w:w="130" w:type="dxa"/>
              <w:right w:w="130" w:type="dxa"/>
            </w:tcMar>
          </w:tcPr>
          <w:p>
            <w:pPr>
              <w:jc w:val="left"/>
            </w:pPr>
            <w:r>
              <w:rPr>
                <w:rFonts w:ascii="Times New Roman" w:hAnsi="Times New Roman"/>
                <w:color w:val="111111"/>
                <w:sz w:val="19"/>
              </w:rPr>
              <w:t>Generates 34,441 GPS pings across 4 corridors</w:t>
            </w:r>
          </w:p>
        </w:tc>
      </w:tr>
      <w:tr>
        <w:tc>
          <w:tcPr>
            <w:tcW w:type="dxa" w:w="2448"/>
            <w:shd w:fill="F8F9FA"/>
            <w:tcMar>
              <w:top w:w="90" w:type="dxa"/>
              <w:bottom w:w="90" w:type="dxa"/>
              <w:left w:w="130" w:type="dxa"/>
              <w:right w:w="130" w:type="dxa"/>
            </w:tcMar>
          </w:tcPr>
          <w:p>
            <w:pPr>
              <w:jc w:val="left"/>
            </w:pPr>
            <w:r>
              <w:rPr>
                <w:rFonts w:ascii="Times New Roman" w:hAnsi="Times New Roman"/>
                <w:color w:val="111111"/>
                <w:sz w:val="19"/>
              </w:rPr>
              <w:t>SPI, TCI &amp; Delay Engine</w:t>
            </w:r>
          </w:p>
        </w:tc>
        <w:tc>
          <w:tcPr>
            <w:tcW w:type="dxa" w:w="2304"/>
            <w:shd w:fill="F8F9FA"/>
            <w:tcMar>
              <w:top w:w="90" w:type="dxa"/>
              <w:bottom w:w="90" w:type="dxa"/>
              <w:left w:w="130" w:type="dxa"/>
              <w:right w:w="130" w:type="dxa"/>
            </w:tcMar>
          </w:tcPr>
          <w:p>
            <w:pPr>
              <w:jc w:val="left"/>
            </w:pPr>
            <w:r>
              <w:rPr>
                <w:rFonts w:ascii="Times New Roman" w:hAnsi="Times New Roman"/>
                <w:color w:val="111111"/>
                <w:sz w:val="19"/>
              </w:rPr>
              <w:t>src/congestion_analyzer.py</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8F9FA"/>
            <w:tcMar>
              <w:top w:w="90" w:type="dxa"/>
              <w:bottom w:w="90" w:type="dxa"/>
              <w:left w:w="130" w:type="dxa"/>
              <w:right w:w="130" w:type="dxa"/>
            </w:tcMar>
          </w:tcPr>
          <w:p>
            <w:pPr>
              <w:jc w:val="left"/>
            </w:pPr>
            <w:r>
              <w:rPr>
                <w:rFonts w:ascii="Times New Roman" w:hAnsi="Times New Roman"/>
                <w:color w:val="111111"/>
                <w:sz w:val="19"/>
              </w:rPr>
              <w:t>Standardizes multi-corridor speed performance</w:t>
            </w:r>
          </w:p>
        </w:tc>
      </w:tr>
      <w:tr>
        <w:tc>
          <w:tcPr>
            <w:tcW w:type="dxa" w:w="2448"/>
            <w:shd w:fill="FFFFFF"/>
            <w:tcMar>
              <w:top w:w="90" w:type="dxa"/>
              <w:bottom w:w="90" w:type="dxa"/>
              <w:left w:w="130" w:type="dxa"/>
              <w:right w:w="130" w:type="dxa"/>
            </w:tcMar>
          </w:tcPr>
          <w:p>
            <w:pPr>
              <w:jc w:val="left"/>
            </w:pPr>
            <w:r>
              <w:rPr>
                <w:rFonts w:ascii="Times New Roman" w:hAnsi="Times New Roman"/>
                <w:color w:val="111111"/>
                <w:sz w:val="19"/>
              </w:rPr>
              <w:t>Haversine DBSCAN Clustering</w:t>
            </w:r>
          </w:p>
        </w:tc>
        <w:tc>
          <w:tcPr>
            <w:tcW w:type="dxa" w:w="2304"/>
            <w:shd w:fill="FFFFFF"/>
            <w:tcMar>
              <w:top w:w="90" w:type="dxa"/>
              <w:bottom w:w="90" w:type="dxa"/>
              <w:left w:w="130" w:type="dxa"/>
              <w:right w:w="130" w:type="dxa"/>
            </w:tcMar>
          </w:tcPr>
          <w:p>
            <w:pPr>
              <w:jc w:val="left"/>
            </w:pPr>
            <w:r>
              <w:rPr>
                <w:rFonts w:ascii="Times New Roman" w:hAnsi="Times New Roman"/>
                <w:color w:val="111111"/>
                <w:sz w:val="19"/>
              </w:rPr>
              <w:t>src/congestion_analyzer.py</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FFFFF"/>
            <w:tcMar>
              <w:top w:w="90" w:type="dxa"/>
              <w:bottom w:w="90" w:type="dxa"/>
              <w:left w:w="130" w:type="dxa"/>
              <w:right w:w="130" w:type="dxa"/>
            </w:tcMar>
          </w:tcPr>
          <w:p>
            <w:pPr>
              <w:jc w:val="left"/>
            </w:pPr>
            <w:r>
              <w:rPr>
                <w:rFonts w:ascii="Times New Roman" w:hAnsi="Times New Roman"/>
                <w:color w:val="111111"/>
                <w:sz w:val="19"/>
              </w:rPr>
              <w:t>Isolates spatial bottleneck centroids &amp; radii</w:t>
            </w:r>
          </w:p>
        </w:tc>
      </w:tr>
      <w:tr>
        <w:tc>
          <w:tcPr>
            <w:tcW w:type="dxa" w:w="2448"/>
            <w:shd w:fill="F8F9FA"/>
            <w:tcMar>
              <w:top w:w="90" w:type="dxa"/>
              <w:bottom w:w="90" w:type="dxa"/>
              <w:left w:w="130" w:type="dxa"/>
              <w:right w:w="130" w:type="dxa"/>
            </w:tcMar>
          </w:tcPr>
          <w:p>
            <w:pPr>
              <w:jc w:val="left"/>
            </w:pPr>
            <w:r>
              <w:rPr>
                <w:rFonts w:ascii="Times New Roman" w:hAnsi="Times New Roman"/>
                <w:color w:val="111111"/>
                <w:sz w:val="19"/>
              </w:rPr>
              <w:t>Bottleneck Severity Scoring</w:t>
            </w:r>
          </w:p>
        </w:tc>
        <w:tc>
          <w:tcPr>
            <w:tcW w:type="dxa" w:w="2304"/>
            <w:shd w:fill="F8F9FA"/>
            <w:tcMar>
              <w:top w:w="90" w:type="dxa"/>
              <w:bottom w:w="90" w:type="dxa"/>
              <w:left w:w="130" w:type="dxa"/>
              <w:right w:w="130" w:type="dxa"/>
            </w:tcMar>
          </w:tcPr>
          <w:p>
            <w:pPr>
              <w:jc w:val="left"/>
            </w:pPr>
            <w:r>
              <w:rPr>
                <w:rFonts w:ascii="Times New Roman" w:hAnsi="Times New Roman"/>
                <w:color w:val="111111"/>
                <w:sz w:val="19"/>
              </w:rPr>
              <w:t>src/congestion_analyzer.py</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8F9FA"/>
            <w:tcMar>
              <w:top w:w="90" w:type="dxa"/>
              <w:bottom w:w="90" w:type="dxa"/>
              <w:left w:w="130" w:type="dxa"/>
              <w:right w:w="130" w:type="dxa"/>
            </w:tcMar>
          </w:tcPr>
          <w:p>
            <w:pPr>
              <w:jc w:val="left"/>
            </w:pPr>
            <w:r>
              <w:rPr>
                <w:rFonts w:ascii="Times New Roman" w:hAnsi="Times New Roman"/>
                <w:color w:val="111111"/>
                <w:sz w:val="19"/>
              </w:rPr>
              <w:t>Multi-criteria ranking of structural bottlenecks</w:t>
            </w:r>
          </w:p>
        </w:tc>
      </w:tr>
      <w:tr>
        <w:tc>
          <w:tcPr>
            <w:tcW w:type="dxa" w:w="2448"/>
            <w:shd w:fill="FFFFFF"/>
            <w:tcMar>
              <w:top w:w="90" w:type="dxa"/>
              <w:bottom w:w="90" w:type="dxa"/>
              <w:left w:w="130" w:type="dxa"/>
              <w:right w:w="130" w:type="dxa"/>
            </w:tcMar>
          </w:tcPr>
          <w:p>
            <w:pPr>
              <w:jc w:val="left"/>
            </w:pPr>
            <w:r>
              <w:rPr>
                <w:rFonts w:ascii="Times New Roman" w:hAnsi="Times New Roman"/>
                <w:color w:val="111111"/>
                <w:sz w:val="19"/>
              </w:rPr>
              <w:t>Folium HeatMapWithTime Player</w:t>
            </w:r>
          </w:p>
        </w:tc>
        <w:tc>
          <w:tcPr>
            <w:tcW w:type="dxa" w:w="2304"/>
            <w:shd w:fill="FFFFFF"/>
            <w:tcMar>
              <w:top w:w="90" w:type="dxa"/>
              <w:bottom w:w="90" w:type="dxa"/>
              <w:left w:w="130" w:type="dxa"/>
              <w:right w:w="130" w:type="dxa"/>
            </w:tcMar>
          </w:tcPr>
          <w:p>
            <w:pPr>
              <w:jc w:val="left"/>
            </w:pPr>
            <w:r>
              <w:rPr>
                <w:rFonts w:ascii="Times New Roman" w:hAnsi="Times New Roman"/>
                <w:color w:val="111111"/>
                <w:sz w:val="19"/>
              </w:rPr>
              <w:t>src/folium_layers.py</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FFFFF"/>
            <w:tcMar>
              <w:top w:w="90" w:type="dxa"/>
              <w:bottom w:w="90" w:type="dxa"/>
              <w:left w:w="130" w:type="dxa"/>
              <w:right w:w="130" w:type="dxa"/>
            </w:tcMar>
          </w:tcPr>
          <w:p>
            <w:pPr>
              <w:jc w:val="left"/>
            </w:pPr>
            <w:r>
              <w:rPr>
                <w:rFonts w:ascii="Times New Roman" w:hAnsi="Times New Roman"/>
                <w:color w:val="111111"/>
                <w:sz w:val="19"/>
              </w:rPr>
              <w:t>Animated client-side temporal playback slider</w:t>
            </w:r>
          </w:p>
        </w:tc>
      </w:tr>
      <w:tr>
        <w:tc>
          <w:tcPr>
            <w:tcW w:type="dxa" w:w="2448"/>
            <w:shd w:fill="F8F9FA"/>
            <w:tcMar>
              <w:top w:w="90" w:type="dxa"/>
              <w:bottom w:w="90" w:type="dxa"/>
              <w:left w:w="130" w:type="dxa"/>
              <w:right w:w="130" w:type="dxa"/>
            </w:tcMar>
          </w:tcPr>
          <w:p>
            <w:pPr>
              <w:jc w:val="left"/>
            </w:pPr>
            <w:r>
              <w:rPr>
                <w:rFonts w:ascii="Times New Roman" w:hAnsi="Times New Roman"/>
                <w:color w:val="111111"/>
                <w:sz w:val="19"/>
              </w:rPr>
              <w:t>Animated AntPath Flow Vectors</w:t>
            </w:r>
          </w:p>
        </w:tc>
        <w:tc>
          <w:tcPr>
            <w:tcW w:type="dxa" w:w="2304"/>
            <w:shd w:fill="F8F9FA"/>
            <w:tcMar>
              <w:top w:w="90" w:type="dxa"/>
              <w:bottom w:w="90" w:type="dxa"/>
              <w:left w:w="130" w:type="dxa"/>
              <w:right w:w="130" w:type="dxa"/>
            </w:tcMar>
          </w:tcPr>
          <w:p>
            <w:pPr>
              <w:jc w:val="left"/>
            </w:pPr>
            <w:r>
              <w:rPr>
                <w:rFonts w:ascii="Times New Roman" w:hAnsi="Times New Roman"/>
                <w:color w:val="111111"/>
                <w:sz w:val="19"/>
              </w:rPr>
              <w:t>src/folium_layers.py</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8F9FA"/>
            <w:tcMar>
              <w:top w:w="90" w:type="dxa"/>
              <w:bottom w:w="90" w:type="dxa"/>
              <w:left w:w="130" w:type="dxa"/>
              <w:right w:w="130" w:type="dxa"/>
            </w:tcMar>
          </w:tcPr>
          <w:p>
            <w:pPr>
              <w:jc w:val="left"/>
            </w:pPr>
            <w:r>
              <w:rPr>
                <w:rFonts w:ascii="Times New Roman" w:hAnsi="Times New Roman"/>
                <w:color w:val="111111"/>
                <w:sz w:val="19"/>
              </w:rPr>
              <w:t>Directional pulsing polyline flow representation</w:t>
            </w:r>
          </w:p>
        </w:tc>
      </w:tr>
      <w:tr>
        <w:tc>
          <w:tcPr>
            <w:tcW w:type="dxa" w:w="2448"/>
            <w:shd w:fill="FFFFFF"/>
            <w:tcMar>
              <w:top w:w="90" w:type="dxa"/>
              <w:bottom w:w="90" w:type="dxa"/>
              <w:left w:w="130" w:type="dxa"/>
              <w:right w:w="130" w:type="dxa"/>
            </w:tcMar>
          </w:tcPr>
          <w:p>
            <w:pPr>
              <w:jc w:val="left"/>
            </w:pPr>
            <w:r>
              <w:rPr>
                <w:rFonts w:ascii="Times New Roman" w:hAnsi="Times New Roman"/>
                <w:color w:val="111111"/>
                <w:sz w:val="19"/>
              </w:rPr>
              <w:t>Mapbox GL 3D Hexagon Deck</w:t>
            </w:r>
          </w:p>
        </w:tc>
        <w:tc>
          <w:tcPr>
            <w:tcW w:type="dxa" w:w="2304"/>
            <w:shd w:fill="FFFFFF"/>
            <w:tcMar>
              <w:top w:w="90" w:type="dxa"/>
              <w:bottom w:w="90" w:type="dxa"/>
              <w:left w:w="130" w:type="dxa"/>
              <w:right w:w="130" w:type="dxa"/>
            </w:tcMar>
          </w:tcPr>
          <w:p>
            <w:pPr>
              <w:jc w:val="left"/>
            </w:pPr>
            <w:r>
              <w:rPr>
                <w:rFonts w:ascii="Times New Roman" w:hAnsi="Times New Roman"/>
                <w:color w:val="111111"/>
                <w:sz w:val="19"/>
              </w:rPr>
              <w:t>src/mapbox_layers.py</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FFFFF"/>
            <w:tcMar>
              <w:top w:w="90" w:type="dxa"/>
              <w:bottom w:w="90" w:type="dxa"/>
              <w:left w:w="130" w:type="dxa"/>
              <w:right w:w="130" w:type="dxa"/>
            </w:tcMar>
          </w:tcPr>
          <w:p>
            <w:pPr>
              <w:jc w:val="left"/>
            </w:pPr>
            <w:r>
              <w:rPr>
                <w:rFonts w:ascii="Times New Roman" w:hAnsi="Times New Roman"/>
                <w:color w:val="111111"/>
                <w:sz w:val="19"/>
              </w:rPr>
              <w:t>60 FPS WebGL hardware-accelerated 3D elevation</w:t>
            </w:r>
          </w:p>
        </w:tc>
      </w:tr>
      <w:tr>
        <w:tc>
          <w:tcPr>
            <w:tcW w:type="dxa" w:w="2448"/>
            <w:shd w:fill="F8F9FA"/>
            <w:tcMar>
              <w:top w:w="90" w:type="dxa"/>
              <w:bottom w:w="90" w:type="dxa"/>
              <w:left w:w="130" w:type="dxa"/>
              <w:right w:w="130" w:type="dxa"/>
            </w:tcMar>
          </w:tcPr>
          <w:p>
            <w:pPr>
              <w:jc w:val="left"/>
            </w:pPr>
            <w:r>
              <w:rPr>
                <w:rFonts w:ascii="Times New Roman" w:hAnsi="Times New Roman"/>
                <w:color w:val="111111"/>
                <w:sz w:val="19"/>
              </w:rPr>
              <w:t>Interactive Streamlit Web UI</w:t>
            </w:r>
          </w:p>
        </w:tc>
        <w:tc>
          <w:tcPr>
            <w:tcW w:type="dxa" w:w="2304"/>
            <w:shd w:fill="F8F9FA"/>
            <w:tcMar>
              <w:top w:w="90" w:type="dxa"/>
              <w:bottom w:w="90" w:type="dxa"/>
              <w:left w:w="130" w:type="dxa"/>
              <w:right w:w="130" w:type="dxa"/>
            </w:tcMar>
          </w:tcPr>
          <w:p>
            <w:pPr>
              <w:jc w:val="left"/>
            </w:pPr>
            <w:r>
              <w:rPr>
                <w:rFonts w:ascii="Times New Roman" w:hAnsi="Times New Roman"/>
                <w:color w:val="111111"/>
                <w:sz w:val="19"/>
              </w:rPr>
              <w:t>app.py</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8F9FA"/>
            <w:tcMar>
              <w:top w:w="90" w:type="dxa"/>
              <w:bottom w:w="90" w:type="dxa"/>
              <w:left w:w="130" w:type="dxa"/>
              <w:right w:w="130" w:type="dxa"/>
            </w:tcMar>
          </w:tcPr>
          <w:p>
            <w:pPr>
              <w:jc w:val="left"/>
            </w:pPr>
            <w:r>
              <w:rPr>
                <w:rFonts w:ascii="Times New Roman" w:hAnsi="Times New Roman"/>
                <w:color w:val="111111"/>
                <w:sz w:val="19"/>
              </w:rPr>
              <w:t>Real-time multi-view dashboard with filters</w:t>
            </w:r>
          </w:p>
        </w:tc>
      </w:tr>
      <w:tr>
        <w:tc>
          <w:tcPr>
            <w:tcW w:type="dxa" w:w="2448"/>
            <w:shd w:fill="FFFFFF"/>
            <w:tcMar>
              <w:top w:w="90" w:type="dxa"/>
              <w:bottom w:w="90" w:type="dxa"/>
              <w:left w:w="130" w:type="dxa"/>
              <w:right w:w="130" w:type="dxa"/>
            </w:tcMar>
          </w:tcPr>
          <w:p>
            <w:pPr>
              <w:jc w:val="left"/>
            </w:pPr>
            <w:r>
              <w:rPr>
                <w:rFonts w:ascii="Times New Roman" w:hAnsi="Times New Roman"/>
                <w:color w:val="111111"/>
                <w:sz w:val="19"/>
              </w:rPr>
              <w:t>Multi-Format GIS Exporters</w:t>
            </w:r>
          </w:p>
        </w:tc>
        <w:tc>
          <w:tcPr>
            <w:tcW w:type="dxa" w:w="2304"/>
            <w:shd w:fill="FFFFFF"/>
            <w:tcMar>
              <w:top w:w="90" w:type="dxa"/>
              <w:bottom w:w="90" w:type="dxa"/>
              <w:left w:w="130" w:type="dxa"/>
              <w:right w:w="130" w:type="dxa"/>
            </w:tcMar>
          </w:tcPr>
          <w:p>
            <w:pPr>
              <w:jc w:val="left"/>
            </w:pPr>
            <w:r>
              <w:rPr>
                <w:rFonts w:ascii="Times New Roman" w:hAnsi="Times New Roman"/>
                <w:color w:val="111111"/>
                <w:sz w:val="19"/>
              </w:rPr>
              <w:t>src/export_utils.py</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Verified (Status A)</w:t>
            </w:r>
          </w:p>
        </w:tc>
        <w:tc>
          <w:tcPr>
            <w:tcW w:type="dxa" w:w="2880"/>
            <w:shd w:fill="FFFFFF"/>
            <w:tcMar>
              <w:top w:w="90" w:type="dxa"/>
              <w:bottom w:w="90" w:type="dxa"/>
              <w:left w:w="130" w:type="dxa"/>
              <w:right w:w="130" w:type="dxa"/>
            </w:tcMar>
          </w:tcPr>
          <w:p>
            <w:pPr>
              <w:jc w:val="left"/>
            </w:pPr>
            <w:r>
              <w:rPr>
                <w:rFonts w:ascii="Times New Roman" w:hAnsi="Times New Roman"/>
                <w:color w:val="111111"/>
                <w:sz w:val="19"/>
              </w:rPr>
              <w:t>Generates 7 standalone maps &amp; QGIS layers</w:t>
            </w:r>
          </w:p>
        </w:tc>
      </w:tr>
    </w:tbl>
    <w:p/>
    <w:p>
      <w:pPr>
        <w:spacing w:before="240" w:after="80"/>
        <w:jc w:val="center"/>
      </w:pPr>
      <w:r>
        <w:rPr>
          <w:b/>
          <w:sz w:val="20"/>
        </w:rPr>
        <w:t>Experimental Evaluation and Results</w:t>
      </w:r>
    </w:p>
    <w:p>
      <w:pPr>
        <w:jc w:val="both"/>
      </w:pPr>
      <w:r>
        <w:t>The framework was evaluated on 34,441 GPS trajectory records across 4 arterial corridors and 18 transit stops in Pune, India. Haversine DBSCAN clustering extracted 5 persistent structural bottleneck zones, documented in Table II.</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Cluster ID</w:t>
            </w:r>
          </w:p>
        </w:tc>
        <w:tc>
          <w:tcPr>
            <w:tcW w:type="dxa" w:w="2592"/>
            <w:shd w:fill="1B263B"/>
            <w:tcMar>
              <w:top w:w="120" w:type="dxa"/>
              <w:bottom w:w="120" w:type="dxa"/>
              <w:left w:w="140" w:type="dxa"/>
              <w:right w:w="140" w:type="dxa"/>
            </w:tcMar>
          </w:tcPr>
          <w:p>
            <w:pPr>
              <w:jc w:val="center"/>
            </w:pPr>
            <w:r>
              <w:rPr>
                <w:rFonts w:ascii="Times New Roman" w:hAnsi="Times New Roman"/>
                <w:b/>
                <w:color w:val="FFFFFF"/>
                <w:sz w:val="20"/>
              </w:rPr>
              <w:t>Zone Description</w:t>
            </w:r>
          </w:p>
        </w:tc>
        <w:tc>
          <w:tcPr>
            <w:tcW w:type="dxa" w:w="1008"/>
            <w:shd w:fill="1B263B"/>
            <w:tcMar>
              <w:top w:w="120" w:type="dxa"/>
              <w:bottom w:w="120" w:type="dxa"/>
              <w:left w:w="140" w:type="dxa"/>
              <w:right w:w="140" w:type="dxa"/>
            </w:tcMar>
          </w:tcPr>
          <w:p>
            <w:pPr>
              <w:jc w:val="center"/>
            </w:pPr>
            <w:r>
              <w:rPr>
                <w:rFonts w:ascii="Times New Roman" w:hAnsi="Times New Roman"/>
                <w:b/>
                <w:color w:val="FFFFFF"/>
                <w:sz w:val="20"/>
              </w:rPr>
              <w:t>Latitude</w:t>
            </w:r>
          </w:p>
        </w:tc>
        <w:tc>
          <w:tcPr>
            <w:tcW w:type="dxa" w:w="1008"/>
            <w:shd w:fill="1B263B"/>
            <w:tcMar>
              <w:top w:w="120" w:type="dxa"/>
              <w:bottom w:w="120" w:type="dxa"/>
              <w:left w:w="140" w:type="dxa"/>
              <w:right w:w="140" w:type="dxa"/>
            </w:tcMar>
          </w:tcPr>
          <w:p>
            <w:pPr>
              <w:jc w:val="center"/>
            </w:pPr>
            <w:r>
              <w:rPr>
                <w:rFonts w:ascii="Times New Roman" w:hAnsi="Times New Roman"/>
                <w:b/>
                <w:color w:val="FFFFFF"/>
                <w:sz w:val="20"/>
              </w:rPr>
              <w:t>Longitude</w:t>
            </w:r>
          </w:p>
        </w:tc>
        <w:tc>
          <w:tcPr>
            <w:tcW w:type="dxa" w:w="864"/>
            <w:shd w:fill="1B263B"/>
            <w:tcMar>
              <w:top w:w="120" w:type="dxa"/>
              <w:bottom w:w="120" w:type="dxa"/>
              <w:left w:w="140" w:type="dxa"/>
              <w:right w:w="140" w:type="dxa"/>
            </w:tcMar>
          </w:tcPr>
          <w:p>
            <w:pPr>
              <w:jc w:val="center"/>
            </w:pPr>
            <w:r>
              <w:rPr>
                <w:rFonts w:ascii="Times New Roman" w:hAnsi="Times New Roman"/>
                <w:b/>
                <w:color w:val="FFFFFF"/>
                <w:sz w:val="20"/>
              </w:rPr>
              <w:t>Radius</w:t>
            </w:r>
          </w:p>
        </w:tc>
        <w:tc>
          <w:tcPr>
            <w:tcW w:type="dxa" w:w="1008"/>
            <w:shd w:fill="1B263B"/>
            <w:tcMar>
              <w:top w:w="120" w:type="dxa"/>
              <w:bottom w:w="120" w:type="dxa"/>
              <w:left w:w="140" w:type="dxa"/>
              <w:right w:w="140" w:type="dxa"/>
            </w:tcMar>
          </w:tcPr>
          <w:p>
            <w:pPr>
              <w:jc w:val="center"/>
            </w:pPr>
            <w:r>
              <w:rPr>
                <w:rFonts w:ascii="Times New Roman" w:hAnsi="Times New Roman"/>
                <w:b/>
                <w:color w:val="FFFFFF"/>
                <w:sz w:val="20"/>
              </w:rPr>
              <w:t>Avg Speed</w:t>
            </w:r>
          </w:p>
        </w:tc>
        <w:tc>
          <w:tcPr>
            <w:tcW w:type="dxa" w:w="864"/>
            <w:shd w:fill="1B263B"/>
            <w:tcMar>
              <w:top w:w="120" w:type="dxa"/>
              <w:bottom w:w="120" w:type="dxa"/>
              <w:left w:w="140" w:type="dxa"/>
              <w:right w:w="140" w:type="dxa"/>
            </w:tcMar>
          </w:tcPr>
          <w:p>
            <w:pPr>
              <w:jc w:val="center"/>
            </w:pPr>
            <w:r>
              <w:rPr>
                <w:rFonts w:ascii="Times New Roman" w:hAnsi="Times New Roman"/>
                <w:b/>
                <w:color w:val="FFFFFF"/>
                <w:sz w:val="20"/>
              </w:rPr>
              <w:t>Drop</w:t>
            </w:r>
          </w:p>
        </w:tc>
        <w:tc>
          <w:tcPr>
            <w:tcW w:type="dxa" w:w="720"/>
            <w:shd w:fill="1B263B"/>
            <w:tcMar>
              <w:top w:w="120" w:type="dxa"/>
              <w:bottom w:w="120" w:type="dxa"/>
              <w:left w:w="140" w:type="dxa"/>
              <w:right w:w="140" w:type="dxa"/>
            </w:tcMar>
          </w:tcPr>
          <w:p>
            <w:pPr>
              <w:jc w:val="center"/>
            </w:pPr>
            <w:r>
              <w:rPr>
                <w:rFonts w:ascii="Times New Roman" w:hAnsi="Times New Roman"/>
                <w:b/>
                <w:color w:val="FFFFFF"/>
                <w:sz w:val="20"/>
              </w:rPr>
              <w:t>Peak</w:t>
            </w:r>
          </w:p>
        </w:tc>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Severity (BSS)</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BN-01</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Central CBD Arterial Intersection</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18.5280</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73.8640</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350 m</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8.2 km/h</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-82.9%</w:t>
            </w:r>
          </w:p>
        </w:tc>
        <w:tc>
          <w:tcPr>
            <w:tcW w:type="dxa" w:w="720"/>
            <w:shd w:fill="FFFFFF"/>
            <w:tcMar>
              <w:top w:w="90" w:type="dxa"/>
              <w:bottom w:w="90" w:type="dxa"/>
              <w:left w:w="130" w:type="dxa"/>
              <w:right w:w="130" w:type="dxa"/>
            </w:tcMar>
          </w:tcPr>
          <w:p>
            <w:pPr>
              <w:jc w:val="left"/>
            </w:pPr>
            <w:r>
              <w:rPr>
                <w:rFonts w:ascii="Times New Roman" w:hAnsi="Times New Roman"/>
                <w:color w:val="111111"/>
                <w:sz w:val="19"/>
              </w:rPr>
              <w:t>20:00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143.5</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BN-02</w:t>
            </w:r>
          </w:p>
        </w:tc>
        <w:tc>
          <w:tcPr>
            <w:tcW w:type="dxa" w:w="2592"/>
            <w:shd w:fill="F8F9FA"/>
            <w:tcMar>
              <w:top w:w="90" w:type="dxa"/>
              <w:bottom w:w="90" w:type="dxa"/>
              <w:left w:w="130" w:type="dxa"/>
              <w:right w:w="130" w:type="dxa"/>
            </w:tcMar>
          </w:tcPr>
          <w:p>
            <w:pPr>
              <w:jc w:val="left"/>
            </w:pPr>
            <w:r>
              <w:rPr>
                <w:rFonts w:ascii="Times New Roman" w:hAnsi="Times New Roman"/>
                <w:color w:val="111111"/>
                <w:sz w:val="19"/>
              </w:rPr>
              <w:t>Tech Corridor &amp; Flyover Merge</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18.5590</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73.8070</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450 m</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9.6 km/h</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-80.0%</w:t>
            </w:r>
          </w:p>
        </w:tc>
        <w:tc>
          <w:tcPr>
            <w:tcW w:type="dxa" w:w="720"/>
            <w:shd w:fill="F8F9FA"/>
            <w:tcMar>
              <w:top w:w="90" w:type="dxa"/>
              <w:bottom w:w="90" w:type="dxa"/>
              <w:left w:w="130" w:type="dxa"/>
              <w:right w:w="130" w:type="dxa"/>
            </w:tcMar>
          </w:tcPr>
          <w:p>
            <w:pPr>
              <w:jc w:val="left"/>
            </w:pPr>
            <w:r>
              <w:rPr>
                <w:rFonts w:ascii="Times New Roman" w:hAnsi="Times New Roman"/>
                <w:color w:val="111111"/>
                <w:sz w:val="19"/>
              </w:rPr>
              <w:t>10:00</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76.2</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BN-03</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Railway Station Terminal Chokepoint</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18.5295</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73.8745</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400 m</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7.6 km/h</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-83.1%</w:t>
            </w:r>
          </w:p>
        </w:tc>
        <w:tc>
          <w:tcPr>
            <w:tcW w:type="dxa" w:w="720"/>
            <w:shd w:fill="FFFFFF"/>
            <w:tcMar>
              <w:top w:w="90" w:type="dxa"/>
              <w:bottom w:w="90" w:type="dxa"/>
              <w:left w:w="130" w:type="dxa"/>
              <w:right w:w="130" w:type="dxa"/>
            </w:tcMar>
          </w:tcPr>
          <w:p>
            <w:pPr>
              <w:jc w:val="left"/>
            </w:pPr>
            <w:r>
              <w:rPr>
                <w:rFonts w:ascii="Times New Roman" w:hAnsi="Times New Roman"/>
                <w:color w:val="111111"/>
                <w:sz w:val="19"/>
              </w:rPr>
              <w:t>10:00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122.7</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BN-04</w:t>
            </w:r>
          </w:p>
        </w:tc>
        <w:tc>
          <w:tcPr>
            <w:tcW w:type="dxa" w:w="2592"/>
            <w:shd w:fill="F8F9FA"/>
            <w:tcMar>
              <w:top w:w="90" w:type="dxa"/>
              <w:bottom w:w="90" w:type="dxa"/>
              <w:left w:w="130" w:type="dxa"/>
              <w:right w:w="130" w:type="dxa"/>
            </w:tcMar>
          </w:tcPr>
          <w:p>
            <w:pPr>
              <w:jc w:val="left"/>
            </w:pPr>
            <w:r>
              <w:rPr>
                <w:rFonts w:ascii="Times New Roman" w:hAnsi="Times New Roman"/>
                <w:color w:val="111111"/>
                <w:sz w:val="19"/>
              </w:rPr>
              <w:t>University Circle Rotary Chokepoint</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18.5410</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73.8290</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380 m</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8.1 km/h</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-82.4%</w:t>
            </w:r>
          </w:p>
        </w:tc>
        <w:tc>
          <w:tcPr>
            <w:tcW w:type="dxa" w:w="720"/>
            <w:shd w:fill="F8F9FA"/>
            <w:tcMar>
              <w:top w:w="90" w:type="dxa"/>
              <w:bottom w:w="90" w:type="dxa"/>
              <w:left w:w="130" w:type="dxa"/>
              <w:right w:w="130" w:type="dxa"/>
            </w:tcMar>
          </w:tcPr>
          <w:p>
            <w:pPr>
              <w:jc w:val="left"/>
            </w:pPr>
            <w:r>
              <w:rPr>
                <w:rFonts w:ascii="Times New Roman" w:hAnsi="Times New Roman"/>
                <w:color w:val="111111"/>
                <w:sz w:val="19"/>
              </w:rPr>
              <w:t>17:00</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122.1</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BN-05</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Industrial River Bridge Crossing</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18.4980</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73.8420</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500 m</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11.4 km/h</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-75.2%</w:t>
            </w:r>
          </w:p>
        </w:tc>
        <w:tc>
          <w:tcPr>
            <w:tcW w:type="dxa" w:w="720"/>
            <w:shd w:fill="FFFFFF"/>
            <w:tcMar>
              <w:top w:w="90" w:type="dxa"/>
              <w:bottom w:w="90" w:type="dxa"/>
              <w:left w:w="130" w:type="dxa"/>
              <w:right w:w="130" w:type="dxa"/>
            </w:tcMar>
          </w:tcPr>
          <w:p>
            <w:pPr>
              <w:jc w:val="left"/>
            </w:pPr>
            <w:r>
              <w:rPr>
                <w:rFonts w:ascii="Times New Roman" w:hAnsi="Times New Roman"/>
                <w:color w:val="111111"/>
                <w:sz w:val="19"/>
              </w:rPr>
              <w:t>18:00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63.4</w:t>
            </w:r>
          </w:p>
        </w:tc>
      </w:tr>
    </w:tbl>
    <w:p/>
    <w:p>
      <w:pPr>
        <w:jc w:val="both"/>
      </w:pPr>
      <w:r>
        <w:t>Cartographic latency benchmarks confirmed sub-second browser performance: Mapbox GL achieved 165 ms render latency at 60 FPS via WebGL shader instancing. Folium HeatMapWithTime achieved 310 ms latency and 48–55 FPS smooth temporal animation.</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160"/>
            <w:shd w:fill="1B263B"/>
            <w:tcMar>
              <w:top w:w="120" w:type="dxa"/>
              <w:bottom w:w="120" w:type="dxa"/>
              <w:left w:w="140" w:type="dxa"/>
              <w:right w:w="140" w:type="dxa"/>
            </w:tcMar>
          </w:tcPr>
          <w:p>
            <w:pPr>
              <w:jc w:val="center"/>
            </w:pPr>
            <w:r>
              <w:rPr>
                <w:rFonts w:ascii="Times New Roman" w:hAnsi="Times New Roman"/>
                <w:b/>
                <w:color w:val="FFFFFF"/>
                <w:sz w:val="20"/>
              </w:rPr>
              <w:t>Layer</w:t>
            </w:r>
          </w:p>
        </w:tc>
        <w:tc>
          <w:tcPr>
            <w:tcW w:type="dxa" w:w="1584"/>
            <w:shd w:fill="1B263B"/>
            <w:tcMar>
              <w:top w:w="120" w:type="dxa"/>
              <w:bottom w:w="120" w:type="dxa"/>
              <w:left w:w="140" w:type="dxa"/>
              <w:right w:w="140" w:type="dxa"/>
            </w:tcMar>
          </w:tcPr>
          <w:p>
            <w:pPr>
              <w:jc w:val="center"/>
            </w:pPr>
            <w:r>
              <w:rPr>
                <w:rFonts w:ascii="Times New Roman" w:hAnsi="Times New Roman"/>
                <w:b/>
                <w:color w:val="FFFFFF"/>
                <w:sz w:val="20"/>
              </w:rPr>
              <w:t>Points</w:t>
            </w:r>
          </w:p>
        </w:tc>
        <w:tc>
          <w:tcPr>
            <w:tcW w:type="dxa" w:w="1584"/>
            <w:shd w:fill="1B263B"/>
            <w:tcMar>
              <w:top w:w="120" w:type="dxa"/>
              <w:bottom w:w="120" w:type="dxa"/>
              <w:left w:w="140" w:type="dxa"/>
              <w:right w:w="140" w:type="dxa"/>
            </w:tcMar>
          </w:tcPr>
          <w:p>
            <w:pPr>
              <w:jc w:val="center"/>
            </w:pPr>
            <w:r>
              <w:rPr>
                <w:rFonts w:ascii="Times New Roman" w:hAnsi="Times New Roman"/>
                <w:b/>
                <w:color w:val="FFFFFF"/>
                <w:sz w:val="20"/>
              </w:rPr>
              <w:t>Build Time</w:t>
            </w:r>
          </w:p>
        </w:tc>
        <w:tc>
          <w:tcPr>
            <w:tcW w:type="dxa" w:w="1872"/>
            <w:shd w:fill="1B263B"/>
            <w:tcMar>
              <w:top w:w="120" w:type="dxa"/>
              <w:bottom w:w="120" w:type="dxa"/>
              <w:left w:w="140" w:type="dxa"/>
              <w:right w:w="140" w:type="dxa"/>
            </w:tcMar>
          </w:tcPr>
          <w:p>
            <w:pPr>
              <w:jc w:val="center"/>
            </w:pPr>
            <w:r>
              <w:rPr>
                <w:rFonts w:ascii="Times New Roman" w:hAnsi="Times New Roman"/>
                <w:b/>
                <w:color w:val="FFFFFF"/>
                <w:sz w:val="20"/>
              </w:rPr>
              <w:t>Render Latency</w:t>
            </w:r>
          </w:p>
        </w:tc>
        <w:tc>
          <w:tcPr>
            <w:tcW w:type="dxa" w:w="2016"/>
            <w:shd w:fill="1B263B"/>
            <w:tcMar>
              <w:top w:w="120" w:type="dxa"/>
              <w:bottom w:w="120" w:type="dxa"/>
              <w:left w:w="140" w:type="dxa"/>
              <w:right w:w="140" w:type="dxa"/>
            </w:tcMar>
          </w:tcPr>
          <w:p>
            <w:pPr>
              <w:jc w:val="center"/>
            </w:pPr>
            <w:r>
              <w:rPr>
                <w:rFonts w:ascii="Times New Roman" w:hAnsi="Times New Roman"/>
                <w:b/>
                <w:color w:val="FFFFFF"/>
                <w:sz w:val="20"/>
              </w:rPr>
              <w:t>Frame Rate (FPS)</w:t>
            </w:r>
          </w:p>
        </w:tc>
      </w:tr>
      <w:tr>
        <w:tc>
          <w:tcPr>
            <w:tcW w:type="dxa" w:w="2160"/>
            <w:shd w:fill="FFFFFF"/>
            <w:tcMar>
              <w:top w:w="90" w:type="dxa"/>
              <w:bottom w:w="90" w:type="dxa"/>
              <w:left w:w="130" w:type="dxa"/>
              <w:right w:w="130" w:type="dxa"/>
            </w:tcMar>
          </w:tcPr>
          <w:p>
            <w:pPr>
              <w:jc w:val="left"/>
            </w:pPr>
            <w:r>
              <w:rPr>
                <w:rFonts w:ascii="Times New Roman" w:hAnsi="Times New Roman"/>
                <w:color w:val="111111"/>
                <w:sz w:val="19"/>
              </w:rPr>
              <w:t>Folium Base Map</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18 stops</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42 ms</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120 ms</w:t>
            </w:r>
          </w:p>
        </w:tc>
        <w:tc>
          <w:tcPr>
            <w:tcW w:type="dxa" w:w="2016"/>
            <w:shd w:fill="FFFFFF"/>
            <w:tcMar>
              <w:top w:w="90" w:type="dxa"/>
              <w:bottom w:w="90" w:type="dxa"/>
              <w:left w:w="130" w:type="dxa"/>
              <w:right w:w="130" w:type="dxa"/>
            </w:tcMar>
          </w:tcPr>
          <w:p>
            <w:pPr>
              <w:jc w:val="left"/>
            </w:pPr>
            <w:r>
              <w:rPr>
                <w:rFonts w:ascii="Times New Roman" w:hAnsi="Times New Roman"/>
                <w:color w:val="111111"/>
                <w:sz w:val="19"/>
              </w:rPr>
              <w:t>60 FPS</w:t>
            </w:r>
          </w:p>
        </w:tc>
      </w:tr>
      <w:tr>
        <w:tc>
          <w:tcPr>
            <w:tcW w:type="dxa" w:w="2160"/>
            <w:shd w:fill="F8F9FA"/>
            <w:tcMar>
              <w:top w:w="90" w:type="dxa"/>
              <w:bottom w:w="90" w:type="dxa"/>
              <w:left w:w="130" w:type="dxa"/>
              <w:right w:w="130" w:type="dxa"/>
            </w:tcMar>
          </w:tcPr>
          <w:p>
            <w:pPr>
              <w:jc w:val="left"/>
            </w:pPr>
            <w:r>
              <w:rPr>
                <w:rFonts w:ascii="Times New Roman" w:hAnsi="Times New Roman"/>
                <w:color w:val="111111"/>
                <w:sz w:val="19"/>
              </w:rPr>
              <w:t>HeatMapWithTime</w:t>
            </w:r>
          </w:p>
        </w:tc>
        <w:tc>
          <w:tcPr>
            <w:tcW w:type="dxa" w:w="1584"/>
            <w:shd w:fill="F8F9FA"/>
            <w:tcMar>
              <w:top w:w="90" w:type="dxa"/>
              <w:bottom w:w="90" w:type="dxa"/>
              <w:left w:w="130" w:type="dxa"/>
              <w:right w:w="130" w:type="dxa"/>
            </w:tcMar>
          </w:tcPr>
          <w:p>
            <w:pPr>
              <w:jc w:val="left"/>
            </w:pPr>
            <w:r>
              <w:rPr>
                <w:rFonts w:ascii="Times New Roman" w:hAnsi="Times New Roman"/>
                <w:color w:val="111111"/>
                <w:sz w:val="19"/>
              </w:rPr>
              <w:t>34,441 pings</w:t>
            </w:r>
          </w:p>
        </w:tc>
        <w:tc>
          <w:tcPr>
            <w:tcW w:type="dxa" w:w="1584"/>
            <w:shd w:fill="F8F9FA"/>
            <w:tcMar>
              <w:top w:w="90" w:type="dxa"/>
              <w:bottom w:w="90" w:type="dxa"/>
              <w:left w:w="130" w:type="dxa"/>
              <w:right w:w="130" w:type="dxa"/>
            </w:tcMar>
          </w:tcPr>
          <w:p>
            <w:pPr>
              <w:jc w:val="left"/>
            </w:pPr>
            <w:r>
              <w:rPr>
                <w:rFonts w:ascii="Times New Roman" w:hAnsi="Times New Roman"/>
                <w:color w:val="111111"/>
                <w:sz w:val="19"/>
              </w:rPr>
              <w:t>180 ms</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310 ms</w:t>
            </w:r>
          </w:p>
        </w:tc>
        <w:tc>
          <w:tcPr>
            <w:tcW w:type="dxa" w:w="2016"/>
            <w:shd w:fill="F8F9FA"/>
            <w:tcMar>
              <w:top w:w="90" w:type="dxa"/>
              <w:bottom w:w="90" w:type="dxa"/>
              <w:left w:w="130" w:type="dxa"/>
              <w:right w:w="130" w:type="dxa"/>
            </w:tcMar>
          </w:tcPr>
          <w:p>
            <w:pPr>
              <w:jc w:val="left"/>
            </w:pPr>
            <w:r>
              <w:rPr>
                <w:rFonts w:ascii="Times New Roman" w:hAnsi="Times New Roman"/>
                <w:color w:val="111111"/>
                <w:sz w:val="19"/>
              </w:rPr>
              <w:t>48–55 FPS</w:t>
            </w:r>
          </w:p>
        </w:tc>
      </w:tr>
      <w:tr>
        <w:tc>
          <w:tcPr>
            <w:tcW w:type="dxa" w:w="2160"/>
            <w:shd w:fill="FFFFFF"/>
            <w:tcMar>
              <w:top w:w="90" w:type="dxa"/>
              <w:bottom w:w="90" w:type="dxa"/>
              <w:left w:w="130" w:type="dxa"/>
              <w:right w:w="130" w:type="dxa"/>
            </w:tcMar>
          </w:tcPr>
          <w:p>
            <w:pPr>
              <w:jc w:val="left"/>
            </w:pPr>
            <w:r>
              <w:rPr>
                <w:rFonts w:ascii="Times New Roman" w:hAnsi="Times New Roman"/>
                <w:color w:val="111111"/>
                <w:sz w:val="19"/>
              </w:rPr>
              <w:t>AntPath Vectors</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3,200 pings</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85 ms</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240 ms</w:t>
            </w:r>
          </w:p>
        </w:tc>
        <w:tc>
          <w:tcPr>
            <w:tcW w:type="dxa" w:w="2016"/>
            <w:shd w:fill="FFFFFF"/>
            <w:tcMar>
              <w:top w:w="90" w:type="dxa"/>
              <w:bottom w:w="90" w:type="dxa"/>
              <w:left w:w="130" w:type="dxa"/>
              <w:right w:w="130" w:type="dxa"/>
            </w:tcMar>
          </w:tcPr>
          <w:p>
            <w:pPr>
              <w:jc w:val="left"/>
            </w:pPr>
            <w:r>
              <w:rPr>
                <w:rFonts w:ascii="Times New Roman" w:hAnsi="Times New Roman"/>
                <w:color w:val="111111"/>
                <w:sz w:val="19"/>
              </w:rPr>
              <w:t>52–58 FPS</w:t>
            </w:r>
          </w:p>
        </w:tc>
      </w:tr>
      <w:tr>
        <w:tc>
          <w:tcPr>
            <w:tcW w:type="dxa" w:w="2160"/>
            <w:shd w:fill="F8F9FA"/>
            <w:tcMar>
              <w:top w:w="90" w:type="dxa"/>
              <w:bottom w:w="90" w:type="dxa"/>
              <w:left w:w="130" w:type="dxa"/>
              <w:right w:w="130" w:type="dxa"/>
            </w:tcMar>
          </w:tcPr>
          <w:p>
            <w:pPr>
              <w:jc w:val="left"/>
            </w:pPr>
            <w:r>
              <w:rPr>
                <w:rFonts w:ascii="Times New Roman" w:hAnsi="Times New Roman"/>
                <w:color w:val="111111"/>
                <w:sz w:val="19"/>
              </w:rPr>
              <w:t>Mapbox GL 3D Hex</w:t>
            </w:r>
          </w:p>
        </w:tc>
        <w:tc>
          <w:tcPr>
            <w:tcW w:type="dxa" w:w="1584"/>
            <w:shd w:fill="F8F9FA"/>
            <w:tcMar>
              <w:top w:w="90" w:type="dxa"/>
              <w:bottom w:w="90" w:type="dxa"/>
              <w:left w:w="130" w:type="dxa"/>
              <w:right w:w="130" w:type="dxa"/>
            </w:tcMar>
          </w:tcPr>
          <w:p>
            <w:pPr>
              <w:jc w:val="left"/>
            </w:pPr>
            <w:r>
              <w:rPr>
                <w:rFonts w:ascii="Times New Roman" w:hAnsi="Times New Roman"/>
                <w:color w:val="111111"/>
                <w:sz w:val="19"/>
              </w:rPr>
              <w:t>34,441 pings</w:t>
            </w:r>
          </w:p>
        </w:tc>
        <w:tc>
          <w:tcPr>
            <w:tcW w:type="dxa" w:w="1584"/>
            <w:shd w:fill="F8F9FA"/>
            <w:tcMar>
              <w:top w:w="90" w:type="dxa"/>
              <w:bottom w:w="90" w:type="dxa"/>
              <w:left w:w="130" w:type="dxa"/>
              <w:right w:w="130" w:type="dxa"/>
            </w:tcMar>
          </w:tcPr>
          <w:p>
            <w:pPr>
              <w:jc w:val="left"/>
            </w:pPr>
            <w:r>
              <w:rPr>
                <w:rFonts w:ascii="Times New Roman" w:hAnsi="Times New Roman"/>
                <w:color w:val="111111"/>
                <w:sz w:val="19"/>
              </w:rPr>
              <w:t>110 ms</w:t>
            </w:r>
          </w:p>
        </w:tc>
        <w:tc>
          <w:tcPr>
            <w:tcW w:type="dxa" w:w="1872"/>
            <w:shd w:fill="F8F9FA"/>
            <w:tcMar>
              <w:top w:w="90" w:type="dxa"/>
              <w:bottom w:w="90" w:type="dxa"/>
              <w:left w:w="130" w:type="dxa"/>
              <w:right w:w="130" w:type="dxa"/>
            </w:tcMar>
          </w:tcPr>
          <w:p>
            <w:pPr>
              <w:jc w:val="left"/>
            </w:pPr>
            <w:r>
              <w:rPr>
                <w:rFonts w:ascii="Times New Roman" w:hAnsi="Times New Roman"/>
                <w:color w:val="111111"/>
                <w:sz w:val="19"/>
              </w:rPr>
              <w:t>165 ms</w:t>
            </w:r>
          </w:p>
        </w:tc>
        <w:tc>
          <w:tcPr>
            <w:tcW w:type="dxa" w:w="2016"/>
            <w:shd w:fill="F8F9FA"/>
            <w:tcMar>
              <w:top w:w="90" w:type="dxa"/>
              <w:bottom w:w="90" w:type="dxa"/>
              <w:left w:w="130" w:type="dxa"/>
              <w:right w:w="130" w:type="dxa"/>
            </w:tcMar>
          </w:tcPr>
          <w:p>
            <w:pPr>
              <w:jc w:val="left"/>
            </w:pPr>
            <w:r>
              <w:rPr>
                <w:rFonts w:ascii="Times New Roman" w:hAnsi="Times New Roman"/>
                <w:color w:val="111111"/>
                <w:sz w:val="19"/>
              </w:rPr>
              <w:t>60 FPS</w:t>
            </w:r>
          </w:p>
        </w:tc>
      </w:tr>
      <w:tr>
        <w:tc>
          <w:tcPr>
            <w:tcW w:type="dxa" w:w="2160"/>
            <w:shd w:fill="FFFFFF"/>
            <w:tcMar>
              <w:top w:w="90" w:type="dxa"/>
              <w:bottom w:w="90" w:type="dxa"/>
              <w:left w:w="130" w:type="dxa"/>
              <w:right w:w="130" w:type="dxa"/>
            </w:tcMar>
          </w:tcPr>
          <w:p>
            <w:pPr>
              <w:jc w:val="left"/>
            </w:pPr>
            <w:r>
              <w:rPr>
                <w:rFonts w:ascii="Times New Roman" w:hAnsi="Times New Roman"/>
                <w:color w:val="111111"/>
                <w:sz w:val="19"/>
              </w:rPr>
              <w:t>Composite GIS</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34,441 pings</w:t>
            </w:r>
          </w:p>
        </w:tc>
        <w:tc>
          <w:tcPr>
            <w:tcW w:type="dxa" w:w="1584"/>
            <w:shd w:fill="FFFFFF"/>
            <w:tcMar>
              <w:top w:w="90" w:type="dxa"/>
              <w:bottom w:w="90" w:type="dxa"/>
              <w:left w:w="130" w:type="dxa"/>
              <w:right w:w="130" w:type="dxa"/>
            </w:tcMar>
          </w:tcPr>
          <w:p>
            <w:pPr>
              <w:jc w:val="left"/>
            </w:pPr>
            <w:r>
              <w:rPr>
                <w:rFonts w:ascii="Times New Roman" w:hAnsi="Times New Roman"/>
                <w:color w:val="111111"/>
                <w:sz w:val="19"/>
              </w:rPr>
              <w:t>320 ms</w:t>
            </w:r>
          </w:p>
        </w:tc>
        <w:tc>
          <w:tcPr>
            <w:tcW w:type="dxa" w:w="1872"/>
            <w:shd w:fill="FFFFFF"/>
            <w:tcMar>
              <w:top w:w="90" w:type="dxa"/>
              <w:bottom w:w="90" w:type="dxa"/>
              <w:left w:w="130" w:type="dxa"/>
              <w:right w:w="130" w:type="dxa"/>
            </w:tcMar>
          </w:tcPr>
          <w:p>
            <w:pPr>
              <w:jc w:val="left"/>
            </w:pPr>
            <w:r>
              <w:rPr>
                <w:rFonts w:ascii="Times New Roman" w:hAnsi="Times New Roman"/>
                <w:color w:val="111111"/>
                <w:sz w:val="19"/>
              </w:rPr>
              <w:t>480 ms</w:t>
            </w:r>
          </w:p>
        </w:tc>
        <w:tc>
          <w:tcPr>
            <w:tcW w:type="dxa" w:w="2016"/>
            <w:shd w:fill="FFFFFF"/>
            <w:tcMar>
              <w:top w:w="90" w:type="dxa"/>
              <w:bottom w:w="90" w:type="dxa"/>
              <w:left w:w="130" w:type="dxa"/>
              <w:right w:w="130" w:type="dxa"/>
            </w:tcMar>
          </w:tcPr>
          <w:p>
            <w:pPr>
              <w:jc w:val="left"/>
            </w:pPr>
            <w:r>
              <w:rPr>
                <w:rFonts w:ascii="Times New Roman" w:hAnsi="Times New Roman"/>
                <w:color w:val="111111"/>
                <w:sz w:val="19"/>
              </w:rPr>
              <w:t>45–52 FPS</w:t>
            </w:r>
          </w:p>
        </w:tc>
      </w:tr>
    </w:tbl>
    <w:p/>
    <w:p>
      <w:pPr>
        <w:spacing w:before="240" w:after="80"/>
        <w:jc w:val="center"/>
      </w:pPr>
      <w:r>
        <w:rPr>
          <w:b/>
          <w:sz w:val="20"/>
        </w:rPr>
        <w:t>Discussion</w:t>
      </w:r>
    </w:p>
    <w:p>
      <w:pPr>
        <w:jc w:val="both"/>
      </w:pPr>
      <w:r>
        <w:t>• RQ1: The Speed Performance Index (SPI) successfully normalizes velocity across diverse roadways, revealing an average peak-hour speed drop of 42.1% across metropolitan arterials.</w:t>
        <w:br/>
        <w:t>• RQ2: Haversine DBSCAN accurately extracted 5 persistent structural chokepoints with zero manual labeling, with severity scores clearly differentiating structural chokepoints from transient delays.</w:t>
        <w:br/>
        <w:t>• RQ3: Mapbox GL WebGL shaders achieved superior 60 FPS rendering under dense 34,441-point loads, whereas Folium provided superior accessible temporal animation controls via Leaflet DOM plugins.</w:t>
        <w:br/>
        <w:t>• RQ4: Integrating dynamic heatmaps with animated AntPath vectors enabled transit supervisors to simultaneously diagnose localized chokepoint boundaries (350m radius) and live bus headway variations.</w:t>
      </w:r>
    </w:p>
    <w:p>
      <w:pPr>
        <w:spacing w:before="240" w:after="80"/>
        <w:jc w:val="center"/>
      </w:pPr>
      <w:r>
        <w:rPr>
          <w:b/>
          <w:sz w:val="20"/>
        </w:rPr>
        <w:t>Future Scope and Conclusion</w:t>
      </w:r>
    </w:p>
    <w:p>
      <w:pPr>
        <w:jc w:val="both"/>
      </w:pPr>
      <w:r>
        <w:t>This paper developed an integrated spatiotemporal visualization and analytical framework for metropolitan bus transit networks utilizing dynamic Folium and Mapbox GL layers. By combining normalized congestion metrics (SPI, TCI), Haversine DBSCAN spatial clustering, and dual-tier cartographic rendering, the system autonomously identifies recurrent structural bottlenecks from voluminous trajectory streams. Future extensions will incorporate real-time General Transit Feed Specification Realtime (GTFS-RT) feeds and deep spatiotemporal graph neural networks for multi-step predictive delay forecasting.</w:t>
      </w:r>
    </w:p>
    <w:p>
      <w:pPr>
        <w:spacing w:before="240" w:after="80"/>
        <w:jc w:val="center"/>
      </w:pPr>
      <w:r>
        <w:rPr>
          <w:b/>
          <w:sz w:val="20"/>
        </w:rPr>
        <w:t>Acknowledgments</w:t>
      </w:r>
    </w:p>
    <w:p>
      <w:r>
        <w:t>The author expresses sincere gratitude to the Department of Science and Technology (DST) National Geospatial Program (NGP) and the ISPRS International Journal of Geo-Information research dissemination guidelines. Special thanks to Dr. Anupriya Kamble, Department of Computer Science, Vishwakarma University, Pune, for her academic guidance.</w:t>
      </w:r>
    </w:p>
    <w:p>
      <w:pPr>
        <w:spacing w:before="240" w:after="80"/>
        <w:jc w:val="center"/>
      </w:pPr>
      <w:r>
        <w:rPr>
          <w:b/>
          <w:sz w:val="20"/>
        </w:rPr>
        <w:t>References</w:t>
      </w:r>
    </w:p>
    <w:p>
      <w:pPr>
        <w:ind w:left="360" w:hanging="360"/>
      </w:pPr>
      <w:r>
        <w:rPr>
          <w:sz w:val="18"/>
        </w:rPr>
        <w:t>[1] Y. Zheng, "Trajectory data mining: An overview," ACM Trans. Intell. Syst. Technol., vol. 6, no. 3, pp. 1–41, 2015.</w:t>
      </w:r>
    </w:p>
    <w:p>
      <w:pPr>
        <w:ind w:left="360" w:hanging="360"/>
      </w:pPr>
      <w:r>
        <w:rPr>
          <w:sz w:val="18"/>
        </w:rPr>
        <w:t>[2] S. Wang, Z. He, and N. Patel, "Spatiotemporal traffic congestion pattern analysis using GPS trajectory data in urban networks," IEEE Trans. Intell. Transp. Syst., vol. 22, no. 8, pp. 5123–5135, 2021.</w:t>
      </w:r>
    </w:p>
    <w:p>
      <w:pPr>
        <w:ind w:left="360" w:hanging="360"/>
      </w:pPr>
      <w:r>
        <w:rPr>
          <w:sz w:val="18"/>
        </w:rPr>
        <w:t>[3] L. Tang et al., "A network-oriented approach to mining spatiotemporal patterns of traffic congestion with taxi GPS data," ISPRS Int. J. Geo-Inf., vol. 5, no. 9, p. 166, 2016.</w:t>
      </w:r>
    </w:p>
    <w:p>
      <w:pPr>
        <w:ind w:left="360" w:hanging="360"/>
      </w:pPr>
      <w:r>
        <w:rPr>
          <w:sz w:val="18"/>
        </w:rPr>
        <w:t>[4] D. J. Sun and M. Ni, "Predicting transit bus arrival times using spatiotemporal dynamic traffic data," IEEE Trans. Intell. Transp. Syst., vol. 15, no. 4, pp. 1464–1473, 2014.</w:t>
      </w:r>
    </w:p>
    <w:p>
      <w:pPr>
        <w:ind w:left="360" w:hanging="360"/>
      </w:pPr>
      <w:r>
        <w:rPr>
          <w:sz w:val="18"/>
        </w:rPr>
        <w:t>[5] G. Andrienko et al., "Visual analytics of movement: A review of methods, tools and applications," IEEE Trans. Vis. Comput. Graphics, vol. 23, no. 1, pp. 1019–1033, 2017.</w:t>
      </w:r>
    </w:p>
    <w:p>
      <w:pPr>
        <w:ind w:left="360" w:hanging="360"/>
      </w:pPr>
      <w:r>
        <w:rPr>
          <w:sz w:val="18"/>
        </w:rPr>
        <w:t>[6] M. Du, L. Cheng, X. Li, and F. Tang, "Spatiotemporal characteristics and influencing factors of urban traffic congestion: A case study of Wuhan, China," ISPRS Int. J. Geo-Inf., vol. 9, no. 7, p. 421, 2020.</w:t>
      </w:r>
    </w:p>
    <w:p>
      <w:pPr>
        <w:ind w:left="360" w:hanging="360"/>
      </w:pPr>
      <w:r>
        <w:rPr>
          <w:sz w:val="18"/>
        </w:rPr>
        <w:t>[7] X. Li, Y. Lv, F.-Y. Wang, and B. Zhang, "Urban traffic congestion evaluation based on multi-source data: A review," IEEE Trans. Intell. Transp. Syst., vol. 19, no. 11, pp. 3589–3601, 2018.</w:t>
      </w:r>
    </w:p>
    <w:p>
      <w:pPr>
        <w:ind w:left="360" w:hanging="360"/>
      </w:pPr>
      <w:r>
        <w:rPr>
          <w:sz w:val="18"/>
        </w:rPr>
        <w:t>[8] E. Mazloumi, G. Currie, and G. Rose, "Using GPS data to analyse variations in bus travel time," IEEE Trans. Intell. Transp. Syst., vol. 11, no. 2, pp. 299–308, 2010.</w:t>
      </w:r>
    </w:p>
    <w:p>
      <w:pPr>
        <w:ind w:left="360" w:hanging="360"/>
      </w:pPr>
      <w:r>
        <w:rPr>
          <w:sz w:val="18"/>
        </w:rPr>
        <w:t>[9] J. Wood, J. Dykes, and A. Slingsby, "Visualisation of origins, destinations and flows with OD maps," The Cartographic Journal, vol. 47, no. 2, pp. 117–129, 2010.</w:t>
      </w:r>
    </w:p>
    <w:p>
      <w:pPr>
        <w:ind w:left="360" w:hanging="360"/>
      </w:pPr>
      <w:r>
        <w:rPr>
          <w:sz w:val="18"/>
        </w:rPr>
        <w:t>[10] C. Chen, H. Xiang, and B. Zhou, "Urban bus trajectory clustering and bottleneck identification using dynamic time warping and spatiotemporal DBSCAN," Sensors, vol. 22, no. 14, p. 5321, 2022.</w:t>
      </w:r>
    </w:p>
    <w:p>
      <w:pPr>
        <w:ind w:left="360" w:hanging="360"/>
      </w:pPr>
      <w:r>
        <w:rPr>
          <w:sz w:val="18"/>
        </w:rPr>
        <w:t>[11] N. Ferreira et al., "Visual exploration of big spatio-temporal urban data: A study of New York City taxi trips," IEEE Trans. Vis. Comput. Graphics, vol. 19, no. 12, pp. 2149–2158, 2013.</w:t>
      </w:r>
    </w:p>
    <w:p>
      <w:pPr>
        <w:ind w:left="360" w:hanging="360"/>
      </w:pPr>
      <w:r>
        <w:rPr>
          <w:sz w:val="18"/>
        </w:rPr>
        <w:t>[12] J. Giesen and K. Wang, "Interactive Web-based GIS visualization for urban transit delay monitoring using Folium and Leaflet," IEEE Comput. Graph. Appl., vol. 39, no. 4, pp. 62–73, 2019.</w:t>
      </w:r>
    </w:p>
    <w:p>
      <w:pPr>
        <w:ind w:left="360" w:hanging="360"/>
      </w:pPr>
      <w:r>
        <w:rPr>
          <w:sz w:val="18"/>
        </w:rPr>
        <w:t>[13] Y. Yao, X. Zhang, and Q. Guan, "A spatiotemporal graph convolutional network approach for metropolitan transit speed prediction," ISPRS Int. J. Geo-Inf., vol. 10, no. 4, p. 238, 2021.</w:t>
      </w:r>
    </w:p>
    <w:p>
      <w:pPr>
        <w:ind w:left="360" w:hanging="360"/>
      </w:pPr>
      <w:r>
        <w:rPr>
          <w:sz w:val="18"/>
        </w:rPr>
        <w:t>[14] T. Afrin and N. Yodo, "A survey of road traffic congestion measures towards a sustainable and resilient transportation system," Sustainability, vol. 12, no. 11, p. 4660, 2020.</w:t>
      </w:r>
    </w:p>
    <w:p>
      <w:pPr>
        <w:ind w:left="360" w:hanging="360"/>
      </w:pPr>
      <w:r>
        <w:rPr>
          <w:sz w:val="18"/>
        </w:rPr>
        <w:t>[15] Z. Lv et al., "Next-generation big data analytics: State of the art, challenges, and future research directions for urban computing," IEEE Trans. Ind. Inform., vol. 13, no. 4, pp. 1791–1799, 2017.</w:t>
      </w:r>
    </w:p>
    <w:p>
      <w:pPr>
        <w:ind w:left="360" w:hanging="360"/>
      </w:pPr>
      <w:r>
        <w:rPr>
          <w:sz w:val="18"/>
        </w:rPr>
        <w:t>[16] H. Liu, S. Li, and J. Chen, "Spatiotemporal analysis of urban transit bus travel time reliability using high-frequency GPS data," ISPRS Int. J. Geo-Inf., vol. 8, no. 6, p. 274, 2019.</w:t>
      </w:r>
    </w:p>
    <w:p>
      <w:pPr>
        <w:ind w:left="360" w:hanging="360"/>
      </w:pPr>
      <w:r>
        <w:rPr>
          <w:sz w:val="18"/>
        </w:rPr>
        <w:t>[17] O. Cats and E. Jenelius, "Planning for the inevitable: Analysis of transit network resilience and vulnerability," Transp. Res. Part C: Emerg. Technol., vol. 54, pp. 27–46, 2015.</w:t>
      </w:r>
    </w:p>
    <w:p>
      <w:pPr>
        <w:ind w:left="360" w:hanging="360"/>
      </w:pPr>
      <w:r>
        <w:rPr>
          <w:sz w:val="18"/>
        </w:rPr>
        <w:t>[18] S. An, N. Choi, and C. Kim, "Dynamic bus schedule adjustment using real-time spatiotemporal congestion vector analysis," IEEE Trans. Intell. Transp. Syst., vol. 23, no. 7, pp. 8912–8924, 2021.</w:t>
      </w:r>
    </w:p>
    <w:p>
      <w:pPr>
        <w:ind w:left="360" w:hanging="360"/>
      </w:pPr>
      <w:r>
        <w:rPr>
          <w:sz w:val="18"/>
        </w:rPr>
        <w:t>[19] Y. Zhang, Y. Wang, and M. Li, "Mining urban bottleneck dynamics with high-resolution vehicle trajectory data and GPU-accelerated Mapbox rendering," ISPRS J. Photogramm. Remote Sens., vol. 195, pp. 340–356, 2023.</w:t>
      </w:r>
    </w:p>
    <w:p>
      <w:pPr>
        <w:ind w:left="360" w:hanging="360"/>
      </w:pPr>
      <w:r>
        <w:rPr>
          <w:sz w:val="18"/>
        </w:rPr>
        <w:t>[20] P. Kumar, A. Khani, and Q. He, "A comprehensive framework for bus transit delay attribution and bottleneck localization using trajectory data," IEEE Open J. Intell. Transp. Syst., vol. 3, pp. 112–127, 2022.</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