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ヒラギノ角ゴ ProN W6" w:hAnsi="ヒラギノ角ゴ ProN W6" w:eastAsia="ヒラギノ角ゴ ProN W6"/>
          <w:b w:val="0"/>
          <w:color w:val="1A1A1A"/>
          <w:sz w:val="44"/>
        </w:rPr>
        <w:t>AI関与スコア　算出方法 説明資料</w:t>
      </w:r>
    </w:p>
    <w:p>
      <w:pPr>
        <w:spacing w:before="0" w:after="40" w:line="276" w:lineRule="auto"/>
        <w:jc w:val="center"/>
      </w:pPr>
      <w:r>
        <w:rPr>
          <w:rFonts w:ascii="ヒラギノ角ゴ ProN W6" w:hAnsi="ヒラギノ角ゴ ProN W6" w:eastAsia="ヒラギノ角ゴ ProN W6"/>
          <w:b w:val="0"/>
          <w:color w:val="3E8C7C"/>
          <w:sz w:val="24"/>
        </w:rPr>
        <w:t>作文が生成AIで書かれた可能性を、どのように判定しているか</w:t>
      </w:r>
    </w:p>
    <w:p>
      <w:pPr>
        <w:spacing w:before="0" w:after="160" w:line="276" w:lineRule="auto"/>
        <w:jc w:val="center"/>
      </w:pPr>
      <w:r>
        <w:rPr>
          <w:rFonts w:ascii="ヒラギノ角ゴ ProN W3" w:hAnsi="ヒラギノ角ゴ ProN W3" w:eastAsia="ヒラギノ角ゴ ProN W3"/>
          <w:b w:val="0"/>
          <w:color w:val="1A1A1A"/>
          <w:sz w:val="20"/>
        </w:rPr>
        <w:t>社長決裁資料　／　2026年6月15日　／　位置づけ：参考指標（断定ではない）</w:t>
      </w:r>
    </w:p>
    <w:p>
      <w:pPr>
        <w:spacing w:before="240" w:after="80" w:line="276" w:lineRule="auto"/>
        <w:pBdr>
          <w:bottom w:val="single" w:sz="12" w:space="4" w:color="3E8C7C"/>
        </w:pBdr>
      </w:pPr>
      <w:r>
        <w:rPr>
          <w:rFonts w:ascii="ヒラギノ角ゴ ProN W6" w:hAnsi="ヒラギノ角ゴ ProN W6" w:eastAsia="ヒラギノ角ゴ ProN W6"/>
          <w:b w:val="0"/>
          <w:color w:val="3E8C7C"/>
          <w:sz w:val="30"/>
        </w:rPr>
        <w:t>0. 結論（先に要点）</w:t>
      </w:r>
    </w:p>
    <w:p>
      <w:pPr>
        <w:spacing w:before="0" w:after="60" w:line="276" w:lineRule="auto"/>
        <w:ind w:left="454" w:hanging="283"/>
      </w:pPr>
      <w:r>
        <w:rPr>
          <w:rFonts w:ascii="ヒラギノ角ゴ ProN W6" w:hAnsi="ヒラギノ角ゴ ProN W6" w:eastAsia="ヒラギノ角ゴ ProN W6"/>
          <w:color w:val="1A1A1A"/>
          <w:sz w:val="21"/>
        </w:rPr>
        <w:t>● 「AIが書いたか／自分で考えて書いたか」を最終的に断定するものではありません。</w:t>
      </w:r>
    </w:p>
    <w:p>
      <w:pPr>
        <w:spacing w:before="0" w:after="60" w:line="276" w:lineRule="auto"/>
        <w:ind w:left="794" w:hanging="283"/>
      </w:pPr>
      <w:r>
        <w:rPr>
          <w:rFonts w:ascii="ヒラギノ角ゴ ProN W3" w:hAnsi="ヒラギノ角ゴ ProN W3" w:eastAsia="ヒラギノ角ゴ ProN W3"/>
          <w:color w:val="1A1A1A"/>
          <w:sz w:val="21"/>
        </w:rPr>
        <w:t>－ 生成AIへの「丸写し・大部分の写し」の“可能性の高さ”を 0〜100 で示す参考指標です。</w:t>
      </w:r>
    </w:p>
    <w:p>
      <w:pPr>
        <w:spacing w:before="0" w:after="60" w:line="276" w:lineRule="auto"/>
        <w:ind w:left="454" w:hanging="283"/>
      </w:pPr>
      <w:r>
        <w:rPr>
          <w:rFonts w:ascii="ヒラギノ角ゴ ProN W6" w:hAnsi="ヒラギノ角ゴ ProN W6" w:eastAsia="ヒラギノ角ゴ ProN W6"/>
          <w:color w:val="1A1A1A"/>
          <w:sz w:val="21"/>
        </w:rPr>
        <w:t>● 数値は統計式や検出器による機械的な計算ではありません。</w:t>
      </w:r>
    </w:p>
    <w:p>
      <w:pPr>
        <w:spacing w:before="0" w:after="60" w:line="276" w:lineRule="auto"/>
        <w:ind w:left="794" w:hanging="283"/>
      </w:pPr>
      <w:r>
        <w:rPr>
          <w:rFonts w:ascii="ヒラギノ角ゴ ProN W3" w:hAnsi="ヒラギノ角ゴ ProN W3" w:eastAsia="ヒラギノ角ゴ ProN W3"/>
          <w:color w:val="1A1A1A"/>
          <w:sz w:val="21"/>
        </w:rPr>
        <w:t>－ 判定用の生成AI（LLM）が、全作文を“同一の評価基準”で読み、点数を付けています。</w:t>
      </w:r>
    </w:p>
    <w:p>
      <w:pPr>
        <w:spacing w:before="0" w:after="60" w:line="276" w:lineRule="auto"/>
        <w:ind w:left="794" w:hanging="283"/>
      </w:pPr>
      <w:r>
        <w:rPr>
          <w:rFonts w:ascii="ヒラギノ角ゴ ProN W3" w:hAnsi="ヒラギノ角ゴ ProN W3" w:eastAsia="ヒラギノ角ゴ ProN W3"/>
          <w:color w:val="1A1A1A"/>
          <w:sz w:val="21"/>
        </w:rPr>
        <w:t>－ ＝「採点ルールを固定した採点者（AI）に、全員分を同じ物差しで読ませている」仕組みです。</w:t>
      </w:r>
    </w:p>
    <w:p>
      <w:pPr>
        <w:spacing w:before="0" w:after="60" w:line="276" w:lineRule="auto"/>
        <w:ind w:left="454" w:hanging="283"/>
      </w:pPr>
      <w:r>
        <w:rPr>
          <w:rFonts w:ascii="ヒラギノ角ゴ ProN W6" w:hAnsi="ヒラギノ角ゴ ProN W6" w:eastAsia="ヒラギノ角ゴ ProN W6"/>
          <w:color w:val="1A1A1A"/>
          <w:sz w:val="21"/>
        </w:rPr>
        <w:t>● 判定の核心は、次の3点を見ていることです。</w:t>
      </w:r>
    </w:p>
    <w:p>
      <w:pPr>
        <w:spacing w:before="0" w:after="60" w:line="276" w:lineRule="auto"/>
        <w:ind w:left="794" w:hanging="283"/>
      </w:pPr>
      <w:r>
        <w:rPr>
          <w:rFonts w:ascii="ヒラギノ角ゴ ProN W3" w:hAnsi="ヒラギノ角ゴ ProN W3" w:eastAsia="ヒラギノ角ゴ ProN W3"/>
          <w:color w:val="1A1A1A"/>
          <w:sz w:val="21"/>
        </w:rPr>
        <w:t>－ 本人の体験・実感・固有性が見えるか</w:t>
      </w:r>
    </w:p>
    <w:p>
      <w:pPr>
        <w:spacing w:before="0" w:after="60" w:line="276" w:lineRule="auto"/>
        <w:ind w:left="794" w:hanging="283"/>
      </w:pPr>
      <w:r>
        <w:rPr>
          <w:rFonts w:ascii="ヒラギノ角ゴ ProN W3" w:hAnsi="ヒラギノ角ゴ ProN W3" w:eastAsia="ヒラギノ角ゴ ProN W3"/>
          <w:color w:val="1A1A1A"/>
          <w:sz w:val="21"/>
        </w:rPr>
        <w:t>－ 文章が整いすぎていないか</w:t>
      </w:r>
    </w:p>
    <w:p>
      <w:pPr>
        <w:spacing w:before="0" w:after="60" w:line="276" w:lineRule="auto"/>
        <w:ind w:left="794" w:hanging="283"/>
      </w:pPr>
      <w:r>
        <w:rPr>
          <w:rFonts w:ascii="ヒラギノ角ゴ ProN W3" w:hAnsi="ヒラギノ角ゴ ProN W3" w:eastAsia="ヒラギノ角ゴ ProN W3"/>
          <w:color w:val="1A1A1A"/>
          <w:sz w:val="21"/>
        </w:rPr>
        <w:t>－ AI特有の抽象論・定型表現・均質な構成が続いていないか</w:t>
      </w:r>
    </w:p>
    <w:p>
      <w:pPr>
        <w:spacing w:before="240" w:after="80" w:line="276" w:lineRule="auto"/>
        <w:pBdr>
          <w:bottom w:val="single" w:sz="12" w:space="4" w:color="3E8C7C"/>
        </w:pBdr>
      </w:pPr>
      <w:r>
        <w:rPr>
          <w:rFonts w:ascii="ヒラギノ角ゴ ProN W6" w:hAnsi="ヒラギノ角ゴ ProN W6" w:eastAsia="ヒラギノ角ゴ ProN W6"/>
          <w:b w:val="0"/>
          <w:color w:val="3E8C7C"/>
          <w:sz w:val="30"/>
        </w:rPr>
        <w:t>1. 目的</w:t>
      </w:r>
    </w:p>
    <w:p>
      <w:pPr>
        <w:spacing w:before="0" w:after="60" w:line="276" w:lineRule="auto"/>
        <w:ind w:left="454" w:hanging="283"/>
      </w:pPr>
      <w:r>
        <w:rPr>
          <w:rFonts w:ascii="ヒラギノ角ゴ ProN W3" w:hAnsi="ヒラギノ角ゴ ProN W3" w:eastAsia="ヒラギノ角ゴ ProN W3"/>
          <w:color w:val="1A1A1A"/>
          <w:sz w:val="21"/>
        </w:rPr>
        <w:t>● 手書き提出の作文について、生成AIの文章を「そのまま／大部分写している可能性」を見立てる指標です。</w:t>
      </w:r>
    </w:p>
    <w:p>
      <w:pPr>
        <w:spacing w:before="0" w:after="60" w:line="276" w:lineRule="auto"/>
        <w:ind w:left="454" w:hanging="283"/>
      </w:pPr>
      <w:r>
        <w:rPr>
          <w:rFonts w:ascii="ヒラギノ角ゴ ProN W3" w:hAnsi="ヒラギノ角ゴ ProN W3" w:eastAsia="ヒラギノ角ゴ ProN W3"/>
          <w:color w:val="1A1A1A"/>
          <w:sz w:val="21"/>
        </w:rPr>
        <w:t>● 手書きであること自体は、人間が書いた根拠として扱いません（手書きでもAI出力を写せるため）。</w:t>
      </w:r>
    </w:p>
    <w:p>
      <w:pPr>
        <w:spacing w:before="0" w:after="60" w:line="276" w:lineRule="auto"/>
        <w:ind w:left="454" w:hanging="283"/>
      </w:pPr>
      <w:r>
        <w:rPr>
          <w:rFonts w:ascii="ヒラギノ角ゴ ProN W3" w:hAnsi="ヒラギノ角ゴ ProN W3" w:eastAsia="ヒラギノ角ゴ ProN W3"/>
          <w:color w:val="1A1A1A"/>
          <w:sz w:val="21"/>
        </w:rPr>
        <w:t>● 判定対象は、文章の「内容・構成・語彙・表現」のみです。</w:t>
      </w:r>
    </w:p>
    <w:p>
      <w:pPr>
        <w:spacing w:before="0" w:after="60" w:line="276" w:lineRule="auto"/>
        <w:ind w:left="454" w:hanging="283"/>
      </w:pPr>
      <w:r>
        <w:rPr>
          <w:rFonts w:ascii="ヒラギノ角ゴ ProN W6" w:hAnsi="ヒラギノ角ゴ ProN W6" w:eastAsia="ヒラギノ角ゴ ProN W6"/>
          <w:color w:val="1A1A1A"/>
          <w:sz w:val="21"/>
        </w:rPr>
        <w:t>● 目的はスクリーニング（要確認の作文を見つけること）であり、最終判断は人が行う前提です。</w:t>
      </w:r>
    </w:p>
    <w:p>
      <w:pPr>
        <w:spacing w:before="240" w:after="80" w:line="276" w:lineRule="auto"/>
        <w:pBdr>
          <w:bottom w:val="single" w:sz="12" w:space="4" w:color="3E8C7C"/>
        </w:pBdr>
      </w:pPr>
      <w:r>
        <w:rPr>
          <w:rFonts w:ascii="ヒラギノ角ゴ ProN W6" w:hAnsi="ヒラギノ角ゴ ProN W6" w:eastAsia="ヒラギノ角ゴ ProN W6"/>
          <w:b w:val="0"/>
          <w:color w:val="3E8C7C"/>
          <w:sz w:val="30"/>
        </w:rPr>
        <w:t>2. スコアの意味（0〜100の整数）</w:t>
      </w:r>
    </w:p>
    <w:tbl>
      <w:tblPr>
        <w:tblStyle w:val="TableGrid"/>
        <w:tblW w:type="auto" w:w="0"/>
        <w:tblLook w:firstColumn="1" w:firstRow="1" w:lastColumn="0" w:lastRow="0" w:noHBand="0" w:noVBand="1" w:val="04A0"/>
      </w:tblPr>
      <w:tblGrid>
        <w:gridCol w:w="1984"/>
        <w:gridCol w:w="7087"/>
      </w:tblGrid>
      <w:tr>
        <w:tc>
          <w:tcPr>
            <w:tcW w:type="dxa" w:w="4320"/>
            <w:shd w:fill="3E8C7C"/>
          </w:tcPr>
          <w:p>
            <w:pPr>
              <w:spacing w:after="0"/>
            </w:pPr>
            <w:r>
              <w:rPr>
                <w:rFonts w:ascii="ヒラギノ角ゴ ProN W6" w:hAnsi="ヒラギノ角ゴ ProN W6" w:eastAsia="ヒラギノ角ゴ ProN W6"/>
                <w:b/>
                <w:color w:val="FFFFFF"/>
                <w:sz w:val="21"/>
              </w:rPr>
              <w:t>スコア帯</w:t>
            </w:r>
          </w:p>
        </w:tc>
        <w:tc>
          <w:tcPr>
            <w:tcW w:type="dxa" w:w="4320"/>
            <w:shd w:fill="3E8C7C"/>
          </w:tcPr>
          <w:p>
            <w:pPr>
              <w:spacing w:after="0"/>
            </w:pPr>
            <w:r>
              <w:rPr>
                <w:rFonts w:ascii="ヒラギノ角ゴ ProN W6" w:hAnsi="ヒラギノ角ゴ ProN W6" w:eastAsia="ヒラギノ角ゴ ProN W6"/>
                <w:b/>
                <w:color w:val="FFFFFF"/>
                <w:sz w:val="21"/>
              </w:rPr>
              <w:t>意味</w:t>
            </w:r>
          </w:p>
        </w:tc>
      </w:tr>
      <w:tr>
        <w:tc>
          <w:tcPr>
            <w:tcW w:type="dxa" w:w="4320"/>
          </w:tcPr>
          <w:p>
            <w:pPr>
              <w:spacing w:after="0"/>
            </w:pPr>
            <w:r>
              <w:rPr>
                <w:rFonts w:ascii="ヒラギノ角ゴ ProN W3" w:hAnsi="ヒラギノ角ゴ ProN W3" w:eastAsia="ヒラギノ角ゴ ProN W3"/>
                <w:b w:val="0"/>
                <w:color w:val="1A1A1A"/>
                <w:sz w:val="21"/>
              </w:rPr>
              <w:t>0〜30</w:t>
            </w:r>
          </w:p>
        </w:tc>
        <w:tc>
          <w:tcPr>
            <w:tcW w:type="dxa" w:w="4320"/>
          </w:tcPr>
          <w:p>
            <w:pPr>
              <w:spacing w:after="0"/>
            </w:pPr>
            <w:r>
              <w:rPr>
                <w:rFonts w:ascii="ヒラギノ角ゴ ProN W3" w:hAnsi="ヒラギノ角ゴ ProN W3" w:eastAsia="ヒラギノ角ゴ ProN W3"/>
                <w:b w:val="0"/>
                <w:color w:val="1A1A1A"/>
                <w:sz w:val="21"/>
              </w:rPr>
              <w:t>書き写した可能性は低い</w:t>
            </w:r>
          </w:p>
        </w:tc>
      </w:tr>
      <w:tr>
        <w:tc>
          <w:tcPr>
            <w:tcW w:type="dxa" w:w="4320"/>
          </w:tcPr>
          <w:p>
            <w:pPr>
              <w:spacing w:after="0"/>
            </w:pPr>
            <w:r>
              <w:rPr>
                <w:rFonts w:ascii="ヒラギノ角ゴ ProN W3" w:hAnsi="ヒラギノ角ゴ ProN W3" w:eastAsia="ヒラギノ角ゴ ProN W3"/>
                <w:b w:val="0"/>
                <w:color w:val="1A1A1A"/>
                <w:sz w:val="21"/>
              </w:rPr>
              <w:t>31〜60</w:t>
            </w:r>
          </w:p>
        </w:tc>
        <w:tc>
          <w:tcPr>
            <w:tcW w:type="dxa" w:w="4320"/>
          </w:tcPr>
          <w:p>
            <w:pPr>
              <w:spacing w:after="0"/>
            </w:pPr>
            <w:r>
              <w:rPr>
                <w:rFonts w:ascii="ヒラギノ角ゴ ProN W3" w:hAnsi="ヒラギノ角ゴ ProN W3" w:eastAsia="ヒラギノ角ゴ ProN W3"/>
                <w:b w:val="0"/>
                <w:color w:val="1A1A1A"/>
                <w:sz w:val="21"/>
              </w:rPr>
              <w:t>一部参考にした／判定困難</w:t>
            </w:r>
          </w:p>
        </w:tc>
      </w:tr>
      <w:tr>
        <w:tc>
          <w:tcPr>
            <w:tcW w:type="dxa" w:w="4320"/>
          </w:tcPr>
          <w:p>
            <w:pPr>
              <w:spacing w:after="0"/>
            </w:pPr>
            <w:r>
              <w:rPr>
                <w:rFonts w:ascii="ヒラギノ角ゴ ProN W3" w:hAnsi="ヒラギノ角ゴ ProN W3" w:eastAsia="ヒラギノ角ゴ ProN W3"/>
                <w:b w:val="0"/>
                <w:color w:val="1A1A1A"/>
                <w:sz w:val="21"/>
              </w:rPr>
              <w:t>61〜80</w:t>
            </w:r>
          </w:p>
        </w:tc>
        <w:tc>
          <w:tcPr>
            <w:tcW w:type="dxa" w:w="4320"/>
          </w:tcPr>
          <w:p>
            <w:pPr>
              <w:spacing w:after="0"/>
            </w:pPr>
            <w:r>
              <w:rPr>
                <w:rFonts w:ascii="ヒラギノ角ゴ ProN W3" w:hAnsi="ヒラギノ角ゴ ProN W3" w:eastAsia="ヒラギノ角ゴ ProN W3"/>
                <w:b w:val="0"/>
                <w:color w:val="1A1A1A"/>
                <w:sz w:val="21"/>
              </w:rPr>
              <w:t>書き写した可能性がやや高い</w:t>
            </w:r>
          </w:p>
        </w:tc>
      </w:tr>
      <w:tr>
        <w:tc>
          <w:tcPr>
            <w:tcW w:type="dxa" w:w="4320"/>
          </w:tcPr>
          <w:p>
            <w:pPr>
              <w:spacing w:after="0"/>
            </w:pPr>
            <w:r>
              <w:rPr>
                <w:rFonts w:ascii="ヒラギノ角ゴ ProN W3" w:hAnsi="ヒラギノ角ゴ ProN W3" w:eastAsia="ヒラギノ角ゴ ProN W3"/>
                <w:b w:val="0"/>
                <w:color w:val="1A1A1A"/>
                <w:sz w:val="21"/>
              </w:rPr>
              <w:t>81〜100</w:t>
            </w:r>
          </w:p>
        </w:tc>
        <w:tc>
          <w:tcPr>
            <w:tcW w:type="dxa" w:w="4320"/>
          </w:tcPr>
          <w:p>
            <w:pPr>
              <w:spacing w:after="0"/>
            </w:pPr>
            <w:r>
              <w:rPr>
                <w:rFonts w:ascii="ヒラギノ角ゴ ProN W3" w:hAnsi="ヒラギノ角ゴ ProN W3" w:eastAsia="ヒラギノ角ゴ ProN W3"/>
                <w:b w:val="0"/>
                <w:color w:val="1A1A1A"/>
                <w:sz w:val="21"/>
              </w:rPr>
              <w:t>書き写した可能性が高い</w:t>
            </w:r>
          </w:p>
        </w:tc>
      </w:tr>
    </w:tbl>
    <w:p>
      <w:pPr>
        <w:spacing w:before="80" w:after="80" w:line="276" w:lineRule="auto"/>
      </w:pPr>
      <w:r>
        <w:rPr>
          <w:rFonts w:ascii="ヒラギノ角ゴ ProN W3" w:hAnsi="ヒラギノ角ゴ ProN W3" w:eastAsia="ヒラギノ角ゴ ProN W3"/>
          <w:b w:val="0"/>
          <w:color w:val="1A1A1A"/>
          <w:sz w:val="20"/>
        </w:rPr>
        <w:t>運用方針：迷う場合は 40〜60 に寄せます。0〜10 や 90〜100 の極端な値は、明確な根拠が複数そろう場合のみ使用します。</w:t>
      </w:r>
    </w:p>
    <w:p>
      <w:pPr>
        <w:spacing w:before="240" w:after="80" w:line="276" w:lineRule="auto"/>
        <w:pBdr>
          <w:bottom w:val="single" w:sz="12" w:space="4" w:color="3E8C7C"/>
        </w:pBdr>
      </w:pPr>
      <w:r>
        <w:rPr>
          <w:rFonts w:ascii="ヒラギノ角ゴ ProN W6" w:hAnsi="ヒラギノ角ゴ ProN W6" w:eastAsia="ヒラギノ角ゴ ProN W6"/>
          <w:b w:val="0"/>
          <w:color w:val="3E8C7C"/>
          <w:sz w:val="30"/>
        </w:rPr>
        <w:t>3. 判定の仕組み（どう点数を出しているか）</w:t>
      </w:r>
    </w:p>
    <w:p>
      <w:pPr>
        <w:spacing w:before="0" w:after="80" w:line="276" w:lineRule="auto"/>
      </w:pPr>
      <w:r>
        <w:rPr>
          <w:rFonts w:ascii="ヒラギノ角ゴ ProN W6" w:hAnsi="ヒラギノ角ゴ ProN W6" w:eastAsia="ヒラギノ角ゴ ProN W6"/>
          <w:b w:val="0"/>
          <w:color w:val="3E8C7C"/>
          <w:sz w:val="22"/>
        </w:rPr>
        <w:t>作文（手書き） → テキスト化 → 判定用AI（LLM）＋評価基準 → スコア 0〜100 ＋根拠3点</w:t>
      </w:r>
    </w:p>
    <w:p>
      <w:pPr>
        <w:spacing w:before="0" w:after="60" w:line="276" w:lineRule="auto"/>
        <w:ind w:left="454" w:hanging="283"/>
      </w:pPr>
      <w:r>
        <w:rPr>
          <w:rFonts w:ascii="ヒラギノ角ゴ ProN W3" w:hAnsi="ヒラギノ角ゴ ProN W3" w:eastAsia="ヒラギノ角ゴ ProN W3"/>
          <w:color w:val="1A1A1A"/>
          <w:sz w:val="21"/>
        </w:rPr>
        <w:t>● スコアは採点者役のAIの“判断”であり、固定の計算式から自動算出される値ではありません。</w:t>
      </w:r>
    </w:p>
    <w:p>
      <w:pPr>
        <w:spacing w:before="0" w:after="60" w:line="276" w:lineRule="auto"/>
        <w:ind w:left="454" w:hanging="283"/>
      </w:pPr>
      <w:r>
        <w:rPr>
          <w:rFonts w:ascii="ヒラギノ角ゴ ProN W3" w:hAnsi="ヒラギノ角ゴ ProN W3" w:eastAsia="ヒラギノ角ゴ ProN W3"/>
          <w:color w:val="1A1A1A"/>
          <w:sz w:val="21"/>
        </w:rPr>
        <w:t>● 判断がブレないよう、評価の観点・各スコア帯の定義・禁止事項を文章で細かく固定しています。</w:t>
      </w:r>
    </w:p>
    <w:p>
      <w:pPr>
        <w:spacing w:before="0" w:after="60" w:line="276" w:lineRule="auto"/>
        <w:ind w:left="794" w:hanging="283"/>
      </w:pPr>
      <w:r>
        <w:rPr>
          <w:rFonts w:ascii="ヒラギノ角ゴ ProN W6" w:hAnsi="ヒラギノ角ゴ ProN W6" w:eastAsia="ヒラギノ角ゴ ProN W6"/>
          <w:color w:val="3E8C7C"/>
          <w:sz w:val="21"/>
        </w:rPr>
        <w:t>－ →「全員を同じ物差しで読む」ことを担保しています。</w:t>
      </w:r>
    </w:p>
    <w:p>
      <w:pPr>
        <w:spacing w:before="0" w:after="60" w:line="276" w:lineRule="auto"/>
        <w:ind w:left="454" w:hanging="283"/>
      </w:pPr>
      <w:r>
        <w:rPr>
          <w:rFonts w:ascii="ヒラギノ角ゴ ProN W6" w:hAnsi="ヒラギノ角ゴ ProN W6" w:eastAsia="ヒラギノ角ゴ ProN W6"/>
          <w:color w:val="1A1A1A"/>
          <w:sz w:val="21"/>
        </w:rPr>
        <w:t>● 同じ作文でも判定は多少揺れ得るため、確定値ではなく“目安”として扱います。</w:t>
      </w:r>
    </w:p>
    <w:p>
      <w:pPr>
        <w:spacing w:before="240" w:after="80" w:line="276" w:lineRule="auto"/>
        <w:pBdr>
          <w:bottom w:val="single" w:sz="12" w:space="4" w:color="3E8C7C"/>
        </w:pBdr>
      </w:pPr>
      <w:r>
        <w:rPr>
          <w:rFonts w:ascii="ヒラギノ角ゴ ProN W6" w:hAnsi="ヒラギノ角ゴ ProN W6" w:eastAsia="ヒラギノ角ゴ ProN W6"/>
          <w:b w:val="0"/>
          <w:color w:val="3E8C7C"/>
          <w:sz w:val="30"/>
        </w:rPr>
        <w:t>4. 評価の3つの軸（AIは何を見ているか）</w:t>
      </w:r>
    </w:p>
    <w:p>
      <w:pPr>
        <w:spacing w:before="0" w:after="60" w:line="276" w:lineRule="auto"/>
        <w:ind w:left="454" w:hanging="283"/>
      </w:pPr>
      <w:r>
        <w:rPr>
          <w:rFonts w:ascii="ヒラギノ角ゴ ProN W6" w:hAnsi="ヒラギノ角ゴ ProN W6" w:eastAsia="ヒラギノ角ゴ ProN W6"/>
          <w:color w:val="1A1A1A"/>
          <w:sz w:val="21"/>
        </w:rPr>
        <w:t>● A. 具体性・本人性</w:t>
      </w:r>
    </w:p>
    <w:p>
      <w:pPr>
        <w:spacing w:before="0" w:after="60" w:line="276" w:lineRule="auto"/>
        <w:ind w:left="794" w:hanging="283"/>
      </w:pPr>
      <w:r>
        <w:rPr>
          <w:rFonts w:ascii="ヒラギノ角ゴ ProN W3" w:hAnsi="ヒラギノ角ゴ ProN W3" w:eastAsia="ヒラギノ角ゴ ProN W3"/>
          <w:color w:val="2E7D57"/>
          <w:sz w:val="21"/>
        </w:rPr>
        <w:t>－ 人間らしい（可能性は低）：経験・失敗・迷いの記述／部活・家族・友人・地域／固有名詞・具体的な場面</w:t>
      </w:r>
    </w:p>
    <w:p>
      <w:pPr>
        <w:spacing w:before="0" w:after="60" w:line="276" w:lineRule="auto"/>
        <w:ind w:left="794" w:hanging="283"/>
      </w:pPr>
      <w:r>
        <w:rPr>
          <w:rFonts w:ascii="ヒラギノ角ゴ ProN W3" w:hAnsi="ヒラギノ角ゴ ProN W3" w:eastAsia="ヒラギノ角ゴ ProN W3"/>
          <w:color w:val="B33A2E"/>
          <w:sz w:val="21"/>
        </w:rPr>
        <w:t>－ AIらしい（可能性は高）：一般論・大きな主語ばかり／どの生徒でも書ける内容／体験が抽象的で場面が不明</w:t>
      </w:r>
    </w:p>
    <w:p>
      <w:pPr>
        <w:spacing w:before="0" w:after="60" w:line="276" w:lineRule="auto"/>
        <w:ind w:left="454" w:hanging="283"/>
      </w:pPr>
      <w:r>
        <w:rPr>
          <w:rFonts w:ascii="ヒラギノ角ゴ ProN W6" w:hAnsi="ヒラギノ角ゴ ProN W6" w:eastAsia="ヒラギノ角ゴ ProN W6"/>
          <w:color w:val="1A1A1A"/>
          <w:sz w:val="21"/>
        </w:rPr>
        <w:t>● B. 文体・語彙</w:t>
      </w:r>
    </w:p>
    <w:p>
      <w:pPr>
        <w:spacing w:before="0" w:after="60" w:line="276" w:lineRule="auto"/>
        <w:ind w:left="794" w:hanging="283"/>
      </w:pPr>
      <w:r>
        <w:rPr>
          <w:rFonts w:ascii="ヒラギノ角ゴ ProN W3" w:hAnsi="ヒラギノ角ゴ ProN W3" w:eastAsia="ヒラギノ角ゴ ProN W3"/>
          <w:color w:val="2E7D57"/>
          <w:sz w:val="21"/>
        </w:rPr>
        <w:t>－ 人間らしい（可能性は低）：自然な言い回し／文の長さにばらつき／感情や言い直しの揺れ</w:t>
      </w:r>
    </w:p>
    <w:p>
      <w:pPr>
        <w:spacing w:before="0" w:after="60" w:line="276" w:lineRule="auto"/>
        <w:ind w:left="794" w:hanging="283"/>
      </w:pPr>
      <w:r>
        <w:rPr>
          <w:rFonts w:ascii="ヒラギノ角ゴ ProN W3" w:hAnsi="ヒラギノ角ゴ ProN W3" w:eastAsia="ヒラギノ角ゴ ProN W3"/>
          <w:color w:val="B33A2E"/>
          <w:sz w:val="21"/>
        </w:rPr>
        <w:t>－ AIらしい（可能性は高）：均質すぎる文体／「〜が重要である」等の定型表現／不自然に硬い抽象語の多用</w:t>
      </w:r>
    </w:p>
    <w:p>
      <w:pPr>
        <w:spacing w:before="0" w:after="60" w:line="276" w:lineRule="auto"/>
        <w:ind w:left="454" w:hanging="283"/>
      </w:pPr>
      <w:r>
        <w:rPr>
          <w:rFonts w:ascii="ヒラギノ角ゴ ProN W6" w:hAnsi="ヒラギノ角ゴ ProN W6" w:eastAsia="ヒラギノ角ゴ ProN W6"/>
          <w:color w:val="1A1A1A"/>
          <w:sz w:val="21"/>
        </w:rPr>
        <w:t>● C. 構成</w:t>
      </w:r>
    </w:p>
    <w:p>
      <w:pPr>
        <w:spacing w:before="0" w:after="60" w:line="276" w:lineRule="auto"/>
        <w:ind w:left="794" w:hanging="283"/>
      </w:pPr>
      <w:r>
        <w:rPr>
          <w:rFonts w:ascii="ヒラギノ角ゴ ProN W3" w:hAnsi="ヒラギノ角ゴ ProN W3" w:eastAsia="ヒラギノ角ゴ ProN W3"/>
          <w:color w:val="2E7D57"/>
          <w:sz w:val="21"/>
        </w:rPr>
        <w:t>－ 人間らしい（可能性は低）：多少の偏り・寄り道がある／段落ごとに熱量差／本人の考えの流れが見える</w:t>
      </w:r>
    </w:p>
    <w:p>
      <w:pPr>
        <w:spacing w:before="0" w:after="60" w:line="276" w:lineRule="auto"/>
        <w:ind w:left="794" w:hanging="283"/>
      </w:pPr>
      <w:r>
        <w:rPr>
          <w:rFonts w:ascii="ヒラギノ角ゴ ProN W3" w:hAnsi="ヒラギノ角ゴ ProN W3" w:eastAsia="ヒラギノ角ゴ ProN W3"/>
          <w:color w:val="B33A2E"/>
          <w:sz w:val="21"/>
        </w:rPr>
        <w:t>－ AIらしい（可能性は高）：整いすぎた序論・本論・結論／機械的な整理／模範解答的すぎる結び</w:t>
      </w:r>
    </w:p>
    <w:p>
      <w:pPr>
        <w:spacing w:before="240" w:after="80" w:line="276" w:lineRule="auto"/>
        <w:pBdr>
          <w:bottom w:val="single" w:sz="12" w:space="4" w:color="3E8C7C"/>
        </w:pBdr>
      </w:pPr>
      <w:r>
        <w:rPr>
          <w:rFonts w:ascii="ヒラギノ角ゴ ProN W6" w:hAnsi="ヒラギノ角ゴ ProN W6" w:eastAsia="ヒラギノ角ゴ ProN W6"/>
          <w:b w:val="0"/>
          <w:color w:val="3E8C7C"/>
          <w:sz w:val="30"/>
        </w:rPr>
        <w:t>5. 誤判定を防ぐルール（公平性の担保）</w:t>
      </w:r>
    </w:p>
    <w:p>
      <w:pPr>
        <w:spacing w:before="0" w:after="60" w:line="276" w:lineRule="auto"/>
        <w:ind w:left="454" w:hanging="283"/>
      </w:pPr>
      <w:r>
        <w:rPr>
          <w:rFonts w:ascii="ヒラギノ角ゴ ProN W6" w:hAnsi="ヒラギノ角ゴ ProN W6" w:eastAsia="ヒラギノ角ゴ ProN W6"/>
          <w:color w:val="1A1A1A"/>
          <w:sz w:val="21"/>
        </w:rPr>
        <w:t>● 単独の特徴だけでは高スコアにしません。</w:t>
      </w:r>
    </w:p>
    <w:p>
      <w:pPr>
        <w:spacing w:before="0" w:after="60" w:line="276" w:lineRule="auto"/>
        <w:ind w:left="794" w:hanging="283"/>
      </w:pPr>
      <w:r>
        <w:rPr>
          <w:rFonts w:ascii="ヒラギノ角ゴ ProN W3" w:hAnsi="ヒラギノ角ゴ ProN W3" w:eastAsia="ヒラギノ角ゴ ProN W3"/>
          <w:color w:val="1A1A1A"/>
          <w:sz w:val="21"/>
        </w:rPr>
        <w:t>－ 「手書きだから人間」とは判断しない</w:t>
      </w:r>
    </w:p>
    <w:p>
      <w:pPr>
        <w:spacing w:before="0" w:after="60" w:line="276" w:lineRule="auto"/>
        <w:ind w:left="794" w:hanging="283"/>
      </w:pPr>
      <w:r>
        <w:rPr>
          <w:rFonts w:ascii="ヒラギノ角ゴ ProN W3" w:hAnsi="ヒラギノ角ゴ ProN W3" w:eastAsia="ヒラギノ角ゴ ProN W3"/>
          <w:color w:val="1A1A1A"/>
          <w:sz w:val="21"/>
        </w:rPr>
        <w:t>－ 「誤字脱字があるから人間」とは単独で判断しない</w:t>
      </w:r>
    </w:p>
    <w:p>
      <w:pPr>
        <w:spacing w:before="0" w:after="60" w:line="276" w:lineRule="auto"/>
        <w:ind w:left="794" w:hanging="283"/>
      </w:pPr>
      <w:r>
        <w:rPr>
          <w:rFonts w:ascii="ヒラギノ角ゴ ProN W3" w:hAnsi="ヒラギノ角ゴ ProN W3" w:eastAsia="ヒラギノ角ゴ ProN W3"/>
          <w:color w:val="1A1A1A"/>
          <w:sz w:val="21"/>
        </w:rPr>
        <w:t>－ 「文章が上手いからAI」とは判断しない</w:t>
      </w:r>
    </w:p>
    <w:p>
      <w:pPr>
        <w:spacing w:before="0" w:after="60" w:line="276" w:lineRule="auto"/>
        <w:ind w:left="794" w:hanging="283"/>
      </w:pPr>
      <w:r>
        <w:rPr>
          <w:rFonts w:ascii="ヒラギノ角ゴ ProN W3" w:hAnsi="ヒラギノ角ゴ ProN W3" w:eastAsia="ヒラギノ角ゴ ProN W3"/>
          <w:color w:val="1A1A1A"/>
          <w:sz w:val="21"/>
        </w:rPr>
        <w:t>－ 「構成が整っているからAI」とは単独で判断しない</w:t>
      </w:r>
    </w:p>
    <w:p>
      <w:pPr>
        <w:spacing w:before="0" w:after="60" w:line="276" w:lineRule="auto"/>
        <w:ind w:left="794" w:hanging="283"/>
      </w:pPr>
      <w:r>
        <w:rPr>
          <w:rFonts w:ascii="ヒラギノ角ゴ ProN W3" w:hAnsi="ヒラギノ角ゴ ProN W3" w:eastAsia="ヒラギノ角ゴ ProN W3"/>
          <w:color w:val="1A1A1A"/>
          <w:sz w:val="21"/>
        </w:rPr>
        <w:t>－ 1つの特徴だけで極端なスコアにしない／「AIが書いた」と断定しない</w:t>
      </w:r>
    </w:p>
    <w:p>
      <w:pPr>
        <w:spacing w:before="0" w:after="60" w:line="276" w:lineRule="auto"/>
        <w:ind w:left="454" w:hanging="283"/>
      </w:pPr>
      <w:r>
        <w:rPr>
          <w:rFonts w:ascii="ヒラギノ角ゴ ProN W6" w:hAnsi="ヒラギノ角ゴ ProN W6" w:eastAsia="ヒラギノ角ゴ ProN W6"/>
          <w:color w:val="3E8C7C"/>
          <w:sz w:val="21"/>
        </w:rPr>
        <w:t>● 高スコアにしてよいのは、複数の根拠がそろう場合のみです。</w:t>
      </w:r>
    </w:p>
    <w:p>
      <w:pPr>
        <w:spacing w:before="240" w:after="80" w:line="276" w:lineRule="auto"/>
        <w:pBdr>
          <w:bottom w:val="single" w:sz="12" w:space="4" w:color="3E8C7C"/>
        </w:pBdr>
      </w:pPr>
      <w:r>
        <w:rPr>
          <w:rFonts w:ascii="ヒラギノ角ゴ ProN W6" w:hAnsi="ヒラギノ角ゴ ProN W6" w:eastAsia="ヒラギノ角ゴ ProN W6"/>
          <w:b w:val="0"/>
          <w:color w:val="3E8C7C"/>
          <w:sz w:val="30"/>
        </w:rPr>
        <w:t>6. 出力形式（1件ごと）</w:t>
      </w:r>
    </w:p>
    <w:p>
      <w:pPr>
        <w:spacing w:before="0" w:after="60" w:line="276" w:lineRule="auto"/>
        <w:ind w:left="454" w:hanging="283"/>
      </w:pPr>
      <w:r>
        <w:rPr>
          <w:rFonts w:ascii="ヒラギノ角ゴ ProN W3" w:hAnsi="ヒラギノ角ゴ ProN W3" w:eastAsia="ヒラギノ角ゴ ProN W3"/>
          <w:color w:val="1A1A1A"/>
          <w:sz w:val="21"/>
        </w:rPr>
        <w:t>● スコアだけでなく根拠3点をセットで残し、後から人が確認・反証できるようにしています。</w:t>
      </w:r>
    </w:p>
    <w:p>
      <w:pPr>
        <w:spacing w:before="40" w:after="80" w:line="276" w:lineRule="auto"/>
      </w:pPr>
      <w:r>
        <w:rPr>
          <w:rFonts w:ascii="Osaka-Mono" w:hAnsi="Osaka-Mono" w:eastAsia="Osaka-Mono"/>
          <w:b w:val="0"/>
          <w:color w:val="1A1A1A"/>
          <w:sz w:val="21"/>
        </w:rPr>
        <w:t>スコア: &lt;0〜100の整数&gt;</w:t>
        <w:br/>
        <w:t>根拠:</w:t>
        <w:br/>
        <w:t xml:space="preserve">  - &lt;根拠1&gt;</w:t>
        <w:br/>
        <w:t xml:space="preserve">  - &lt;根拠2&gt;</w:t>
        <w:br/>
        <w:t xml:space="preserve">  - &lt;根拠3&gt;</w:t>
      </w:r>
    </w:p>
    <w:p>
      <w:pPr>
        <w:spacing w:before="240" w:after="80" w:line="276" w:lineRule="auto"/>
        <w:pBdr>
          <w:bottom w:val="single" w:sz="12" w:space="4" w:color="3E8C7C"/>
        </w:pBdr>
      </w:pPr>
      <w:r>
        <w:rPr>
          <w:rFonts w:ascii="ヒラギノ角ゴ ProN W6" w:hAnsi="ヒラギノ角ゴ ProN W6" w:eastAsia="ヒラギノ角ゴ ProN W6"/>
          <w:b w:val="0"/>
          <w:color w:val="3E8C7C"/>
          <w:sz w:val="30"/>
        </w:rPr>
        <w:t>7. この指標の限界（必ず共有すべき点）</w:t>
      </w:r>
    </w:p>
    <w:p>
      <w:pPr>
        <w:spacing w:before="0" w:after="60" w:line="276" w:lineRule="auto"/>
        <w:ind w:left="454" w:hanging="283"/>
      </w:pPr>
      <w:r>
        <w:rPr>
          <w:rFonts w:ascii="ヒラギノ角ゴ ProN W6" w:hAnsi="ヒラギノ角ゴ ProN W6" w:eastAsia="ヒラギノ角ゴ ProN W6"/>
          <w:color w:val="1A1A1A"/>
          <w:sz w:val="21"/>
        </w:rPr>
        <w:t>● 断定ではなく“可能性”の参考値です。最終判断は必ず人が行います。</w:t>
      </w:r>
    </w:p>
    <w:p>
      <w:pPr>
        <w:spacing w:before="0" w:after="60" w:line="276" w:lineRule="auto"/>
        <w:ind w:left="454" w:hanging="283"/>
      </w:pPr>
      <w:r>
        <w:rPr>
          <w:rFonts w:ascii="ヒラギノ角ゴ ProN W3" w:hAnsi="ヒラギノ角ゴ ProN W3" w:eastAsia="ヒラギノ角ゴ ProN W3"/>
          <w:color w:val="1A1A1A"/>
          <w:sz w:val="21"/>
        </w:rPr>
        <w:t>● AI判定のため、同じ作文でもスコアが多少揺れることがあります。</w:t>
      </w:r>
    </w:p>
    <w:p>
      <w:pPr>
        <w:spacing w:before="0" w:after="60" w:line="276" w:lineRule="auto"/>
        <w:ind w:left="454" w:hanging="283"/>
      </w:pPr>
      <w:r>
        <w:rPr>
          <w:rFonts w:ascii="ヒラギノ角ゴ ProN W3" w:hAnsi="ヒラギノ角ゴ ProN W3" w:eastAsia="ヒラギノ角ゴ ProN W3"/>
          <w:color w:val="1A1A1A"/>
          <w:sz w:val="21"/>
        </w:rPr>
        <w:t>● 文章力が高い生徒を過剰に疑わない設計ですが、誤判定を完全には排除できません。</w:t>
      </w:r>
    </w:p>
    <w:p>
      <w:pPr>
        <w:spacing w:before="0" w:after="60" w:line="276" w:lineRule="auto"/>
        <w:ind w:left="454" w:hanging="283"/>
      </w:pPr>
      <w:r>
        <w:rPr>
          <w:rFonts w:ascii="ヒラギノ角ゴ ProN W6" w:hAnsi="ヒラギノ角ゴ ProN W6" w:eastAsia="ヒラギノ角ゴ ProN W6"/>
          <w:color w:val="3E8C7C"/>
          <w:sz w:val="21"/>
        </w:rPr>
        <w:t>● 高スコアの作文は「クロ」ではなく、「人による確認を優先すべき作文」と位置づけます。</w:t>
      </w:r>
    </w:p>
    <w:p>
      <w:pPr>
        <w:spacing w:before="240" w:after="80" w:line="276" w:lineRule="auto"/>
        <w:pBdr>
          <w:bottom w:val="single" w:sz="12" w:space="4" w:color="3E8C7C"/>
        </w:pBdr>
      </w:pPr>
      <w:r>
        <w:rPr>
          <w:rFonts w:ascii="ヒラギノ角ゴ ProN W6" w:hAnsi="ヒラギノ角ゴ ProN W6" w:eastAsia="ヒラギノ角ゴ ProN W6"/>
          <w:b w:val="0"/>
          <w:color w:val="3E8C7C"/>
          <w:sz w:val="30"/>
        </w:rPr>
        <w:t>8. 想定問答（社長質問への回答案）</w:t>
      </w:r>
    </w:p>
    <w:p>
      <w:pPr>
        <w:spacing w:before="120" w:after="40" w:line="276" w:lineRule="auto"/>
      </w:pPr>
      <w:r>
        <w:rPr>
          <w:rFonts w:ascii="ヒラギノ角ゴ ProN W6" w:hAnsi="ヒラギノ角ゴ ProN W6" w:eastAsia="ヒラギノ角ゴ ProN W6"/>
          <w:b w:val="0"/>
          <w:color w:val="3E8C7C"/>
          <w:sz w:val="22"/>
        </w:rPr>
        <w:t>Q. どうやってAIが書いたか／自分で考えたかを判断しているのか？</w:t>
      </w:r>
    </w:p>
    <w:p>
      <w:pPr>
        <w:spacing w:before="0" w:after="40" w:line="276" w:lineRule="auto"/>
      </w:pPr>
      <w:r>
        <w:rPr>
          <w:rFonts w:ascii="ヒラギノ角ゴ ProN W3" w:hAnsi="ヒラギノ角ゴ ProN W3" w:eastAsia="ヒラギノ角ゴ ProN W3"/>
          <w:b w:val="0"/>
          <w:color w:val="1A1A1A"/>
          <w:sz w:val="21"/>
        </w:rPr>
        <w:t>A. 専用の生成AIに全作文を同一基準で読ませ、「本人の体験が見えるか」「整いすぎていないか」「AI特有の定型表現や均質な構成が続いていないか」の3観点から、0〜100のスコアと根拠3点を出力します。機械的な計算ではなく、基準を固定した採点者（AI）による見立てです。</w:t>
      </w:r>
    </w:p>
    <w:p>
      <w:pPr>
        <w:spacing w:before="120" w:after="40" w:line="276" w:lineRule="auto"/>
      </w:pPr>
      <w:r>
        <w:rPr>
          <w:rFonts w:ascii="ヒラギノ角ゴ ProN W6" w:hAnsi="ヒラギノ角ゴ ProN W6" w:eastAsia="ヒラギノ角ゴ ProN W6"/>
          <w:b w:val="0"/>
          <w:color w:val="3E8C7C"/>
          <w:sz w:val="22"/>
        </w:rPr>
        <w:t>Q. 文章がうまい生徒を、AI扱いしてしまわないか？</w:t>
      </w:r>
    </w:p>
    <w:p>
      <w:pPr>
        <w:spacing w:before="0" w:after="40" w:line="276" w:lineRule="auto"/>
      </w:pPr>
      <w:r>
        <w:rPr>
          <w:rFonts w:ascii="ヒラギノ角ゴ ProN W3" w:hAnsi="ヒラギノ角ゴ ProN W3" w:eastAsia="ヒラギノ角ゴ ProN W3"/>
          <w:b w:val="0"/>
          <w:color w:val="1A1A1A"/>
          <w:sz w:val="21"/>
        </w:rPr>
        <w:t>A. 「上手い・整っている・誤字が少ない」といった単独の特徴だけでは高スコアにしないルールを明示しています。高スコアになるのは、複数の根拠がそろった場合のみです。</w:t>
      </w:r>
    </w:p>
    <w:p>
      <w:pPr>
        <w:spacing w:before="120" w:after="40" w:line="276" w:lineRule="auto"/>
      </w:pPr>
      <w:r>
        <w:rPr>
          <w:rFonts w:ascii="ヒラギノ角ゴ ProN W6" w:hAnsi="ヒラギノ角ゴ ProN W6" w:eastAsia="ヒラギノ角ゴ ProN W6"/>
          <w:b w:val="0"/>
          <w:color w:val="3E8C7C"/>
          <w:sz w:val="22"/>
        </w:rPr>
        <w:t>Q. このスコアで処分や合否を決めてよいか？</w:t>
      </w:r>
    </w:p>
    <w:p>
      <w:pPr>
        <w:spacing w:before="0" w:after="40" w:line="276" w:lineRule="auto"/>
      </w:pPr>
      <w:r>
        <w:rPr>
          <w:rFonts w:ascii="ヒラギノ角ゴ ProN W3" w:hAnsi="ヒラギノ角ゴ ProN W3" w:eastAsia="ヒラギノ角ゴ ProN W3"/>
          <w:b w:val="0"/>
          <w:color w:val="1A1A1A"/>
          <w:sz w:val="21"/>
        </w:rPr>
        <w:t>A. いいえ。スクリーニング用の参考指標です。高スコアの作文を抽出し、最終的には根拠と原文を人が確認して判断する運用を想定しています。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ヒラギノ角ゴ ProN W3" w:hAnsi="ヒラギノ角ゴ ProN W3" w:eastAsia="ヒラギノ角ゴ ProN W3"/>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