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EC7E0F" w14:textId="65166BB3" w:rsidR="0022329D" w:rsidRPr="00C85DAF" w:rsidRDefault="0022329D" w:rsidP="0022329D">
      <w:pPr>
        <w:jc w:val="center"/>
        <w:rPr>
          <w:b/>
          <w:sz w:val="48"/>
          <w:szCs w:val="48"/>
          <w:lang w:val="en-US"/>
        </w:rPr>
      </w:pPr>
      <w:r w:rsidRPr="00C85DAF">
        <w:rPr>
          <w:rFonts w:ascii="Times New Roman" w:hAnsi="Times New Roman" w:cs="Times New Roman"/>
          <w:b/>
          <w:sz w:val="48"/>
          <w:szCs w:val="48"/>
          <w:lang w:val="en-US"/>
        </w:rPr>
        <w:t>An Agentic AI Framework for Autonomous IT In</w:t>
      </w:r>
      <w:r w:rsidR="00FE73B4">
        <w:rPr>
          <w:rFonts w:ascii="Times New Roman" w:hAnsi="Times New Roman" w:cs="Times New Roman"/>
          <w:b/>
          <w:sz w:val="48"/>
          <w:szCs w:val="48"/>
          <w:lang w:val="en-US"/>
        </w:rPr>
        <w:t>frastructure Management in ISRO</w:t>
      </w:r>
      <w:r w:rsidRPr="00C85DAF">
        <w:rPr>
          <w:rFonts w:ascii="Times New Roman" w:hAnsi="Times New Roman" w:cs="Times New Roman"/>
          <w:b/>
          <w:sz w:val="48"/>
          <w:szCs w:val="48"/>
          <w:lang w:val="en-US"/>
        </w:rPr>
        <w:t xml:space="preserve"> Environments</w:t>
      </w:r>
    </w:p>
    <w:p w14:paraId="4C4B72F6" w14:textId="77777777" w:rsidR="00ED10B2" w:rsidRDefault="00ED10B2">
      <w:pPr>
        <w:rPr>
          <w:rFonts w:ascii="Times New Roman" w:hAnsi="Times New Roman" w:cs="Times New Roman"/>
          <w:sz w:val="20"/>
          <w:szCs w:val="20"/>
          <w:lang w:val="en-US"/>
        </w:rPr>
      </w:pPr>
    </w:p>
    <w:p w14:paraId="24C79EE9" w14:textId="282E9529" w:rsidR="00FE73B4" w:rsidRDefault="00FE73B4" w:rsidP="00FE73B4">
      <w:pPr>
        <w:jc w:val="both"/>
      </w:pPr>
      <w:r>
        <w:rPr>
          <w:rFonts w:ascii="Times New Roman" w:eastAsia="Times New Roman" w:hAnsi="Times New Roman" w:cs="Times New Roman"/>
          <w:b/>
          <w:bCs/>
          <w:sz w:val="24"/>
          <w:szCs w:val="24"/>
        </w:rPr>
        <w:t xml:space="preserve">Objective: </w:t>
      </w:r>
      <w:r>
        <w:rPr>
          <w:rFonts w:ascii="Times New Roman" w:eastAsia="Times New Roman" w:hAnsi="Times New Roman" w:cs="Times New Roman"/>
          <w:sz w:val="24"/>
          <w:szCs w:val="24"/>
        </w:rPr>
        <w:t>Mission-critical IT infrastructures supporting space programmes demand high reliability, security, and operational efficiency, particularly within air-gapped and tightly controlled environments. Traditional approaches relying on manual intervention and rule-based scripting limit adaptability in dynamic operational scenarios. This work presents an agentic AI framework designed to enable autonomous and secure management of mission IT infrastructure through natural language instructions, eliminating the need for pre-scripted automation.</w:t>
      </w:r>
    </w:p>
    <w:p w14:paraId="19282252" w14:textId="77777777" w:rsidR="00FE73B4" w:rsidRDefault="00FE73B4" w:rsidP="00FE73B4">
      <w:pPr>
        <w:spacing w:after="140"/>
      </w:pPr>
    </w:p>
    <w:p w14:paraId="33B956D1" w14:textId="5AC2107A" w:rsidR="00FE73B4" w:rsidRDefault="00FE73B4" w:rsidP="00FE73B4">
      <w:pPr>
        <w:jc w:val="both"/>
      </w:pPr>
      <w:r>
        <w:rPr>
          <w:rFonts w:ascii="Times New Roman" w:eastAsia="Times New Roman" w:hAnsi="Times New Roman" w:cs="Times New Roman"/>
          <w:b/>
          <w:bCs/>
          <w:sz w:val="24"/>
          <w:szCs w:val="24"/>
        </w:rPr>
        <w:t xml:space="preserve">Methodology: </w:t>
      </w:r>
      <w:r w:rsidR="0070261F">
        <w:rPr>
          <w:rFonts w:ascii="Times New Roman" w:eastAsia="Times New Roman" w:hAnsi="Times New Roman" w:cs="Times New Roman"/>
          <w:sz w:val="24"/>
          <w:szCs w:val="24"/>
        </w:rPr>
        <w:t>The proposed</w:t>
      </w:r>
      <w:r>
        <w:rPr>
          <w:rFonts w:ascii="Times New Roman" w:eastAsia="Times New Roman" w:hAnsi="Times New Roman" w:cs="Times New Roman"/>
          <w:sz w:val="24"/>
          <w:szCs w:val="24"/>
        </w:rPr>
        <w:t xml:space="preserve"> </w:t>
      </w:r>
      <w:r w:rsidR="0070261F">
        <w:rPr>
          <w:rFonts w:ascii="Times New Roman" w:eastAsia="Times New Roman" w:hAnsi="Times New Roman" w:cs="Times New Roman"/>
          <w:sz w:val="24"/>
          <w:szCs w:val="24"/>
        </w:rPr>
        <w:t xml:space="preserve">framework </w:t>
      </w:r>
      <w:r>
        <w:rPr>
          <w:rFonts w:ascii="Times New Roman" w:eastAsia="Times New Roman" w:hAnsi="Times New Roman" w:cs="Times New Roman"/>
          <w:sz w:val="24"/>
          <w:szCs w:val="24"/>
        </w:rPr>
        <w:t>employs a two-phase agentic loop built on a locally deployed large language model (LLM) inference engine, ensuring full on-premise operation with</w:t>
      </w:r>
      <w:r w:rsidR="001549BB">
        <w:rPr>
          <w:rFonts w:ascii="Times New Roman" w:eastAsia="Times New Roman" w:hAnsi="Times New Roman" w:cs="Times New Roman"/>
          <w:sz w:val="24"/>
          <w:szCs w:val="24"/>
        </w:rPr>
        <w:t xml:space="preserve"> no external cloud dependency, </w:t>
      </w:r>
      <w:r>
        <w:rPr>
          <w:rFonts w:ascii="Times New Roman" w:eastAsia="Times New Roman" w:hAnsi="Times New Roman" w:cs="Times New Roman"/>
          <w:sz w:val="24"/>
          <w:szCs w:val="24"/>
        </w:rPr>
        <w:t>a c</w:t>
      </w:r>
      <w:r w:rsidR="001549BB">
        <w:rPr>
          <w:rFonts w:ascii="Times New Roman" w:eastAsia="Times New Roman" w:hAnsi="Times New Roman" w:cs="Times New Roman"/>
          <w:sz w:val="24"/>
          <w:szCs w:val="24"/>
        </w:rPr>
        <w:t>ritical requirement for ISRO</w:t>
      </w:r>
      <w:r>
        <w:rPr>
          <w:rFonts w:ascii="Times New Roman" w:eastAsia="Times New Roman" w:hAnsi="Times New Roman" w:cs="Times New Roman"/>
          <w:sz w:val="24"/>
          <w:szCs w:val="24"/>
        </w:rPr>
        <w:t xml:space="preserve"> environments. In the planning phase, a pre-prompt module decomposes a natural language task into an ordered sequence of sub-goals. In the execution phase, a per-step prompt instructs the LLM to emit a structured JSON tool-call, dispatched to a modular tool registry. The framework enforces single-action-per-step semantics with observation-feedback loops, enabling the agent to adapt dynamically based on real-world results. The tool library spans five operational domains: desktop input automation, system command execution, secure remote access via encrypted shell sessions, web browser automation, and enterprise storage management including volume lifecycle operations. A dedicated safety layer validates every action against predefined operational policies before execution. The architecture is LLM-provider-agnostic, supporting seamless switching between model backends through configuration.</w:t>
      </w:r>
    </w:p>
    <w:p w14:paraId="68445E26" w14:textId="77777777" w:rsidR="00FE73B4" w:rsidRDefault="00FE73B4" w:rsidP="00FE73B4">
      <w:pPr>
        <w:spacing w:after="140"/>
      </w:pPr>
    </w:p>
    <w:p w14:paraId="21DCC9EC" w14:textId="37FFA65A" w:rsidR="00FE73B4" w:rsidRDefault="00FE73B4" w:rsidP="00FE73B4">
      <w:pPr>
        <w:jc w:val="both"/>
      </w:pPr>
      <w:r>
        <w:rPr>
          <w:rFonts w:ascii="Times New Roman" w:eastAsia="Times New Roman" w:hAnsi="Times New Roman" w:cs="Times New Roman"/>
          <w:b/>
          <w:bCs/>
          <w:sz w:val="24"/>
          <w:szCs w:val="24"/>
        </w:rPr>
        <w:t xml:space="preserve">Key Results: </w:t>
      </w:r>
      <w:r>
        <w:rPr>
          <w:rFonts w:ascii="Times New Roman" w:eastAsia="Times New Roman" w:hAnsi="Times New Roman" w:cs="Times New Roman"/>
          <w:sz w:val="24"/>
          <w:szCs w:val="24"/>
        </w:rPr>
        <w:t>Preliminary validation in a controlled infrastructure environment demonstrates successful compl</w:t>
      </w:r>
      <w:r w:rsidR="001549BB">
        <w:rPr>
          <w:rFonts w:ascii="Times New Roman" w:eastAsia="Times New Roman" w:hAnsi="Times New Roman" w:cs="Times New Roman"/>
          <w:sz w:val="24"/>
          <w:szCs w:val="24"/>
        </w:rPr>
        <w:t>etion of representative ISRO</w:t>
      </w:r>
      <w:r>
        <w:rPr>
          <w:rFonts w:ascii="Times New Roman" w:eastAsia="Times New Roman" w:hAnsi="Times New Roman" w:cs="Times New Roman"/>
          <w:sz w:val="24"/>
          <w:szCs w:val="24"/>
        </w:rPr>
        <w:t xml:space="preserve"> IT workflows: autonomous storage system login and resource enumeration, multi-step browser-based portal interac</w:t>
      </w:r>
      <w:r w:rsidR="001549BB">
        <w:rPr>
          <w:rFonts w:ascii="Times New Roman" w:eastAsia="Times New Roman" w:hAnsi="Times New Roman" w:cs="Times New Roman"/>
          <w:sz w:val="24"/>
          <w:szCs w:val="24"/>
        </w:rPr>
        <w:t xml:space="preserve">tions, remote command execution, </w:t>
      </w:r>
      <w:r>
        <w:rPr>
          <w:rFonts w:ascii="Times New Roman" w:eastAsia="Times New Roman" w:hAnsi="Times New Roman" w:cs="Times New Roman"/>
          <w:sz w:val="24"/>
          <w:szCs w:val="24"/>
        </w:rPr>
        <w:t>and combined cross-domain workflows within a single task invocation. The agent recovers from intermediate failures through its observation feedback mechanism and completes tasks spanning up to ten sequential steps. Comprehensive structured logging captures every prompt, model response, tool call, and execution result, providing full auditability required for mission IT governance.</w:t>
      </w:r>
    </w:p>
    <w:p w14:paraId="2E3B2EB7" w14:textId="77777777" w:rsidR="00FE73B4" w:rsidRDefault="00FE73B4" w:rsidP="00FE73B4">
      <w:pPr>
        <w:spacing w:after="140"/>
      </w:pPr>
    </w:p>
    <w:p w14:paraId="2F7BDD00" w14:textId="0FA7260F" w:rsidR="00FE73B4" w:rsidRDefault="00FE73B4" w:rsidP="00FE73B4">
      <w:pPr>
        <w:jc w:val="both"/>
      </w:pPr>
      <w:r>
        <w:rPr>
          <w:rFonts w:ascii="Times New Roman" w:eastAsia="Times New Roman" w:hAnsi="Times New Roman" w:cs="Times New Roman"/>
          <w:b/>
          <w:bCs/>
          <w:sz w:val="24"/>
          <w:szCs w:val="24"/>
        </w:rPr>
        <w:t>Significance to ISRO/</w:t>
      </w:r>
      <w:proofErr w:type="spellStart"/>
      <w:r>
        <w:rPr>
          <w:rFonts w:ascii="Times New Roman" w:eastAsia="Times New Roman" w:hAnsi="Times New Roman" w:cs="Times New Roman"/>
          <w:b/>
          <w:bCs/>
          <w:sz w:val="24"/>
          <w:szCs w:val="24"/>
        </w:rPr>
        <w:t>DoS</w:t>
      </w:r>
      <w:proofErr w:type="spellEnd"/>
      <w:r>
        <w:rPr>
          <w:rFonts w:ascii="Times New Roman" w:eastAsia="Times New Roman" w:hAnsi="Times New Roman" w:cs="Times New Roman"/>
          <w:b/>
          <w:bCs/>
          <w:sz w:val="24"/>
          <w:szCs w:val="24"/>
        </w:rPr>
        <w:t xml:space="preserve">: </w:t>
      </w:r>
      <w:r w:rsidR="0070261F">
        <w:rPr>
          <w:rFonts w:ascii="Times New Roman" w:eastAsia="Times New Roman" w:hAnsi="Times New Roman" w:cs="Times New Roman"/>
          <w:sz w:val="24"/>
          <w:szCs w:val="24"/>
        </w:rPr>
        <w:t>This framework</w:t>
      </w:r>
      <w:r>
        <w:rPr>
          <w:rFonts w:ascii="Times New Roman" w:eastAsia="Times New Roman" w:hAnsi="Times New Roman" w:cs="Times New Roman"/>
          <w:sz w:val="24"/>
          <w:szCs w:val="24"/>
        </w:rPr>
        <w:t xml:space="preserve"> establishes a foundation for intelligent, autono</w:t>
      </w:r>
      <w:r w:rsidR="001549BB">
        <w:rPr>
          <w:rFonts w:ascii="Times New Roman" w:eastAsia="Times New Roman" w:hAnsi="Times New Roman" w:cs="Times New Roman"/>
          <w:sz w:val="24"/>
          <w:szCs w:val="24"/>
        </w:rPr>
        <w:t>mous infrastructure management,</w:t>
      </w:r>
      <w:r>
        <w:rPr>
          <w:rFonts w:ascii="Times New Roman" w:eastAsia="Times New Roman" w:hAnsi="Times New Roman" w:cs="Times New Roman"/>
          <w:sz w:val="24"/>
          <w:szCs w:val="24"/>
        </w:rPr>
        <w:t xml:space="preserve"> reducing reliance on manual operations, enabling non-technical personnel to trigger complex workflows through plain language, and supporting incident response in time-sensitive mission scenarios. Future work will extend </w:t>
      </w:r>
      <w:r w:rsidR="0070261F">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across four dimensions: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an anomaly and intrusion detection module that analyses infrastructure logs and network telemetry using machine learning to identify deviations and trigger context-aware automated responses; (ii) a retrieval-augmented knowledge store embedding ISRO operational procedures and past incident resolutions for domain-specific contextual reasoning; (iii) role-based access control (RBAC) and multi-tier approval </w:t>
      </w:r>
      <w:r>
        <w:rPr>
          <w:rFonts w:ascii="Times New Roman" w:eastAsia="Times New Roman" w:hAnsi="Times New Roman" w:cs="Times New Roman"/>
          <w:sz w:val="24"/>
          <w:szCs w:val="24"/>
        </w:rPr>
        <w:lastRenderedPageBreak/>
        <w:t>workflows enabling policy-governed autonomous actions with human-in-the-loop escalation for sensitive operations; and (iv) multi-agent parallelism enabling concurrent task execution across distributed mission IT systems. These advances will position</w:t>
      </w:r>
      <w:r w:rsidR="0070261F">
        <w:rPr>
          <w:rFonts w:ascii="Times New Roman" w:eastAsia="Times New Roman" w:hAnsi="Times New Roman" w:cs="Times New Roman"/>
          <w:sz w:val="24"/>
          <w:szCs w:val="24"/>
        </w:rPr>
        <w:t xml:space="preserve"> framework</w:t>
      </w:r>
      <w:r>
        <w:rPr>
          <w:rFonts w:ascii="Times New Roman" w:eastAsia="Times New Roman" w:hAnsi="Times New Roman" w:cs="Times New Roman"/>
          <w:sz w:val="24"/>
          <w:szCs w:val="24"/>
        </w:rPr>
        <w:t xml:space="preserve"> as a resilient, intelligent operations platform aligned with ISRO’s mission IT modernisation objectives.</w:t>
      </w:r>
    </w:p>
    <w:p w14:paraId="57B2A38D" w14:textId="77777777" w:rsidR="00FE73B4" w:rsidRDefault="00FE73B4">
      <w:pPr>
        <w:jc w:val="both"/>
        <w:rPr>
          <w:rFonts w:ascii="Times New Roman" w:hAnsi="Times New Roman" w:cs="Times New Roman"/>
          <w:sz w:val="24"/>
          <w:szCs w:val="24"/>
          <w:lang w:val="en-US"/>
        </w:rPr>
      </w:pPr>
    </w:p>
    <w:p w14:paraId="5F365F78" w14:textId="77777777" w:rsidR="00FE73B4" w:rsidRDefault="00FE73B4" w:rsidP="00FE73B4">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Agentic AI, IT Infrastructure Automation, Large Language Models, Anomaly Detection, Mission IT</w:t>
      </w:r>
    </w:p>
    <w:p w14:paraId="539044D3" w14:textId="77777777" w:rsidR="00ED10B2" w:rsidRDefault="00ED10B2">
      <w:pPr>
        <w:rPr>
          <w:rFonts w:ascii="Times New Roman" w:hAnsi="Times New Roman" w:cs="Times New Roman"/>
        </w:rPr>
      </w:pPr>
      <w:bookmarkStart w:id="0" w:name="_GoBack"/>
      <w:bookmarkEnd w:id="0"/>
    </w:p>
    <w:sectPr w:rsidR="00ED10B2">
      <w:headerReference w:type="default" r:id="rId6"/>
      <w:pgSz w:w="11906" w:h="16838"/>
      <w:pgMar w:top="1440" w:right="1077" w:bottom="1440" w:left="1077" w:header="709" w:footer="709"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FD0E2F" w14:textId="77777777" w:rsidR="00E85D2D" w:rsidRDefault="00E85D2D">
      <w:pPr>
        <w:spacing w:after="0" w:line="240" w:lineRule="auto"/>
      </w:pPr>
      <w:r>
        <w:separator/>
      </w:r>
    </w:p>
  </w:endnote>
  <w:endnote w:type="continuationSeparator" w:id="0">
    <w:p w14:paraId="09AEADA6" w14:textId="77777777" w:rsidR="00E85D2D" w:rsidRDefault="00E85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4E0C1E" w14:textId="77777777" w:rsidR="00E85D2D" w:rsidRDefault="00E85D2D">
      <w:pPr>
        <w:spacing w:after="0" w:line="240" w:lineRule="auto"/>
      </w:pPr>
      <w:r>
        <w:separator/>
      </w:r>
    </w:p>
  </w:footnote>
  <w:footnote w:type="continuationSeparator" w:id="0">
    <w:p w14:paraId="6F7B07DE" w14:textId="77777777" w:rsidR="00E85D2D" w:rsidRDefault="00E85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48F71" w14:textId="11F00D92" w:rsidR="00ED10B2" w:rsidRPr="001E6D7E" w:rsidRDefault="00501D9D">
    <w:pPr>
      <w:pStyle w:val="Header"/>
      <w:rPr>
        <w:sz w:val="20"/>
        <w:szCs w:val="20"/>
      </w:rPr>
    </w:pPr>
    <w:r w:rsidRPr="001E6D7E">
      <w:rPr>
        <w:sz w:val="20"/>
        <w:szCs w:val="20"/>
        <w:lang w:val="en-US"/>
      </w:rPr>
      <w:t>ISRO/DOS Seminar On Computer Technology, Cyber Security and Mission IT (ISCCMIT-2026)</w:t>
    </w:r>
    <w:proofErr w:type="gramStart"/>
    <w:r w:rsidRPr="001E6D7E">
      <w:rPr>
        <w:lang w:val="en-US"/>
      </w:rPr>
      <w:tab/>
      <w:t xml:space="preserve">  </w:t>
    </w:r>
    <w:r w:rsidRPr="001E6D7E">
      <w:rPr>
        <w:sz w:val="20"/>
        <w:szCs w:val="20"/>
        <w:lang w:val="en-US"/>
      </w:rPr>
      <w:t>Oct</w:t>
    </w:r>
    <w:proofErr w:type="gramEnd"/>
    <w:r w:rsidRPr="001E6D7E">
      <w:rPr>
        <w:sz w:val="20"/>
        <w:szCs w:val="20"/>
        <w:lang w:val="en-US"/>
      </w:rPr>
      <w:t xml:space="preserve"> 22-23,2026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0B2"/>
    <w:rsid w:val="001549BB"/>
    <w:rsid w:val="001E6D7E"/>
    <w:rsid w:val="0022329D"/>
    <w:rsid w:val="00501D9D"/>
    <w:rsid w:val="00690BF3"/>
    <w:rsid w:val="0070261F"/>
    <w:rsid w:val="009A3C87"/>
    <w:rsid w:val="00C57190"/>
    <w:rsid w:val="00D826BD"/>
    <w:rsid w:val="00E85D2D"/>
    <w:rsid w:val="00ED10B2"/>
    <w:rsid w:val="00FE73B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12B4"/>
  <w15:docId w15:val="{AF07D2B2-9721-46CA-AE30-1976F6C7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IN" w:bidi="hi-IN"/>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IN" w:bidi="hi-IN"/>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saikhom</dc:creator>
  <cp:keywords/>
  <dc:description/>
  <cp:lastModifiedBy>Divyam</cp:lastModifiedBy>
  <cp:revision>7</cp:revision>
  <dcterms:created xsi:type="dcterms:W3CDTF">2026-02-16T11:01:00Z</dcterms:created>
  <dcterms:modified xsi:type="dcterms:W3CDTF">2026-05-21T11:21:00Z</dcterms:modified>
</cp:coreProperties>
</file>