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644B6" w14:textId="77777777" w:rsidR="00D240B8" w:rsidRDefault="00D240B8">
      <w:pPr>
        <w:pBdr>
          <w:bottom w:val="single" w:sz="30" w:space="16" w:color="C8962E"/>
        </w:pBdr>
        <w:spacing w:after="0"/>
      </w:pPr>
    </w:p>
    <w:p w14:paraId="4A46D95A" w14:textId="77777777" w:rsidR="00D240B8" w:rsidRDefault="00D240B8"/>
    <w:p w14:paraId="1B0D265E" w14:textId="77777777" w:rsidR="00D240B8" w:rsidRDefault="00D240B8"/>
    <w:p w14:paraId="6285A15D" w14:textId="77777777" w:rsidR="00D240B8" w:rsidRDefault="00D240B8"/>
    <w:p w14:paraId="3B8C55FC" w14:textId="77777777" w:rsidR="00D240B8" w:rsidRDefault="00D240B8"/>
    <w:p w14:paraId="11CB7F4A" w14:textId="77777777" w:rsidR="00D240B8" w:rsidRDefault="00D240B8"/>
    <w:p w14:paraId="46DEEC16" w14:textId="77777777" w:rsidR="00D240B8" w:rsidRDefault="00000000">
      <w:pPr>
        <w:jc w:val="center"/>
      </w:pPr>
      <w:r>
        <w:rPr>
          <w:b/>
          <w:color w:val="C0392B"/>
          <w:sz w:val="22"/>
        </w:rPr>
        <w:t>CONFIDENTIAL WHITE PAPER</w:t>
      </w:r>
    </w:p>
    <w:p w14:paraId="7113D64A" w14:textId="77777777" w:rsidR="00D240B8" w:rsidRDefault="00D240B8"/>
    <w:p w14:paraId="2110CDF8" w14:textId="77777777" w:rsidR="00D240B8" w:rsidRDefault="00D240B8"/>
    <w:p w14:paraId="1CBA6AF4" w14:textId="77777777" w:rsidR="00D240B8" w:rsidRDefault="00000000">
      <w:pPr>
        <w:jc w:val="center"/>
      </w:pPr>
      <w:r>
        <w:rPr>
          <w:color w:val="555555"/>
          <w:sz w:val="36"/>
        </w:rPr>
        <w:t>Digital Transformation of</w:t>
      </w:r>
    </w:p>
    <w:p w14:paraId="36A5CD89" w14:textId="77777777" w:rsidR="00D240B8" w:rsidRDefault="00000000">
      <w:pPr>
        <w:spacing w:before="80"/>
        <w:jc w:val="center"/>
      </w:pPr>
      <w:r>
        <w:rPr>
          <w:b/>
          <w:color w:val="0B1D3A"/>
          <w:sz w:val="68"/>
        </w:rPr>
        <w:t>TwinMOS Technologies</w:t>
      </w:r>
    </w:p>
    <w:p w14:paraId="11CAD1C5" w14:textId="77777777" w:rsidR="00D240B8" w:rsidRDefault="00000000">
      <w:pPr>
        <w:jc w:val="center"/>
      </w:pPr>
      <w:r>
        <w:rPr>
          <w:b/>
          <w:color w:val="1A569A"/>
          <w:sz w:val="44"/>
        </w:rPr>
        <w:t>Corporate Website Redevelopment Project</w:t>
      </w:r>
    </w:p>
    <w:p w14:paraId="2CDE339B" w14:textId="77777777" w:rsidR="00D240B8" w:rsidRDefault="00D240B8">
      <w:pPr>
        <w:pBdr>
          <w:bottom w:val="single" w:sz="6" w:space="4" w:color="C8962E"/>
        </w:pBdr>
        <w:spacing w:before="80" w:after="80"/>
      </w:pPr>
    </w:p>
    <w:p w14:paraId="636E8E42" w14:textId="77777777" w:rsidR="00D240B8" w:rsidRDefault="00D240B8"/>
    <w:p w14:paraId="235468B9" w14:textId="77777777" w:rsidR="00D240B8" w:rsidRDefault="00000000">
      <w:pPr>
        <w:jc w:val="center"/>
      </w:pPr>
      <w:r>
        <w:rPr>
          <w:i/>
          <w:color w:val="555555"/>
          <w:sz w:val="24"/>
        </w:rPr>
        <w:t>A Comprehensive Analysis of Strategy, Architecture, Implementation, and Business Impact</w:t>
      </w:r>
    </w:p>
    <w:p w14:paraId="78424683" w14:textId="77777777" w:rsidR="00D240B8" w:rsidRDefault="00D240B8"/>
    <w:p w14:paraId="21981078" w14:textId="77777777" w:rsidR="00D240B8" w:rsidRDefault="00D240B8"/>
    <w:p w14:paraId="61BC8F41" w14:textId="77777777" w:rsidR="00D240B8" w:rsidRDefault="00D240B8"/>
    <w:p w14:paraId="19D08B47" w14:textId="77777777" w:rsidR="00D240B8" w:rsidRDefault="00D240B8"/>
    <w:p w14:paraId="707BF463" w14:textId="77777777" w:rsidR="00D240B8" w:rsidRDefault="00D240B8"/>
    <w:tbl>
      <w:tblPr>
        <w:tblW w:w="0" w:type="auto"/>
        <w:jc w:val="center"/>
        <w:tblLook w:val="04A0" w:firstRow="1" w:lastRow="0" w:firstColumn="1" w:lastColumn="0" w:noHBand="0" w:noVBand="1"/>
      </w:tblPr>
      <w:tblGrid>
        <w:gridCol w:w="2592"/>
        <w:gridCol w:w="3888"/>
      </w:tblGrid>
      <w:tr w:rsidR="00D240B8" w14:paraId="4CB34476" w14:textId="77777777">
        <w:trPr>
          <w:jc w:val="center"/>
        </w:trPr>
        <w:tc>
          <w:tcPr>
            <w:tcW w:w="2592" w:type="dxa"/>
          </w:tcPr>
          <w:p w14:paraId="5E5B72BF" w14:textId="77777777" w:rsidR="00D240B8" w:rsidRDefault="00000000">
            <w:r>
              <w:rPr>
                <w:b/>
                <w:color w:val="555555"/>
                <w:sz w:val="18"/>
              </w:rPr>
              <w:t>Document Reference:</w:t>
            </w:r>
          </w:p>
        </w:tc>
        <w:tc>
          <w:tcPr>
            <w:tcW w:w="3888" w:type="dxa"/>
          </w:tcPr>
          <w:p w14:paraId="754E0218" w14:textId="77777777" w:rsidR="00D240B8" w:rsidRDefault="00000000">
            <w:r>
              <w:rPr>
                <w:sz w:val="18"/>
              </w:rPr>
              <w:t>TWN-WP-2026-001</w:t>
            </w:r>
          </w:p>
        </w:tc>
      </w:tr>
      <w:tr w:rsidR="00D240B8" w14:paraId="36FE96DC" w14:textId="77777777">
        <w:trPr>
          <w:jc w:val="center"/>
        </w:trPr>
        <w:tc>
          <w:tcPr>
            <w:tcW w:w="2592" w:type="dxa"/>
          </w:tcPr>
          <w:p w14:paraId="14563285" w14:textId="77777777" w:rsidR="00D240B8" w:rsidRDefault="00000000">
            <w:r>
              <w:rPr>
                <w:b/>
                <w:color w:val="555555"/>
                <w:sz w:val="18"/>
              </w:rPr>
              <w:t>Version:</w:t>
            </w:r>
          </w:p>
        </w:tc>
        <w:tc>
          <w:tcPr>
            <w:tcW w:w="3888" w:type="dxa"/>
          </w:tcPr>
          <w:p w14:paraId="49DCCF04" w14:textId="77777777" w:rsidR="00D240B8" w:rsidRDefault="00000000">
            <w:r>
              <w:rPr>
                <w:sz w:val="18"/>
              </w:rPr>
              <w:t>1.0</w:t>
            </w:r>
          </w:p>
        </w:tc>
      </w:tr>
      <w:tr w:rsidR="00D240B8" w14:paraId="4779894C" w14:textId="77777777">
        <w:trPr>
          <w:jc w:val="center"/>
        </w:trPr>
        <w:tc>
          <w:tcPr>
            <w:tcW w:w="2592" w:type="dxa"/>
          </w:tcPr>
          <w:p w14:paraId="5FEE378F" w14:textId="77777777" w:rsidR="00D240B8" w:rsidRDefault="00000000">
            <w:r>
              <w:rPr>
                <w:b/>
                <w:color w:val="555555"/>
                <w:sz w:val="18"/>
              </w:rPr>
              <w:t>Date:</w:t>
            </w:r>
          </w:p>
        </w:tc>
        <w:tc>
          <w:tcPr>
            <w:tcW w:w="3888" w:type="dxa"/>
          </w:tcPr>
          <w:p w14:paraId="50D64749" w14:textId="77777777" w:rsidR="00D240B8" w:rsidRDefault="00000000">
            <w:r>
              <w:rPr>
                <w:sz w:val="18"/>
              </w:rPr>
              <w:t>02 May 2026</w:t>
            </w:r>
          </w:p>
        </w:tc>
      </w:tr>
      <w:tr w:rsidR="00D240B8" w14:paraId="101295C1" w14:textId="77777777">
        <w:trPr>
          <w:jc w:val="center"/>
        </w:trPr>
        <w:tc>
          <w:tcPr>
            <w:tcW w:w="2592" w:type="dxa"/>
          </w:tcPr>
          <w:p w14:paraId="1C94F0EB" w14:textId="77777777" w:rsidR="00D240B8" w:rsidRDefault="00000000">
            <w:r>
              <w:rPr>
                <w:b/>
                <w:color w:val="555555"/>
                <w:sz w:val="18"/>
              </w:rPr>
              <w:t>Prepared by:</w:t>
            </w:r>
          </w:p>
        </w:tc>
        <w:tc>
          <w:tcPr>
            <w:tcW w:w="3888" w:type="dxa"/>
          </w:tcPr>
          <w:p w14:paraId="18EB25B7" w14:textId="77777777" w:rsidR="00D240B8" w:rsidRDefault="00000000">
            <w:r>
              <w:rPr>
                <w:sz w:val="18"/>
              </w:rPr>
              <w:t>TwinMOS Digital Transformation Team</w:t>
            </w:r>
          </w:p>
        </w:tc>
      </w:tr>
      <w:tr w:rsidR="00D240B8" w14:paraId="70CC855C" w14:textId="77777777">
        <w:trPr>
          <w:jc w:val="center"/>
        </w:trPr>
        <w:tc>
          <w:tcPr>
            <w:tcW w:w="2592" w:type="dxa"/>
          </w:tcPr>
          <w:p w14:paraId="3407D066" w14:textId="77777777" w:rsidR="00D240B8" w:rsidRDefault="00000000">
            <w:r>
              <w:rPr>
                <w:b/>
                <w:color w:val="555555"/>
                <w:sz w:val="18"/>
              </w:rPr>
              <w:t>Classification:</w:t>
            </w:r>
          </w:p>
        </w:tc>
        <w:tc>
          <w:tcPr>
            <w:tcW w:w="3888" w:type="dxa"/>
          </w:tcPr>
          <w:p w14:paraId="2AD2B73E" w14:textId="77777777" w:rsidR="00D240B8" w:rsidRDefault="00000000">
            <w:r>
              <w:rPr>
                <w:sz w:val="18"/>
              </w:rPr>
              <w:t>CONFIDENTIAL — Internal Use Only</w:t>
            </w:r>
          </w:p>
        </w:tc>
      </w:tr>
      <w:tr w:rsidR="00D240B8" w14:paraId="23E62A01" w14:textId="77777777">
        <w:trPr>
          <w:jc w:val="center"/>
        </w:trPr>
        <w:tc>
          <w:tcPr>
            <w:tcW w:w="2592" w:type="dxa"/>
          </w:tcPr>
          <w:p w14:paraId="71251155" w14:textId="77777777" w:rsidR="00D240B8" w:rsidRDefault="00000000">
            <w:r>
              <w:rPr>
                <w:b/>
                <w:color w:val="555555"/>
                <w:sz w:val="18"/>
              </w:rPr>
              <w:lastRenderedPageBreak/>
              <w:t>Project Duration:</w:t>
            </w:r>
          </w:p>
        </w:tc>
        <w:tc>
          <w:tcPr>
            <w:tcW w:w="3888" w:type="dxa"/>
          </w:tcPr>
          <w:p w14:paraId="3616CDE9" w14:textId="77777777" w:rsidR="00D240B8" w:rsidRDefault="00000000">
            <w:r>
              <w:rPr>
                <w:sz w:val="18"/>
              </w:rPr>
              <w:t>18–24 Months (15 Phases)</w:t>
            </w:r>
          </w:p>
        </w:tc>
      </w:tr>
      <w:tr w:rsidR="00D240B8" w14:paraId="0D67DA4E" w14:textId="77777777">
        <w:trPr>
          <w:jc w:val="center"/>
        </w:trPr>
        <w:tc>
          <w:tcPr>
            <w:tcW w:w="2592" w:type="dxa"/>
          </w:tcPr>
          <w:p w14:paraId="4FE63158" w14:textId="77777777" w:rsidR="00D240B8" w:rsidRDefault="00000000">
            <w:r>
              <w:rPr>
                <w:b/>
                <w:color w:val="555555"/>
                <w:sz w:val="18"/>
              </w:rPr>
              <w:t>Technology Platform:</w:t>
            </w:r>
          </w:p>
        </w:tc>
        <w:tc>
          <w:tcPr>
            <w:tcW w:w="3888" w:type="dxa"/>
          </w:tcPr>
          <w:p w14:paraId="4CFFD3A9" w14:textId="77777777" w:rsidR="00D240B8" w:rsidRDefault="00000000">
            <w:r>
              <w:rPr>
                <w:sz w:val="18"/>
              </w:rPr>
              <w:t>Strapi v5 + Astro 5 + PostgreSQL 16</w:t>
            </w:r>
          </w:p>
        </w:tc>
      </w:tr>
    </w:tbl>
    <w:p w14:paraId="642EA8FE" w14:textId="77777777" w:rsidR="00D240B8" w:rsidRDefault="00D240B8"/>
    <w:p w14:paraId="6D15FD20" w14:textId="77777777" w:rsidR="00D240B8" w:rsidRDefault="00D240B8"/>
    <w:p w14:paraId="7F9CA131" w14:textId="77777777" w:rsidR="00D240B8" w:rsidRDefault="00D240B8"/>
    <w:p w14:paraId="36E0DCA6" w14:textId="77777777" w:rsidR="00D240B8" w:rsidRDefault="00D240B8">
      <w:pPr>
        <w:pBdr>
          <w:top w:val="single" w:sz="30" w:space="16" w:color="C8962E"/>
        </w:pBdr>
      </w:pPr>
    </w:p>
    <w:p w14:paraId="6B7D8BEB" w14:textId="77777777" w:rsidR="00D240B8" w:rsidRDefault="00000000">
      <w:r>
        <w:br w:type="page"/>
      </w:r>
    </w:p>
    <w:p w14:paraId="4A6D9861" w14:textId="77777777" w:rsidR="00D240B8" w:rsidRDefault="00000000">
      <w:pPr>
        <w:spacing w:after="160" w:line="320" w:lineRule="exact"/>
      </w:pPr>
      <w:r>
        <w:rPr>
          <w:b/>
          <w:color w:val="0B1D3A"/>
          <w:sz w:val="28"/>
        </w:rPr>
        <w:lastRenderedPageBreak/>
        <w:t>ABSTRACT</w:t>
      </w:r>
    </w:p>
    <w:p w14:paraId="697B8B31" w14:textId="77777777" w:rsidR="00D240B8" w:rsidRDefault="00D240B8">
      <w:pPr>
        <w:pBdr>
          <w:bottom w:val="single" w:sz="4" w:space="4" w:color="C8962E"/>
        </w:pBdr>
        <w:spacing w:before="80" w:after="80"/>
      </w:pPr>
    </w:p>
    <w:p w14:paraId="4397BB5B" w14:textId="77777777" w:rsidR="00D240B8" w:rsidRDefault="00D240B8"/>
    <w:p w14:paraId="2EFB62C2" w14:textId="77777777" w:rsidR="00D240B8" w:rsidRDefault="00000000">
      <w:pPr>
        <w:spacing w:line="320" w:lineRule="exact"/>
      </w:pPr>
      <w:r>
        <w:rPr>
          <w:color w:val="1A1A1A"/>
          <w:sz w:val="22"/>
        </w:rPr>
        <w:t>This white paper presents a comprehensive analysis of the TwinMOS Technologies corporate website redevelopment project — a strategic digital transformation initiative designed to replace the company's functionally broken web presence with a world-class digital platform. Drawing from extensive forensic analysis of the current website, detailed business and user requirements documentation, and rigorous technology evaluation, this paper examines the project's strategy, architecture, implementation methodology, and projected business impact.</w:t>
      </w:r>
    </w:p>
    <w:p w14:paraId="7D087800" w14:textId="77777777" w:rsidR="00D240B8" w:rsidRDefault="00000000">
      <w:pPr>
        <w:spacing w:line="320" w:lineRule="exact"/>
      </w:pPr>
      <w:r>
        <w:rPr>
          <w:color w:val="1A1A1A"/>
          <w:sz w:val="22"/>
        </w:rPr>
        <w:t>The TwinMOS website (twinmos.com) currently suffers from 74 documented critical and high-priority issues spanning technical infrastructure failure, broken user experience, factually incorrect content, and complete absence of 14 standard competitor features. This white paper demonstrates how the redevelopment project — executed over 18–24 months across 15 sequential phases by a solo full-stack developer — will transform the site from a brand liability into the company's most powerful competitive asset.</w:t>
      </w:r>
    </w:p>
    <w:p w14:paraId="48F09BCC" w14:textId="77777777" w:rsidR="00D240B8" w:rsidRDefault="00000000">
      <w:pPr>
        <w:spacing w:line="320" w:lineRule="exact"/>
      </w:pPr>
      <w:r>
        <w:rPr>
          <w:color w:val="1A1A1A"/>
          <w:sz w:val="22"/>
        </w:rPr>
        <w:t>The analysis covers the full project lifecycle: from the initial forensic audit that revealed the depth of current failures, through the technology stack selection process (Strapi v5 + Astro 5 + PostgreSQL 16, chosen from six evaluated options), to the detailed 15-phase implementation roadmap with 689 individual tasks. Key findings include a projected 75–85% probability of full-scope, on-time, enterprise-quality delivery; an expected ROI exceeding 400% over five years; and the strategic imperative that this project is not a luxury but a competitive necessity for TwinMOS's continued relevance in global memory and storage markets.</w:t>
      </w:r>
    </w:p>
    <w:p w14:paraId="5195CE6E" w14:textId="77777777" w:rsidR="00D240B8" w:rsidRDefault="00000000">
      <w:pPr>
        <w:spacing w:after="400" w:line="320" w:lineRule="exact"/>
      </w:pPr>
      <w:r>
        <w:rPr>
          <w:i/>
          <w:color w:val="555555"/>
          <w:sz w:val="18"/>
        </w:rPr>
        <w:t>Keywords: digital transformation, corporate website, headless CMS, Astro, Strapi, web development, memory technology, brand repositioning, multi-language, e-commerce, WCAG 2.2, SEO</w:t>
      </w:r>
    </w:p>
    <w:p w14:paraId="7B1D2C52" w14:textId="77777777" w:rsidR="00D240B8" w:rsidRDefault="00000000">
      <w:r>
        <w:br w:type="page"/>
      </w:r>
    </w:p>
    <w:p w14:paraId="293A483E" w14:textId="77777777" w:rsidR="00D240B8" w:rsidRDefault="00000000">
      <w:pPr>
        <w:spacing w:after="0"/>
      </w:pPr>
      <w:r>
        <w:rPr>
          <w:b/>
          <w:color w:val="C8962E"/>
        </w:rPr>
        <w:lastRenderedPageBreak/>
        <w:t>CHAPTER 1</w:t>
      </w:r>
    </w:p>
    <w:p w14:paraId="3BF22F24" w14:textId="77777777" w:rsidR="00D240B8" w:rsidRDefault="00000000">
      <w:pPr>
        <w:spacing w:before="40" w:after="120"/>
      </w:pPr>
      <w:r>
        <w:rPr>
          <w:b/>
          <w:color w:val="0B1D3A"/>
          <w:sz w:val="40"/>
        </w:rPr>
        <w:t>Introduction &amp; Strategic Context</w:t>
      </w:r>
    </w:p>
    <w:p w14:paraId="55074FE5" w14:textId="77777777" w:rsidR="00D240B8" w:rsidRDefault="00D240B8">
      <w:pPr>
        <w:pBdr>
          <w:bottom w:val="single" w:sz="4" w:space="4" w:color="C8962E"/>
        </w:pBdr>
        <w:spacing w:before="80" w:after="80"/>
      </w:pPr>
    </w:p>
    <w:p w14:paraId="1490D98A" w14:textId="77777777" w:rsidR="00D240B8" w:rsidRDefault="00D240B8"/>
    <w:p w14:paraId="13F63257" w14:textId="77777777" w:rsidR="00D240B8" w:rsidRDefault="00000000">
      <w:pPr>
        <w:spacing w:after="120" w:line="320" w:lineRule="exact"/>
      </w:pPr>
      <w:r>
        <w:rPr>
          <w:b/>
          <w:color w:val="1A569A"/>
          <w:sz w:val="26"/>
        </w:rPr>
        <w:t>1.1 About TwinMOS Technologies</w:t>
      </w:r>
    </w:p>
    <w:p w14:paraId="66F5F7B7" w14:textId="77777777" w:rsidR="00D240B8" w:rsidRDefault="00000000">
      <w:pPr>
        <w:spacing w:after="160" w:line="320" w:lineRule="exact"/>
      </w:pPr>
      <w:r>
        <w:rPr>
          <w:color w:val="1A1A1A"/>
          <w:sz w:val="20"/>
        </w:rPr>
        <w:t>TwinMOS Technologies, founded in 1998 in Taipei, Taiwan by William Chen, has established itself as a significant player in the global memory and storage industry. With an operational headquarters at the Dubai Airport Free Zone (DAFZA) in the United Arab Emirates, the company serves 93+ countries across five continents. TwinMOS designs and manufactures DRAM memory modules, solid-state drives (SSDs), portable storage solutions, and USB flash drives, competing in a market dominated by brands such as Kingston, Corsair, Crucial, Samsung, and ADATA.</w:t>
      </w:r>
    </w:p>
    <w:p w14:paraId="052D0598" w14:textId="77777777" w:rsidR="00D240B8" w:rsidRDefault="00000000">
      <w:pPr>
        <w:spacing w:after="160" w:line="320" w:lineRule="exact"/>
      </w:pPr>
      <w:r>
        <w:rPr>
          <w:color w:val="1A1A1A"/>
          <w:sz w:val="20"/>
        </w:rPr>
        <w:t>Under the leadership of Chairman Mohd Mazharul Islam, TwinMOS has built particular strength in emerging markets — the Middle East, Africa, South Asia, and the Commonwealth of Independent States (CIS). The company maintains manufacturing operations in Taiwan, ensuring access to leading NAND flash and controller supply chains while keeping competitive price points. TwinMOS's product portfolio spans from entry-level DDR3 memory to cutting-edge PCIe Gen 5.0 NVMe SSDs and DDR5 DRAM modules under the VOLTX gaming brand.</w:t>
      </w:r>
    </w:p>
    <w:tbl>
      <w:tblPr>
        <w:tblW w:w="0" w:type="auto"/>
        <w:jc w:val="center"/>
        <w:tblLook w:val="04A0" w:firstRow="1" w:lastRow="0" w:firstColumn="1" w:lastColumn="0" w:noHBand="0" w:noVBand="1"/>
      </w:tblPr>
      <w:tblGrid>
        <w:gridCol w:w="222"/>
        <w:gridCol w:w="8755"/>
      </w:tblGrid>
      <w:tr w:rsidR="00D240B8" w14:paraId="72AA54AC" w14:textId="77777777">
        <w:trPr>
          <w:jc w:val="center"/>
        </w:trPr>
        <w:tc>
          <w:tcPr>
            <w:tcW w:w="173" w:type="dxa"/>
            <w:shd w:val="clear" w:color="auto" w:fill="C8962E"/>
          </w:tcPr>
          <w:p w14:paraId="2B3C5117" w14:textId="77777777" w:rsidR="00D240B8" w:rsidRDefault="00D240B8"/>
        </w:tc>
        <w:tc>
          <w:tcPr>
            <w:tcW w:w="8755" w:type="dxa"/>
            <w:shd w:val="clear" w:color="auto" w:fill="E8F0F8"/>
          </w:tcPr>
          <w:p w14:paraId="43FFB406" w14:textId="77777777" w:rsidR="00D240B8" w:rsidRDefault="00000000">
            <w:pPr>
              <w:spacing w:before="120" w:after="40"/>
            </w:pPr>
            <w:r>
              <w:rPr>
                <w:b/>
                <w:color w:val="0D2B4E"/>
                <w:sz w:val="18"/>
              </w:rPr>
              <w:t>📊 MARKET POSITIONING INSIGHT</w:t>
            </w:r>
          </w:p>
          <w:p w14:paraId="43AA2DC2" w14:textId="77777777" w:rsidR="00D240B8" w:rsidRDefault="00000000">
            <w:pPr>
              <w:spacing w:before="40" w:after="160"/>
            </w:pPr>
            <w:r>
              <w:rPr>
                <w:i/>
                <w:color w:val="333333"/>
                <w:sz w:val="18"/>
              </w:rPr>
              <w:t>TwinMOS occupies a strategic 'performance-value' niche — offering 80–90% of flagship performance at 60–70% of the price. This positioning is particularly effective in price-sensitive emerging markets where consumers seek reliability without the premium brand markup. However, the company's digital presence has not kept pace with product innovation, creating a dangerous gap between product capability and brand perception.</w:t>
            </w:r>
          </w:p>
        </w:tc>
      </w:tr>
    </w:tbl>
    <w:p w14:paraId="0B7F4B97" w14:textId="77777777" w:rsidR="00D240B8" w:rsidRDefault="00D240B8"/>
    <w:p w14:paraId="2D839222" w14:textId="77777777" w:rsidR="00D240B8" w:rsidRDefault="00000000">
      <w:pPr>
        <w:spacing w:after="120" w:line="320" w:lineRule="exact"/>
      </w:pPr>
      <w:r>
        <w:rPr>
          <w:b/>
          <w:color w:val="1A569A"/>
          <w:sz w:val="26"/>
        </w:rPr>
        <w:t>1.2 The Digital Imperative</w:t>
      </w:r>
    </w:p>
    <w:p w14:paraId="2B89F79F" w14:textId="77777777" w:rsidR="00D240B8" w:rsidRDefault="00000000">
      <w:pPr>
        <w:spacing w:after="160" w:line="320" w:lineRule="exact"/>
      </w:pPr>
      <w:r>
        <w:rPr>
          <w:color w:val="1A1A1A"/>
          <w:sz w:val="20"/>
        </w:rPr>
        <w:t>In the modern technology industry, a corporate website serves as the primary interface between a brand and its global audience. For a B2B/B2C hybrid company like TwinMOS — which must simultaneously serve individual PC builders, enterprise IT procurement managers, distributor partners, OEM/ODM manufacturers, and media analysts — the website performs multiple critical functions:</w:t>
      </w:r>
    </w:p>
    <w:p w14:paraId="66ED5D5C" w14:textId="77777777" w:rsidR="00D240B8" w:rsidRDefault="00000000">
      <w:pPr>
        <w:pStyle w:val="ListBullet"/>
        <w:spacing w:after="60"/>
      </w:pPr>
      <w:r>
        <w:t>Product discovery and specification research for informed purchase decisions</w:t>
      </w:r>
    </w:p>
    <w:p w14:paraId="3B238104" w14:textId="77777777" w:rsidR="00D240B8" w:rsidRDefault="00000000">
      <w:pPr>
        <w:pStyle w:val="ListBullet"/>
        <w:spacing w:after="60"/>
      </w:pPr>
      <w:r>
        <w:t>Brand credibility validation through professional design, certifications, and trust signals</w:t>
      </w:r>
    </w:p>
    <w:p w14:paraId="5C195430" w14:textId="77777777" w:rsidR="00D240B8" w:rsidRDefault="00000000">
      <w:pPr>
        <w:pStyle w:val="ListBullet"/>
        <w:spacing w:after="60"/>
      </w:pPr>
      <w:r>
        <w:t>Distributor recruitment and partner onboarding at global scale</w:t>
      </w:r>
    </w:p>
    <w:p w14:paraId="52BF9831" w14:textId="77777777" w:rsidR="00D240B8" w:rsidRDefault="00000000">
      <w:pPr>
        <w:pStyle w:val="ListBullet"/>
        <w:spacing w:after="60"/>
      </w:pPr>
      <w:r>
        <w:t>Lead generation and sales inquiry management across 28 country markets</w:t>
      </w:r>
    </w:p>
    <w:p w14:paraId="1B3E7914" w14:textId="77777777" w:rsidR="00D240B8" w:rsidRDefault="00000000">
      <w:pPr>
        <w:pStyle w:val="ListBullet"/>
        <w:spacing w:after="60"/>
      </w:pPr>
      <w:r>
        <w:t>Self-service support reducing manual burden on Dubai headquarters staff</w:t>
      </w:r>
    </w:p>
    <w:p w14:paraId="46B7AF9C" w14:textId="77777777" w:rsidR="00D240B8" w:rsidRDefault="00000000">
      <w:pPr>
        <w:pStyle w:val="ListBullet"/>
        <w:spacing w:after="60"/>
      </w:pPr>
      <w:r>
        <w:t>Competitive differentiation against tier-1 brands with established digital presences</w:t>
      </w:r>
    </w:p>
    <w:p w14:paraId="0FD8C81F" w14:textId="77777777" w:rsidR="00D240B8" w:rsidRDefault="00000000">
      <w:pPr>
        <w:pStyle w:val="ListBullet"/>
        <w:spacing w:after="60"/>
      </w:pPr>
      <w:r>
        <w:t>Compliance with regulatory frameworks including GDPR, UAE PDPL, KSA PDPL, and India DPDP</w:t>
      </w:r>
    </w:p>
    <w:p w14:paraId="0A81F594" w14:textId="77777777" w:rsidR="00D240B8" w:rsidRDefault="00000000">
      <w:pPr>
        <w:spacing w:after="120" w:line="320" w:lineRule="exact"/>
      </w:pPr>
      <w:r>
        <w:rPr>
          <w:b/>
          <w:color w:val="1A569A"/>
          <w:sz w:val="26"/>
        </w:rPr>
        <w:t>1.3 Scope of This White Paper</w:t>
      </w:r>
    </w:p>
    <w:p w14:paraId="36B6D79A" w14:textId="77777777" w:rsidR="00D240B8" w:rsidRDefault="00000000">
      <w:pPr>
        <w:spacing w:after="160" w:line="320" w:lineRule="exact"/>
      </w:pPr>
      <w:r>
        <w:rPr>
          <w:color w:val="1A1A1A"/>
          <w:sz w:val="20"/>
        </w:rPr>
        <w:t xml:space="preserve">This white paper provides a comprehensive analysis of the TwinMOS corporate website redevelopment project, organized into eleven chapters. Chapter 2 examines the current state through forensic audit findings. Chapter 3 outlines the project vision and strategic alignment. Chapter 4 presents the technology architecture in detail. </w:t>
      </w:r>
      <w:r>
        <w:rPr>
          <w:color w:val="1A1A1A"/>
          <w:sz w:val="20"/>
        </w:rPr>
        <w:lastRenderedPageBreak/>
        <w:t>Chapter 5 describes the implementation strategy and 15-phase roadmap. Chapter 6 covers content and information architecture. Chapter 7 addresses user experience design. Chapter 8 examines quality assurance, security, and compliance frameworks. Chapter 9 analyzes ROI and business impact. Chapter 10 reviews risk management. Chapter 11 concludes with the future state vision.</w:t>
      </w:r>
    </w:p>
    <w:p w14:paraId="1F7A0890" w14:textId="77777777" w:rsidR="00D240B8" w:rsidRDefault="00000000">
      <w:pPr>
        <w:spacing w:line="320" w:lineRule="exact"/>
      </w:pPr>
      <w:r>
        <w:rPr>
          <w:color w:val="1A1A1A"/>
          <w:sz w:val="20"/>
        </w:rPr>
        <w:t>The paper is intended for TwinMOS executive leadership, project stakeholders, and the implementing development team. It assumes a technical but not deeply engineering-specific audience, with architectural details provided at a level appropriate for informed decision-making without requiring programming expertise.</w:t>
      </w:r>
    </w:p>
    <w:p w14:paraId="27A73915" w14:textId="364E0404" w:rsidR="00D240B8" w:rsidRDefault="00D240B8"/>
    <w:p w14:paraId="55459A04" w14:textId="77777777" w:rsidR="00D240B8" w:rsidRDefault="00000000">
      <w:pPr>
        <w:spacing w:after="0"/>
      </w:pPr>
      <w:r>
        <w:rPr>
          <w:b/>
          <w:color w:val="C8962E"/>
        </w:rPr>
        <w:t>CHAPTER 2</w:t>
      </w:r>
    </w:p>
    <w:p w14:paraId="6A327EEA" w14:textId="77777777" w:rsidR="00D240B8" w:rsidRDefault="00000000">
      <w:pPr>
        <w:spacing w:before="40" w:after="120"/>
      </w:pPr>
      <w:r>
        <w:rPr>
          <w:b/>
          <w:color w:val="0B1D3A"/>
          <w:sz w:val="40"/>
        </w:rPr>
        <w:t>Current State Assessment: A Digital Presence in Crisis</w:t>
      </w:r>
    </w:p>
    <w:p w14:paraId="2E3BD3B1" w14:textId="77777777" w:rsidR="00D240B8" w:rsidRDefault="00D240B8">
      <w:pPr>
        <w:pBdr>
          <w:bottom w:val="single" w:sz="4" w:space="4" w:color="C8962E"/>
        </w:pBdr>
        <w:spacing w:before="80" w:after="80"/>
      </w:pPr>
    </w:p>
    <w:p w14:paraId="4834EA5E" w14:textId="77777777" w:rsidR="00D240B8" w:rsidRDefault="00D240B8"/>
    <w:p w14:paraId="310FF36A" w14:textId="77777777" w:rsidR="00D240B8" w:rsidRDefault="00000000">
      <w:pPr>
        <w:spacing w:after="160" w:line="320" w:lineRule="exact"/>
      </w:pPr>
      <w:r>
        <w:rPr>
          <w:color w:val="1A1A1A"/>
          <w:sz w:val="20"/>
        </w:rPr>
        <w:t>A comprehensive forensic audit of twinmos.com was conducted in April 2026, employing automated crawling, manual page-by-page analysis, and competitive benchmarking against nine competitor websites. The findings paint a stark picture of digital neglect that has transformed what should be TwinMOS's most valuable marketing asset into an active liability. This chapter summarizes the audit's most significant findings.</w:t>
      </w:r>
    </w:p>
    <w:p w14:paraId="4BF9E620" w14:textId="77777777" w:rsidR="00D240B8" w:rsidRDefault="00000000">
      <w:pPr>
        <w:spacing w:after="120" w:line="320" w:lineRule="exact"/>
      </w:pPr>
      <w:r>
        <w:rPr>
          <w:b/>
          <w:color w:val="1A569A"/>
          <w:sz w:val="24"/>
        </w:rPr>
        <w:t>2.1 Forensic Audit Methodology</w:t>
      </w:r>
    </w:p>
    <w:p w14:paraId="4CFE3171" w14:textId="77777777" w:rsidR="00D240B8" w:rsidRDefault="00000000">
      <w:pPr>
        <w:spacing w:after="160" w:line="320" w:lineRule="exact"/>
      </w:pPr>
      <w:r>
        <w:rPr>
          <w:color w:val="1A1A1A"/>
          <w:sz w:val="20"/>
        </w:rPr>
        <w:t>The audit examined the live twinmos.com website across six dimensions: technical infrastructure, user experience and interface design, content quality and accuracy, search engine optimization, competitive feature parity, and strategic brand impact. Each finding was assigned a severity rating (Critical, High, Medium, Low) based on its impact on business objectives, user experience, and brand perception.</w:t>
      </w:r>
    </w:p>
    <w:tbl>
      <w:tblPr>
        <w:tblW w:w="0" w:type="auto"/>
        <w:jc w:val="center"/>
        <w:tblLook w:val="04A0" w:firstRow="1" w:lastRow="0" w:firstColumn="1" w:lastColumn="0" w:noHBand="0" w:noVBand="1"/>
      </w:tblPr>
      <w:tblGrid>
        <w:gridCol w:w="9406"/>
      </w:tblGrid>
      <w:tr w:rsidR="00D240B8" w14:paraId="1561BF74" w14:textId="77777777">
        <w:trPr>
          <w:jc w:val="center"/>
        </w:trPr>
        <w:tc>
          <w:tcPr>
            <w:tcW w:w="9406" w:type="dxa"/>
            <w:shd w:val="clear" w:color="auto" w:fill="0B1D3A"/>
          </w:tcPr>
          <w:p w14:paraId="4EBB9165" w14:textId="77777777" w:rsidR="00D240B8" w:rsidRDefault="00000000">
            <w:pPr>
              <w:spacing w:before="160" w:after="40"/>
              <w:jc w:val="center"/>
            </w:pPr>
            <w:r>
              <w:rPr>
                <w:b/>
                <w:color w:val="C8962E"/>
                <w:sz w:val="44"/>
              </w:rPr>
              <w:t>74</w:t>
            </w:r>
          </w:p>
          <w:p w14:paraId="0CC5A543" w14:textId="77777777" w:rsidR="00D240B8" w:rsidRDefault="00000000">
            <w:pPr>
              <w:spacing w:after="160"/>
              <w:jc w:val="center"/>
            </w:pPr>
            <w:r>
              <w:rPr>
                <w:color w:val="FFFFFF"/>
                <w:sz w:val="18"/>
              </w:rPr>
              <w:t>Total Issues Found</w:t>
            </w:r>
            <w:r>
              <w:rPr>
                <w:color w:val="FFFFFF"/>
                <w:sz w:val="18"/>
              </w:rPr>
              <w:br/>
              <w:t>51 Critical · 23 High-Priority</w:t>
            </w:r>
          </w:p>
        </w:tc>
      </w:tr>
    </w:tbl>
    <w:p w14:paraId="61FA7CE3" w14:textId="77777777" w:rsidR="00D240B8" w:rsidRDefault="00D240B8"/>
    <w:p w14:paraId="6195EFB2" w14:textId="77777777" w:rsidR="00D240B8" w:rsidRDefault="00000000">
      <w:pPr>
        <w:spacing w:after="120" w:line="320" w:lineRule="exact"/>
      </w:pPr>
      <w:r>
        <w:rPr>
          <w:b/>
          <w:color w:val="1A569A"/>
          <w:sz w:val="24"/>
        </w:rPr>
        <w:t>2.2 Summary of Findings</w:t>
      </w:r>
    </w:p>
    <w:tbl>
      <w:tblPr>
        <w:tblW w:w="0" w:type="auto"/>
        <w:jc w:val="center"/>
        <w:tblLook w:val="04A0" w:firstRow="1" w:lastRow="0" w:firstColumn="1" w:lastColumn="0" w:noHBand="0" w:noVBand="1"/>
      </w:tblPr>
      <w:tblGrid>
        <w:gridCol w:w="1905"/>
        <w:gridCol w:w="1108"/>
        <w:gridCol w:w="711"/>
        <w:gridCol w:w="3257"/>
        <w:gridCol w:w="2641"/>
      </w:tblGrid>
      <w:tr w:rsidR="00D240B8" w14:paraId="023254FD" w14:textId="77777777">
        <w:trPr>
          <w:jc w:val="center"/>
        </w:trPr>
        <w:tc>
          <w:tcPr>
            <w:tcW w:w="2016" w:type="dxa"/>
            <w:shd w:val="clear" w:color="auto" w:fill="0B1D3A"/>
          </w:tcPr>
          <w:p w14:paraId="50197AB2" w14:textId="77777777" w:rsidR="00D240B8" w:rsidRDefault="00000000">
            <w:pPr>
              <w:spacing w:before="80" w:after="80"/>
              <w:jc w:val="center"/>
            </w:pPr>
            <w:r>
              <w:rPr>
                <w:b/>
                <w:color w:val="FFFFFF"/>
                <w:sz w:val="18"/>
              </w:rPr>
              <w:t>Domain</w:t>
            </w:r>
          </w:p>
        </w:tc>
        <w:tc>
          <w:tcPr>
            <w:tcW w:w="1152" w:type="dxa"/>
            <w:shd w:val="clear" w:color="auto" w:fill="0B1D3A"/>
          </w:tcPr>
          <w:p w14:paraId="7C84E23E" w14:textId="77777777" w:rsidR="00D240B8" w:rsidRDefault="00000000">
            <w:pPr>
              <w:spacing w:before="80" w:after="80"/>
              <w:jc w:val="center"/>
            </w:pPr>
            <w:r>
              <w:rPr>
                <w:b/>
                <w:color w:val="FFFFFF"/>
                <w:sz w:val="18"/>
              </w:rPr>
              <w:t>Severity</w:t>
            </w:r>
          </w:p>
        </w:tc>
        <w:tc>
          <w:tcPr>
            <w:tcW w:w="720" w:type="dxa"/>
            <w:shd w:val="clear" w:color="auto" w:fill="0B1D3A"/>
          </w:tcPr>
          <w:p w14:paraId="10E84DBA" w14:textId="77777777" w:rsidR="00D240B8" w:rsidRDefault="00000000">
            <w:pPr>
              <w:spacing w:before="80" w:after="80"/>
              <w:jc w:val="center"/>
            </w:pPr>
            <w:r>
              <w:rPr>
                <w:b/>
                <w:color w:val="FFFFFF"/>
                <w:sz w:val="18"/>
              </w:rPr>
              <w:t>Count</w:t>
            </w:r>
          </w:p>
        </w:tc>
        <w:tc>
          <w:tcPr>
            <w:tcW w:w="3600" w:type="dxa"/>
            <w:shd w:val="clear" w:color="auto" w:fill="0B1D3A"/>
          </w:tcPr>
          <w:p w14:paraId="3AFA8CF2" w14:textId="77777777" w:rsidR="00D240B8" w:rsidRDefault="00000000">
            <w:pPr>
              <w:spacing w:before="80" w:after="80"/>
              <w:jc w:val="center"/>
            </w:pPr>
            <w:r>
              <w:rPr>
                <w:b/>
                <w:color w:val="FFFFFF"/>
                <w:sz w:val="18"/>
              </w:rPr>
              <w:t>Representative Finding</w:t>
            </w:r>
          </w:p>
        </w:tc>
        <w:tc>
          <w:tcPr>
            <w:tcW w:w="2880" w:type="dxa"/>
            <w:shd w:val="clear" w:color="auto" w:fill="0B1D3A"/>
          </w:tcPr>
          <w:p w14:paraId="38FDF87B" w14:textId="77777777" w:rsidR="00D240B8" w:rsidRDefault="00000000">
            <w:pPr>
              <w:spacing w:before="80" w:after="80"/>
              <w:jc w:val="center"/>
            </w:pPr>
            <w:r>
              <w:rPr>
                <w:b/>
                <w:color w:val="FFFFFF"/>
                <w:sz w:val="18"/>
              </w:rPr>
              <w:t>Business Impact</w:t>
            </w:r>
          </w:p>
        </w:tc>
      </w:tr>
      <w:tr w:rsidR="00D240B8" w14:paraId="28D1EBCC" w14:textId="77777777">
        <w:trPr>
          <w:jc w:val="center"/>
        </w:trPr>
        <w:tc>
          <w:tcPr>
            <w:tcW w:w="2016" w:type="dxa"/>
            <w:shd w:val="clear" w:color="auto" w:fill="F5F5F5"/>
          </w:tcPr>
          <w:p w14:paraId="5FF31A44" w14:textId="77777777" w:rsidR="00D240B8" w:rsidRDefault="00000000">
            <w:pPr>
              <w:spacing w:before="60" w:after="60"/>
            </w:pPr>
            <w:r>
              <w:rPr>
                <w:sz w:val="18"/>
              </w:rPr>
              <w:t>Technical Infrastructure</w:t>
            </w:r>
          </w:p>
        </w:tc>
        <w:tc>
          <w:tcPr>
            <w:tcW w:w="1152" w:type="dxa"/>
            <w:shd w:val="clear" w:color="auto" w:fill="F5F5F5"/>
          </w:tcPr>
          <w:p w14:paraId="0C4390EE" w14:textId="77777777" w:rsidR="00D240B8" w:rsidRDefault="00000000">
            <w:pPr>
              <w:spacing w:before="60" w:after="60"/>
            </w:pPr>
            <w:r>
              <w:rPr>
                <w:sz w:val="18"/>
              </w:rPr>
              <w:t>CRITICAL</w:t>
            </w:r>
          </w:p>
        </w:tc>
        <w:tc>
          <w:tcPr>
            <w:tcW w:w="720" w:type="dxa"/>
            <w:shd w:val="clear" w:color="auto" w:fill="F5F5F5"/>
          </w:tcPr>
          <w:p w14:paraId="171BA5FF" w14:textId="77777777" w:rsidR="00D240B8" w:rsidRDefault="00000000">
            <w:pPr>
              <w:spacing w:before="60" w:after="60"/>
            </w:pPr>
            <w:r>
              <w:rPr>
                <w:sz w:val="18"/>
              </w:rPr>
              <w:t>12</w:t>
            </w:r>
          </w:p>
        </w:tc>
        <w:tc>
          <w:tcPr>
            <w:tcW w:w="3600" w:type="dxa"/>
            <w:shd w:val="clear" w:color="auto" w:fill="F5F5F5"/>
          </w:tcPr>
          <w:p w14:paraId="1ABBEF92" w14:textId="77777777" w:rsidR="00D240B8" w:rsidRDefault="00000000">
            <w:pPr>
              <w:spacing w:before="60" w:after="60"/>
            </w:pPr>
            <w:r>
              <w:rPr>
                <w:sz w:val="18"/>
              </w:rPr>
              <w:t>Core product pages return 404 errors; server errors on warranty, privacy, and support pages</w:t>
            </w:r>
          </w:p>
        </w:tc>
        <w:tc>
          <w:tcPr>
            <w:tcW w:w="2880" w:type="dxa"/>
            <w:shd w:val="clear" w:color="auto" w:fill="F5F5F5"/>
          </w:tcPr>
          <w:p w14:paraId="36E275E7" w14:textId="77777777" w:rsidR="00D240B8" w:rsidRDefault="00000000">
            <w:pPr>
              <w:spacing w:before="60" w:after="60"/>
            </w:pPr>
            <w:r>
              <w:rPr>
                <w:sz w:val="18"/>
              </w:rPr>
              <w:t>Users cannot access products or legal information</w:t>
            </w:r>
          </w:p>
        </w:tc>
      </w:tr>
      <w:tr w:rsidR="00D240B8" w14:paraId="6A361878" w14:textId="77777777">
        <w:trPr>
          <w:jc w:val="center"/>
        </w:trPr>
        <w:tc>
          <w:tcPr>
            <w:tcW w:w="2016" w:type="dxa"/>
            <w:shd w:val="clear" w:color="auto" w:fill="FFFFFF"/>
          </w:tcPr>
          <w:p w14:paraId="184FB286" w14:textId="77777777" w:rsidR="00D240B8" w:rsidRDefault="00000000">
            <w:pPr>
              <w:spacing w:before="60" w:after="60"/>
            </w:pPr>
            <w:r>
              <w:rPr>
                <w:sz w:val="18"/>
              </w:rPr>
              <w:t>User Experience</w:t>
            </w:r>
          </w:p>
        </w:tc>
        <w:tc>
          <w:tcPr>
            <w:tcW w:w="1152" w:type="dxa"/>
            <w:shd w:val="clear" w:color="auto" w:fill="FFFFFF"/>
          </w:tcPr>
          <w:p w14:paraId="4480881C" w14:textId="77777777" w:rsidR="00D240B8" w:rsidRDefault="00000000">
            <w:pPr>
              <w:spacing w:before="60" w:after="60"/>
            </w:pPr>
            <w:r>
              <w:rPr>
                <w:sz w:val="18"/>
              </w:rPr>
              <w:t>CRITICAL</w:t>
            </w:r>
          </w:p>
        </w:tc>
        <w:tc>
          <w:tcPr>
            <w:tcW w:w="720" w:type="dxa"/>
            <w:shd w:val="clear" w:color="auto" w:fill="FFFFFF"/>
          </w:tcPr>
          <w:p w14:paraId="11F27450" w14:textId="77777777" w:rsidR="00D240B8" w:rsidRDefault="00000000">
            <w:pPr>
              <w:spacing w:before="60" w:after="60"/>
            </w:pPr>
            <w:r>
              <w:rPr>
                <w:sz w:val="18"/>
              </w:rPr>
              <w:t>10</w:t>
            </w:r>
          </w:p>
        </w:tc>
        <w:tc>
          <w:tcPr>
            <w:tcW w:w="3600" w:type="dxa"/>
            <w:shd w:val="clear" w:color="auto" w:fill="FFFFFF"/>
          </w:tcPr>
          <w:p w14:paraId="1D64E83F" w14:textId="77777777" w:rsidR="00D240B8" w:rsidRDefault="00000000">
            <w:pPr>
              <w:spacing w:before="60" w:after="60"/>
            </w:pPr>
            <w:r>
              <w:rPr>
                <w:sz w:val="18"/>
              </w:rPr>
              <w:t>No visible navigation menu; product brand page is completely empty; zero CTAs</w:t>
            </w:r>
          </w:p>
        </w:tc>
        <w:tc>
          <w:tcPr>
            <w:tcW w:w="2880" w:type="dxa"/>
            <w:shd w:val="clear" w:color="auto" w:fill="FFFFFF"/>
          </w:tcPr>
          <w:p w14:paraId="432E81CB" w14:textId="77777777" w:rsidR="00D240B8" w:rsidRDefault="00000000">
            <w:pPr>
              <w:spacing w:before="60" w:after="60"/>
            </w:pPr>
            <w:r>
              <w:rPr>
                <w:sz w:val="18"/>
              </w:rPr>
              <w:t>Visitors cannot navigate or take any action on the site</w:t>
            </w:r>
          </w:p>
        </w:tc>
      </w:tr>
      <w:tr w:rsidR="00D240B8" w14:paraId="1F32FF82" w14:textId="77777777">
        <w:trPr>
          <w:jc w:val="center"/>
        </w:trPr>
        <w:tc>
          <w:tcPr>
            <w:tcW w:w="2016" w:type="dxa"/>
            <w:shd w:val="clear" w:color="auto" w:fill="F5F5F5"/>
          </w:tcPr>
          <w:p w14:paraId="385597A0" w14:textId="77777777" w:rsidR="00D240B8" w:rsidRDefault="00000000">
            <w:pPr>
              <w:spacing w:before="60" w:after="60"/>
            </w:pPr>
            <w:r>
              <w:rPr>
                <w:sz w:val="18"/>
              </w:rPr>
              <w:t>Content Quality</w:t>
            </w:r>
          </w:p>
        </w:tc>
        <w:tc>
          <w:tcPr>
            <w:tcW w:w="1152" w:type="dxa"/>
            <w:shd w:val="clear" w:color="auto" w:fill="F5F5F5"/>
          </w:tcPr>
          <w:p w14:paraId="46A69B68" w14:textId="77777777" w:rsidR="00D240B8" w:rsidRDefault="00000000">
            <w:pPr>
              <w:spacing w:before="60" w:after="60"/>
            </w:pPr>
            <w:r>
              <w:rPr>
                <w:sz w:val="18"/>
              </w:rPr>
              <w:t>CRITICAL</w:t>
            </w:r>
          </w:p>
        </w:tc>
        <w:tc>
          <w:tcPr>
            <w:tcW w:w="720" w:type="dxa"/>
            <w:shd w:val="clear" w:color="auto" w:fill="F5F5F5"/>
          </w:tcPr>
          <w:p w14:paraId="00A4CD29" w14:textId="77777777" w:rsidR="00D240B8" w:rsidRDefault="00000000">
            <w:pPr>
              <w:spacing w:before="60" w:after="60"/>
            </w:pPr>
            <w:r>
              <w:rPr>
                <w:sz w:val="18"/>
              </w:rPr>
              <w:t>11</w:t>
            </w:r>
          </w:p>
        </w:tc>
        <w:tc>
          <w:tcPr>
            <w:tcW w:w="3600" w:type="dxa"/>
            <w:shd w:val="clear" w:color="auto" w:fill="F5F5F5"/>
          </w:tcPr>
          <w:p w14:paraId="4D5F5258" w14:textId="77777777" w:rsidR="00D240B8" w:rsidRDefault="00000000">
            <w:pPr>
              <w:spacing w:before="60" w:after="60"/>
            </w:pPr>
            <w:r>
              <w:rPr>
                <w:sz w:val="18"/>
              </w:rPr>
              <w:t xml:space="preserve">HQ location incorrectly stated as Taipei; </w:t>
            </w:r>
            <w:r>
              <w:rPr>
                <w:sz w:val="18"/>
              </w:rPr>
              <w:lastRenderedPageBreak/>
              <w:t>empty awards section; broken product images throughout</w:t>
            </w:r>
          </w:p>
        </w:tc>
        <w:tc>
          <w:tcPr>
            <w:tcW w:w="2880" w:type="dxa"/>
            <w:shd w:val="clear" w:color="auto" w:fill="F5F5F5"/>
          </w:tcPr>
          <w:p w14:paraId="5CE6D981" w14:textId="77777777" w:rsidR="00D240B8" w:rsidRDefault="00000000">
            <w:pPr>
              <w:spacing w:before="60" w:after="60"/>
            </w:pPr>
            <w:r>
              <w:rPr>
                <w:sz w:val="18"/>
              </w:rPr>
              <w:lastRenderedPageBreak/>
              <w:t xml:space="preserve">Factual inaccuracies damage </w:t>
            </w:r>
            <w:r>
              <w:rPr>
                <w:sz w:val="18"/>
              </w:rPr>
              <w:lastRenderedPageBreak/>
              <w:t>credibility with partners and customers</w:t>
            </w:r>
          </w:p>
        </w:tc>
      </w:tr>
      <w:tr w:rsidR="00D240B8" w14:paraId="593B989B" w14:textId="77777777">
        <w:trPr>
          <w:jc w:val="center"/>
        </w:trPr>
        <w:tc>
          <w:tcPr>
            <w:tcW w:w="2016" w:type="dxa"/>
            <w:shd w:val="clear" w:color="auto" w:fill="FFFFFF"/>
          </w:tcPr>
          <w:p w14:paraId="0280E94F" w14:textId="77777777" w:rsidR="00D240B8" w:rsidRDefault="00000000">
            <w:pPr>
              <w:spacing w:before="60" w:after="60"/>
            </w:pPr>
            <w:r>
              <w:rPr>
                <w:sz w:val="18"/>
              </w:rPr>
              <w:lastRenderedPageBreak/>
              <w:t>SEO &amp; Discoverability</w:t>
            </w:r>
          </w:p>
        </w:tc>
        <w:tc>
          <w:tcPr>
            <w:tcW w:w="1152" w:type="dxa"/>
            <w:shd w:val="clear" w:color="auto" w:fill="FFFFFF"/>
          </w:tcPr>
          <w:p w14:paraId="26832F54" w14:textId="77777777" w:rsidR="00D240B8" w:rsidRDefault="00000000">
            <w:pPr>
              <w:spacing w:before="60" w:after="60"/>
            </w:pPr>
            <w:r>
              <w:rPr>
                <w:sz w:val="18"/>
              </w:rPr>
              <w:t>HIGH</w:t>
            </w:r>
          </w:p>
        </w:tc>
        <w:tc>
          <w:tcPr>
            <w:tcW w:w="720" w:type="dxa"/>
            <w:shd w:val="clear" w:color="auto" w:fill="FFFFFF"/>
          </w:tcPr>
          <w:p w14:paraId="11BB62C4" w14:textId="77777777" w:rsidR="00D240B8" w:rsidRDefault="00000000">
            <w:pPr>
              <w:spacing w:before="60" w:after="60"/>
            </w:pPr>
            <w:r>
              <w:rPr>
                <w:sz w:val="18"/>
              </w:rPr>
              <w:t>9</w:t>
            </w:r>
          </w:p>
        </w:tc>
        <w:tc>
          <w:tcPr>
            <w:tcW w:w="3600" w:type="dxa"/>
            <w:shd w:val="clear" w:color="auto" w:fill="FFFFFF"/>
          </w:tcPr>
          <w:p w14:paraId="5CC8BAFD" w14:textId="77777777" w:rsidR="00D240B8" w:rsidRDefault="00000000">
            <w:pPr>
              <w:spacing w:before="60" w:after="60"/>
            </w:pPr>
            <w:r>
              <w:rPr>
                <w:sz w:val="18"/>
              </w:rPr>
              <w:t>Duplicate content; missing meta descriptions; no structured data (Schema.org); broken internal links</w:t>
            </w:r>
          </w:p>
        </w:tc>
        <w:tc>
          <w:tcPr>
            <w:tcW w:w="2880" w:type="dxa"/>
            <w:shd w:val="clear" w:color="auto" w:fill="FFFFFF"/>
          </w:tcPr>
          <w:p w14:paraId="1BBA682F" w14:textId="77777777" w:rsidR="00D240B8" w:rsidRDefault="00000000">
            <w:pPr>
              <w:spacing w:before="60" w:after="60"/>
            </w:pPr>
            <w:r>
              <w:rPr>
                <w:sz w:val="18"/>
              </w:rPr>
              <w:t>Near-zero organic search visibility for a global brand</w:t>
            </w:r>
          </w:p>
        </w:tc>
      </w:tr>
      <w:tr w:rsidR="00D240B8" w14:paraId="61BFA150" w14:textId="77777777">
        <w:trPr>
          <w:jc w:val="center"/>
        </w:trPr>
        <w:tc>
          <w:tcPr>
            <w:tcW w:w="2016" w:type="dxa"/>
            <w:shd w:val="clear" w:color="auto" w:fill="F5F5F5"/>
          </w:tcPr>
          <w:p w14:paraId="5E5A61BA" w14:textId="77777777" w:rsidR="00D240B8" w:rsidRDefault="00000000">
            <w:pPr>
              <w:spacing w:before="60" w:after="60"/>
            </w:pPr>
            <w:r>
              <w:rPr>
                <w:sz w:val="18"/>
              </w:rPr>
              <w:t>Missing Features</w:t>
            </w:r>
          </w:p>
        </w:tc>
        <w:tc>
          <w:tcPr>
            <w:tcW w:w="1152" w:type="dxa"/>
            <w:shd w:val="clear" w:color="auto" w:fill="F5F5F5"/>
          </w:tcPr>
          <w:p w14:paraId="4C63FA3B" w14:textId="77777777" w:rsidR="00D240B8" w:rsidRDefault="00000000">
            <w:pPr>
              <w:spacing w:before="60" w:after="60"/>
            </w:pPr>
            <w:r>
              <w:rPr>
                <w:sz w:val="18"/>
              </w:rPr>
              <w:t>HIGH</w:t>
            </w:r>
          </w:p>
        </w:tc>
        <w:tc>
          <w:tcPr>
            <w:tcW w:w="720" w:type="dxa"/>
            <w:shd w:val="clear" w:color="auto" w:fill="F5F5F5"/>
          </w:tcPr>
          <w:p w14:paraId="32838539" w14:textId="77777777" w:rsidR="00D240B8" w:rsidRDefault="00000000">
            <w:pPr>
              <w:spacing w:before="60" w:after="60"/>
            </w:pPr>
            <w:r>
              <w:rPr>
                <w:sz w:val="18"/>
              </w:rPr>
              <w:t>14</w:t>
            </w:r>
          </w:p>
        </w:tc>
        <w:tc>
          <w:tcPr>
            <w:tcW w:w="3600" w:type="dxa"/>
            <w:shd w:val="clear" w:color="auto" w:fill="F5F5F5"/>
          </w:tcPr>
          <w:p w14:paraId="7A9AA2BC" w14:textId="77777777" w:rsidR="00D240B8" w:rsidRDefault="00000000">
            <w:pPr>
              <w:spacing w:before="60" w:after="60"/>
            </w:pPr>
            <w:r>
              <w:rPr>
                <w:sz w:val="18"/>
              </w:rPr>
              <w:t>Zero of 14 standard competitor features present (compatibility finder, where-to-buy, warranty reg)</w:t>
            </w:r>
          </w:p>
        </w:tc>
        <w:tc>
          <w:tcPr>
            <w:tcW w:w="2880" w:type="dxa"/>
            <w:shd w:val="clear" w:color="auto" w:fill="F5F5F5"/>
          </w:tcPr>
          <w:p w14:paraId="19620DFF" w14:textId="77777777" w:rsidR="00D240B8" w:rsidRDefault="00000000">
            <w:pPr>
              <w:spacing w:before="60" w:after="60"/>
            </w:pPr>
            <w:r>
              <w:rPr>
                <w:sz w:val="18"/>
              </w:rPr>
              <w:t>Brand appears technologically inferior to all competitors</w:t>
            </w:r>
          </w:p>
        </w:tc>
      </w:tr>
      <w:tr w:rsidR="00D240B8" w14:paraId="3C33623E" w14:textId="77777777">
        <w:trPr>
          <w:jc w:val="center"/>
        </w:trPr>
        <w:tc>
          <w:tcPr>
            <w:tcW w:w="2016" w:type="dxa"/>
            <w:shd w:val="clear" w:color="auto" w:fill="FFFFFF"/>
          </w:tcPr>
          <w:p w14:paraId="0F9C6450" w14:textId="77777777" w:rsidR="00D240B8" w:rsidRDefault="00000000">
            <w:pPr>
              <w:spacing w:before="60" w:after="60"/>
            </w:pPr>
            <w:r>
              <w:rPr>
                <w:sz w:val="18"/>
              </w:rPr>
              <w:t>Strategic Impact</w:t>
            </w:r>
          </w:p>
        </w:tc>
        <w:tc>
          <w:tcPr>
            <w:tcW w:w="1152" w:type="dxa"/>
            <w:shd w:val="clear" w:color="auto" w:fill="FFFFFF"/>
          </w:tcPr>
          <w:p w14:paraId="7DC11A44" w14:textId="77777777" w:rsidR="00D240B8" w:rsidRDefault="00000000">
            <w:pPr>
              <w:spacing w:before="60" w:after="60"/>
            </w:pPr>
            <w:r>
              <w:rPr>
                <w:sz w:val="18"/>
              </w:rPr>
              <w:t>CRITICAL</w:t>
            </w:r>
          </w:p>
        </w:tc>
        <w:tc>
          <w:tcPr>
            <w:tcW w:w="720" w:type="dxa"/>
            <w:shd w:val="clear" w:color="auto" w:fill="FFFFFF"/>
          </w:tcPr>
          <w:p w14:paraId="74198E4C" w14:textId="77777777" w:rsidR="00D240B8" w:rsidRDefault="00000000">
            <w:pPr>
              <w:spacing w:before="60" w:after="60"/>
            </w:pPr>
            <w:r>
              <w:rPr>
                <w:sz w:val="18"/>
              </w:rPr>
              <w:t>8</w:t>
            </w:r>
          </w:p>
        </w:tc>
        <w:tc>
          <w:tcPr>
            <w:tcW w:w="3600" w:type="dxa"/>
            <w:shd w:val="clear" w:color="auto" w:fill="FFFFFF"/>
          </w:tcPr>
          <w:p w14:paraId="1374F385" w14:textId="77777777" w:rsidR="00D240B8" w:rsidRDefault="00000000">
            <w:pPr>
              <w:spacing w:before="60" w:after="60"/>
            </w:pPr>
            <w:r>
              <w:rPr>
                <w:sz w:val="18"/>
              </w:rPr>
              <w:t>Active brand damage; zero lead generation; unprepared for India market entry</w:t>
            </w:r>
          </w:p>
        </w:tc>
        <w:tc>
          <w:tcPr>
            <w:tcW w:w="2880" w:type="dxa"/>
            <w:shd w:val="clear" w:color="auto" w:fill="FFFFFF"/>
          </w:tcPr>
          <w:p w14:paraId="08AEFD2D" w14:textId="77777777" w:rsidR="00D240B8" w:rsidRDefault="00000000">
            <w:pPr>
              <w:spacing w:before="60" w:after="60"/>
            </w:pPr>
            <w:r>
              <w:rPr>
                <w:sz w:val="18"/>
              </w:rPr>
              <w:t>Lost revenue, missed partnerships, competitive disadvantage</w:t>
            </w:r>
          </w:p>
        </w:tc>
      </w:tr>
    </w:tbl>
    <w:p w14:paraId="1A4CB586" w14:textId="77777777" w:rsidR="00D240B8" w:rsidRDefault="00D240B8"/>
    <w:p w14:paraId="0BDC96B9" w14:textId="77777777" w:rsidR="00D240B8" w:rsidRDefault="00000000">
      <w:pPr>
        <w:spacing w:after="120" w:line="320" w:lineRule="exact"/>
      </w:pPr>
      <w:r>
        <w:rPr>
          <w:b/>
          <w:color w:val="1A569A"/>
          <w:sz w:val="24"/>
        </w:rPr>
        <w:t>2.3 The Most Damaging Findings (Detail)</w:t>
      </w:r>
    </w:p>
    <w:p w14:paraId="288EDDCC" w14:textId="77777777" w:rsidR="00D240B8" w:rsidRDefault="00000000">
      <w:pPr>
        <w:spacing w:after="80" w:line="320" w:lineRule="exact"/>
      </w:pPr>
      <w:r>
        <w:rPr>
          <w:b/>
          <w:color w:val="0B1D3A"/>
          <w:sz w:val="22"/>
        </w:rPr>
        <w:t>2.3.1 Technical Infrastructure Failure</w:t>
      </w:r>
    </w:p>
    <w:p w14:paraId="0BDFA37E" w14:textId="77777777" w:rsidR="00D240B8" w:rsidRDefault="00000000">
      <w:pPr>
        <w:spacing w:after="160" w:line="320" w:lineRule="exact"/>
      </w:pPr>
      <w:r>
        <w:rPr>
          <w:color w:val="1A1A1A"/>
          <w:sz w:val="20"/>
        </w:rPr>
        <w:t>The website's underlying WordPress/WooCommerce installation appears to be in a state of critical decay. Core product category URLs return HTTP 404 errors, meaning potential customers who land on these pages through search engines or links are greeted with 'Page Not Found.' Even more concerning, essential legal pages — including the Terms &amp; Conditions and Privacy Policy — fail to load entirely, placing the company at risk of regulatory non-compliance across multiple jurisdictions (GDPR, UAE data protection law, and others). The product image rendering pipeline is fundamentally broken; category pages display only empty placeholder references instead of actual product photography, making it impossible for visitors to evaluate TwinMOS products visually.</w:t>
      </w:r>
    </w:p>
    <w:p w14:paraId="1D8FDE16" w14:textId="77777777" w:rsidR="00D240B8" w:rsidRDefault="00000000">
      <w:pPr>
        <w:spacing w:after="80" w:line="320" w:lineRule="exact"/>
      </w:pPr>
      <w:r>
        <w:rPr>
          <w:b/>
          <w:color w:val="0B1D3A"/>
          <w:sz w:val="22"/>
        </w:rPr>
        <w:t>2.3.2 Brand Credibility Erosion</w:t>
      </w:r>
    </w:p>
    <w:p w14:paraId="3347A625" w14:textId="77777777" w:rsidR="00D240B8" w:rsidRDefault="00000000">
      <w:pPr>
        <w:spacing w:after="160" w:line="320" w:lineRule="exact"/>
      </w:pPr>
      <w:r>
        <w:rPr>
          <w:color w:val="1A1A1A"/>
          <w:sz w:val="20"/>
        </w:rPr>
        <w:t>Perhaps most damaging from a strategic perspective, the website contains factually incorrect information about the company itself. The current site lists Taipei as the headquarters location — when the actual operational headquarters has been in DAFZA, Dubai for over 20 years. For distributors, enterprise customers, and partners evaluating TwinMOS as a business partner, this fundamental inaccuracy undermines trust in all other company claims. Combined with an empty awards section, missing product specifications, and poor English grammar throughout, the website actively communicates that TwinMOS is not a serious, professional organization — the exact opposite of the brand's 27+ year heritage and genuine manufacturing capabilities.</w:t>
      </w:r>
    </w:p>
    <w:p w14:paraId="5EBD9D1A" w14:textId="77777777" w:rsidR="00D240B8" w:rsidRDefault="00000000">
      <w:pPr>
        <w:spacing w:after="80" w:line="320" w:lineRule="exact"/>
      </w:pPr>
      <w:r>
        <w:rPr>
          <w:b/>
          <w:color w:val="0B1D3A"/>
          <w:sz w:val="22"/>
        </w:rPr>
        <w:t>2.3.3 Competitive Feature Gap</w:t>
      </w:r>
    </w:p>
    <w:p w14:paraId="2B40C91C" w14:textId="77777777" w:rsidR="00D240B8" w:rsidRDefault="00000000">
      <w:pPr>
        <w:spacing w:line="320" w:lineRule="exact"/>
      </w:pPr>
      <w:r>
        <w:rPr>
          <w:color w:val="1A1A1A"/>
          <w:sz w:val="20"/>
        </w:rPr>
        <w:t>Competitive benchmarking against nine peer brands revealed that TwinMOS is the only brand in its category lacking ALL 14 standard website features. Competitor sites offer interactive product compatibility finders, memory configurators, where-to-buy dealer locators, warranty registration portals, downloadable firmware and drivers, product comparison tools, gaming brand microsites, and community features. TwinMOS currently offers none of these. This feature gap is not merely an inconvenience — in an industry where product compatibility is the primary purchase consideration for memory and storage products, the absence of a compatibility finder alone likely costs TwinMOS significant sales volume.</w:t>
      </w:r>
    </w:p>
    <w:p w14:paraId="6F7008C4" w14:textId="77777777" w:rsidR="00D240B8" w:rsidRDefault="00000000">
      <w:r>
        <w:br w:type="page"/>
      </w:r>
    </w:p>
    <w:p w14:paraId="380D3FFD" w14:textId="77777777" w:rsidR="00D240B8" w:rsidRDefault="00000000">
      <w:pPr>
        <w:spacing w:after="0"/>
      </w:pPr>
      <w:r>
        <w:rPr>
          <w:b/>
          <w:color w:val="C8962E"/>
        </w:rPr>
        <w:lastRenderedPageBreak/>
        <w:t>CHAPTER 3</w:t>
      </w:r>
    </w:p>
    <w:p w14:paraId="6F5C9F41" w14:textId="77777777" w:rsidR="00D240B8" w:rsidRDefault="00000000">
      <w:pPr>
        <w:spacing w:before="40" w:after="120"/>
      </w:pPr>
      <w:r>
        <w:rPr>
          <w:b/>
          <w:color w:val="0B1D3A"/>
          <w:sz w:val="40"/>
        </w:rPr>
        <w:t>Project Vision &amp; Strategic Alignment</w:t>
      </w:r>
    </w:p>
    <w:p w14:paraId="4F56725B" w14:textId="77777777" w:rsidR="00D240B8" w:rsidRDefault="00D240B8">
      <w:pPr>
        <w:pBdr>
          <w:bottom w:val="single" w:sz="4" w:space="4" w:color="C8962E"/>
        </w:pBdr>
        <w:spacing w:before="80" w:after="80"/>
      </w:pPr>
    </w:p>
    <w:p w14:paraId="426DDCB5" w14:textId="77777777" w:rsidR="00D240B8" w:rsidRDefault="00D240B8"/>
    <w:p w14:paraId="0BB8E8D2" w14:textId="77777777" w:rsidR="00D240B8" w:rsidRDefault="00000000">
      <w:pPr>
        <w:spacing w:after="160" w:line="320" w:lineRule="exact"/>
      </w:pPr>
      <w:r>
        <w:rPr>
          <w:color w:val="1A1A1A"/>
          <w:sz w:val="20"/>
        </w:rPr>
        <w:t>The TwinMOS corporate website redevelopment is not a cosmetic redesign. It is a strategic business initiative that directly enables the company's growth objectives across multiple dimensions. This chapter articulates the project vision and demonstrates how each project component aligns with specific TwinMOS business goals.</w:t>
      </w:r>
    </w:p>
    <w:p w14:paraId="4FC86454" w14:textId="77777777" w:rsidR="00D240B8" w:rsidRDefault="00000000">
      <w:pPr>
        <w:spacing w:after="120" w:line="320" w:lineRule="exact"/>
      </w:pPr>
      <w:r>
        <w:rPr>
          <w:b/>
          <w:color w:val="1A569A"/>
          <w:sz w:val="24"/>
        </w:rPr>
        <w:t>3.1 Vision Statement</w:t>
      </w:r>
    </w:p>
    <w:p w14:paraId="55BDD284" w14:textId="77777777" w:rsidR="00D240B8" w:rsidRDefault="00000000">
      <w:pPr>
        <w:spacing w:line="320" w:lineRule="exact"/>
      </w:pPr>
      <w:r>
        <w:rPr>
          <w:i/>
          <w:color w:val="0B1D3A"/>
          <w:sz w:val="22"/>
        </w:rPr>
        <w:t>"Build a world-class digital platform that matches or exceeds the capabilities of tier-1 memory brand websites, enabling TwinMOS to compete effectively in global markets, recruit distribution partners at scale, generate qualified leads, and establish digital credibility commensurate with 27+ years of industry heritage."</w:t>
      </w:r>
    </w:p>
    <w:p w14:paraId="6E41F049" w14:textId="77777777" w:rsidR="00D240B8" w:rsidRDefault="00000000">
      <w:pPr>
        <w:spacing w:after="120" w:line="320" w:lineRule="exact"/>
      </w:pPr>
      <w:r>
        <w:rPr>
          <w:b/>
          <w:color w:val="1A569A"/>
          <w:sz w:val="24"/>
        </w:rPr>
        <w:t>3.2 Strategic Objectives Mapping</w:t>
      </w:r>
    </w:p>
    <w:tbl>
      <w:tblPr>
        <w:tblW w:w="0" w:type="auto"/>
        <w:jc w:val="center"/>
        <w:tblLook w:val="04A0" w:firstRow="1" w:lastRow="0" w:firstColumn="1" w:lastColumn="0" w:noHBand="0" w:noVBand="1"/>
      </w:tblPr>
      <w:tblGrid>
        <w:gridCol w:w="2822"/>
        <w:gridCol w:w="773"/>
        <w:gridCol w:w="3198"/>
        <w:gridCol w:w="2829"/>
      </w:tblGrid>
      <w:tr w:rsidR="00D240B8" w14:paraId="155D0CA0" w14:textId="77777777">
        <w:trPr>
          <w:jc w:val="center"/>
        </w:trPr>
        <w:tc>
          <w:tcPr>
            <w:tcW w:w="3168" w:type="dxa"/>
            <w:shd w:val="clear" w:color="auto" w:fill="0B1D3A"/>
          </w:tcPr>
          <w:p w14:paraId="72AC14A8" w14:textId="77777777" w:rsidR="00D240B8" w:rsidRDefault="00000000">
            <w:pPr>
              <w:spacing w:before="80" w:after="80"/>
              <w:jc w:val="center"/>
            </w:pPr>
            <w:r>
              <w:rPr>
                <w:b/>
                <w:color w:val="FFFFFF"/>
                <w:sz w:val="18"/>
              </w:rPr>
              <w:t>Business Objective</w:t>
            </w:r>
          </w:p>
        </w:tc>
        <w:tc>
          <w:tcPr>
            <w:tcW w:w="720" w:type="dxa"/>
            <w:shd w:val="clear" w:color="auto" w:fill="0B1D3A"/>
          </w:tcPr>
          <w:p w14:paraId="4EA15FDA" w14:textId="77777777" w:rsidR="00D240B8" w:rsidRDefault="00000000">
            <w:pPr>
              <w:spacing w:before="80" w:after="80"/>
              <w:jc w:val="center"/>
            </w:pPr>
            <w:r>
              <w:rPr>
                <w:b/>
                <w:color w:val="FFFFFF"/>
                <w:sz w:val="18"/>
              </w:rPr>
              <w:t>Priority</w:t>
            </w:r>
          </w:p>
        </w:tc>
        <w:tc>
          <w:tcPr>
            <w:tcW w:w="3600" w:type="dxa"/>
            <w:shd w:val="clear" w:color="auto" w:fill="0B1D3A"/>
          </w:tcPr>
          <w:p w14:paraId="1FE6FA8D" w14:textId="77777777" w:rsidR="00D240B8" w:rsidRDefault="00000000">
            <w:pPr>
              <w:spacing w:before="80" w:after="80"/>
              <w:jc w:val="center"/>
            </w:pPr>
            <w:r>
              <w:rPr>
                <w:b/>
                <w:color w:val="FFFFFF"/>
                <w:sz w:val="18"/>
              </w:rPr>
              <w:t>Project Response</w:t>
            </w:r>
          </w:p>
        </w:tc>
        <w:tc>
          <w:tcPr>
            <w:tcW w:w="3168" w:type="dxa"/>
            <w:shd w:val="clear" w:color="auto" w:fill="0B1D3A"/>
          </w:tcPr>
          <w:p w14:paraId="7B26AA37" w14:textId="77777777" w:rsidR="00D240B8" w:rsidRDefault="00000000">
            <w:pPr>
              <w:spacing w:before="80" w:after="80"/>
              <w:jc w:val="center"/>
            </w:pPr>
            <w:r>
              <w:rPr>
                <w:b/>
                <w:color w:val="FFFFFF"/>
                <w:sz w:val="18"/>
              </w:rPr>
              <w:t>Success Metric</w:t>
            </w:r>
          </w:p>
        </w:tc>
      </w:tr>
      <w:tr w:rsidR="00D240B8" w14:paraId="7879DE5A" w14:textId="77777777">
        <w:trPr>
          <w:jc w:val="center"/>
        </w:trPr>
        <w:tc>
          <w:tcPr>
            <w:tcW w:w="3168" w:type="dxa"/>
            <w:shd w:val="clear" w:color="auto" w:fill="F5F5F5"/>
          </w:tcPr>
          <w:p w14:paraId="2DBA075B" w14:textId="77777777" w:rsidR="00D240B8" w:rsidRDefault="00000000">
            <w:pPr>
              <w:spacing w:before="60" w:after="60"/>
            </w:pPr>
            <w:r>
              <w:rPr>
                <w:sz w:val="18"/>
              </w:rPr>
              <w:t>Replace broken website with stable, professional platform</w:t>
            </w:r>
          </w:p>
        </w:tc>
        <w:tc>
          <w:tcPr>
            <w:tcW w:w="720" w:type="dxa"/>
            <w:shd w:val="clear" w:color="auto" w:fill="F5F5F5"/>
          </w:tcPr>
          <w:p w14:paraId="54B8EE7F" w14:textId="77777777" w:rsidR="00D240B8" w:rsidRDefault="00000000">
            <w:pPr>
              <w:spacing w:before="60" w:after="60"/>
            </w:pPr>
            <w:r>
              <w:rPr>
                <w:sz w:val="18"/>
              </w:rPr>
              <w:t>P0</w:t>
            </w:r>
          </w:p>
        </w:tc>
        <w:tc>
          <w:tcPr>
            <w:tcW w:w="3600" w:type="dxa"/>
            <w:shd w:val="clear" w:color="auto" w:fill="F5F5F5"/>
          </w:tcPr>
          <w:p w14:paraId="55A26011" w14:textId="77777777" w:rsidR="00D240B8" w:rsidRDefault="00000000">
            <w:pPr>
              <w:spacing w:before="60" w:after="60"/>
            </w:pPr>
            <w:r>
              <w:rPr>
                <w:sz w:val="18"/>
              </w:rPr>
              <w:t>Complete rebuild on modern, reliable technology stack</w:t>
            </w:r>
          </w:p>
        </w:tc>
        <w:tc>
          <w:tcPr>
            <w:tcW w:w="3168" w:type="dxa"/>
            <w:shd w:val="clear" w:color="auto" w:fill="F5F5F5"/>
          </w:tcPr>
          <w:p w14:paraId="514C5586" w14:textId="77777777" w:rsidR="00D240B8" w:rsidRDefault="00000000">
            <w:pPr>
              <w:spacing w:before="60" w:after="60"/>
            </w:pPr>
            <w:r>
              <w:rPr>
                <w:sz w:val="18"/>
              </w:rPr>
              <w:t>Zero 404 errors; 99.9% uptime</w:t>
            </w:r>
          </w:p>
        </w:tc>
      </w:tr>
      <w:tr w:rsidR="00D240B8" w14:paraId="194AE881" w14:textId="77777777">
        <w:trPr>
          <w:jc w:val="center"/>
        </w:trPr>
        <w:tc>
          <w:tcPr>
            <w:tcW w:w="3168" w:type="dxa"/>
            <w:shd w:val="clear" w:color="auto" w:fill="FFFFFF"/>
          </w:tcPr>
          <w:p w14:paraId="76541961" w14:textId="77777777" w:rsidR="00D240B8" w:rsidRDefault="00000000">
            <w:pPr>
              <w:spacing w:before="60" w:after="60"/>
            </w:pPr>
            <w:r>
              <w:rPr>
                <w:sz w:val="18"/>
              </w:rPr>
              <w:t>Achieve competitive parity with tier-1 memory brands</w:t>
            </w:r>
          </w:p>
        </w:tc>
        <w:tc>
          <w:tcPr>
            <w:tcW w:w="720" w:type="dxa"/>
            <w:shd w:val="clear" w:color="auto" w:fill="FFFFFF"/>
          </w:tcPr>
          <w:p w14:paraId="135E93A7" w14:textId="77777777" w:rsidR="00D240B8" w:rsidRDefault="00000000">
            <w:pPr>
              <w:spacing w:before="60" w:after="60"/>
            </w:pPr>
            <w:r>
              <w:rPr>
                <w:sz w:val="18"/>
              </w:rPr>
              <w:t>P0</w:t>
            </w:r>
          </w:p>
        </w:tc>
        <w:tc>
          <w:tcPr>
            <w:tcW w:w="3600" w:type="dxa"/>
            <w:shd w:val="clear" w:color="auto" w:fill="FFFFFF"/>
          </w:tcPr>
          <w:p w14:paraId="2E53396C" w14:textId="77777777" w:rsidR="00D240B8" w:rsidRDefault="00000000">
            <w:pPr>
              <w:spacing w:before="60" w:after="60"/>
            </w:pPr>
            <w:r>
              <w:rPr>
                <w:sz w:val="18"/>
              </w:rPr>
              <w:t>All 14 standard competitor features implemented</w:t>
            </w:r>
          </w:p>
        </w:tc>
        <w:tc>
          <w:tcPr>
            <w:tcW w:w="3168" w:type="dxa"/>
            <w:shd w:val="clear" w:color="auto" w:fill="FFFFFF"/>
          </w:tcPr>
          <w:p w14:paraId="49CEB036" w14:textId="77777777" w:rsidR="00D240B8" w:rsidRDefault="00000000">
            <w:pPr>
              <w:spacing w:before="60" w:after="60"/>
            </w:pPr>
            <w:r>
              <w:rPr>
                <w:sz w:val="18"/>
              </w:rPr>
              <w:t>14/14 features live at launch</w:t>
            </w:r>
          </w:p>
        </w:tc>
      </w:tr>
      <w:tr w:rsidR="00D240B8" w14:paraId="4D58EB44" w14:textId="77777777">
        <w:trPr>
          <w:jc w:val="center"/>
        </w:trPr>
        <w:tc>
          <w:tcPr>
            <w:tcW w:w="3168" w:type="dxa"/>
            <w:shd w:val="clear" w:color="auto" w:fill="F5F5F5"/>
          </w:tcPr>
          <w:p w14:paraId="69C64B04" w14:textId="77777777" w:rsidR="00D240B8" w:rsidRDefault="00000000">
            <w:pPr>
              <w:spacing w:before="60" w:after="60"/>
            </w:pPr>
            <w:r>
              <w:rPr>
                <w:sz w:val="18"/>
              </w:rPr>
              <w:t>Enable lead generation and distributor recruitment</w:t>
            </w:r>
          </w:p>
        </w:tc>
        <w:tc>
          <w:tcPr>
            <w:tcW w:w="720" w:type="dxa"/>
            <w:shd w:val="clear" w:color="auto" w:fill="F5F5F5"/>
          </w:tcPr>
          <w:p w14:paraId="7738D475" w14:textId="77777777" w:rsidR="00D240B8" w:rsidRDefault="00000000">
            <w:pPr>
              <w:spacing w:before="60" w:after="60"/>
            </w:pPr>
            <w:r>
              <w:rPr>
                <w:sz w:val="18"/>
              </w:rPr>
              <w:t>P0</w:t>
            </w:r>
          </w:p>
        </w:tc>
        <w:tc>
          <w:tcPr>
            <w:tcW w:w="3600" w:type="dxa"/>
            <w:shd w:val="clear" w:color="auto" w:fill="F5F5F5"/>
          </w:tcPr>
          <w:p w14:paraId="5A3B7DF2" w14:textId="77777777" w:rsidR="00D240B8" w:rsidRDefault="00000000">
            <w:pPr>
              <w:spacing w:before="60" w:after="60"/>
            </w:pPr>
            <w:r>
              <w:rPr>
                <w:sz w:val="18"/>
              </w:rPr>
              <w:t>15 inquiry form types; CRM integration; regional landing pages</w:t>
            </w:r>
          </w:p>
        </w:tc>
        <w:tc>
          <w:tcPr>
            <w:tcW w:w="3168" w:type="dxa"/>
            <w:shd w:val="clear" w:color="auto" w:fill="F5F5F5"/>
          </w:tcPr>
          <w:p w14:paraId="375B870E" w14:textId="77777777" w:rsidR="00D240B8" w:rsidRDefault="00000000">
            <w:pPr>
              <w:spacing w:before="60" w:after="60"/>
            </w:pPr>
            <w:r>
              <w:rPr>
                <w:sz w:val="18"/>
              </w:rPr>
              <w:t>100+ qualified leads/month</w:t>
            </w:r>
          </w:p>
        </w:tc>
      </w:tr>
      <w:tr w:rsidR="00D240B8" w14:paraId="2BD801B6" w14:textId="77777777">
        <w:trPr>
          <w:jc w:val="center"/>
        </w:trPr>
        <w:tc>
          <w:tcPr>
            <w:tcW w:w="3168" w:type="dxa"/>
            <w:shd w:val="clear" w:color="auto" w:fill="FFFFFF"/>
          </w:tcPr>
          <w:p w14:paraId="67467EF8" w14:textId="77777777" w:rsidR="00D240B8" w:rsidRDefault="00000000">
            <w:pPr>
              <w:spacing w:before="60" w:after="60"/>
            </w:pPr>
            <w:r>
              <w:rPr>
                <w:sz w:val="18"/>
              </w:rPr>
              <w:t>Support India market entry via Supertron partnership</w:t>
            </w:r>
          </w:p>
        </w:tc>
        <w:tc>
          <w:tcPr>
            <w:tcW w:w="720" w:type="dxa"/>
            <w:shd w:val="clear" w:color="auto" w:fill="FFFFFF"/>
          </w:tcPr>
          <w:p w14:paraId="1681E62F" w14:textId="77777777" w:rsidR="00D240B8" w:rsidRDefault="00000000">
            <w:pPr>
              <w:spacing w:before="60" w:after="60"/>
            </w:pPr>
            <w:r>
              <w:rPr>
                <w:sz w:val="18"/>
              </w:rPr>
              <w:t>P0</w:t>
            </w:r>
          </w:p>
        </w:tc>
        <w:tc>
          <w:tcPr>
            <w:tcW w:w="3600" w:type="dxa"/>
            <w:shd w:val="clear" w:color="auto" w:fill="FFFFFF"/>
          </w:tcPr>
          <w:p w14:paraId="106856BE" w14:textId="77777777" w:rsidR="00D240B8" w:rsidRDefault="00000000">
            <w:pPr>
              <w:spacing w:before="60" w:after="60"/>
            </w:pPr>
            <w:r>
              <w:rPr>
                <w:sz w:val="18"/>
              </w:rPr>
              <w:t>India-dedicated landing page; BIS certification display; distributor showcase</w:t>
            </w:r>
          </w:p>
        </w:tc>
        <w:tc>
          <w:tcPr>
            <w:tcW w:w="3168" w:type="dxa"/>
            <w:shd w:val="clear" w:color="auto" w:fill="FFFFFF"/>
          </w:tcPr>
          <w:p w14:paraId="0DD47D4F" w14:textId="77777777" w:rsidR="00D240B8" w:rsidRDefault="00000000">
            <w:pPr>
              <w:spacing w:before="60" w:after="60"/>
            </w:pPr>
            <w:r>
              <w:rPr>
                <w:sz w:val="18"/>
              </w:rPr>
              <w:t>India page in top 5 country visits</w:t>
            </w:r>
          </w:p>
        </w:tc>
      </w:tr>
      <w:tr w:rsidR="00D240B8" w14:paraId="1DF1D597" w14:textId="77777777">
        <w:trPr>
          <w:jc w:val="center"/>
        </w:trPr>
        <w:tc>
          <w:tcPr>
            <w:tcW w:w="3168" w:type="dxa"/>
            <w:shd w:val="clear" w:color="auto" w:fill="F5F5F5"/>
          </w:tcPr>
          <w:p w14:paraId="18C67DEF" w14:textId="77777777" w:rsidR="00D240B8" w:rsidRDefault="00000000">
            <w:pPr>
              <w:spacing w:before="60" w:after="60"/>
            </w:pPr>
            <w:r>
              <w:rPr>
                <w:sz w:val="18"/>
              </w:rPr>
              <w:t>Improve brand credibility and trust signals</w:t>
            </w:r>
          </w:p>
        </w:tc>
        <w:tc>
          <w:tcPr>
            <w:tcW w:w="720" w:type="dxa"/>
            <w:shd w:val="clear" w:color="auto" w:fill="F5F5F5"/>
          </w:tcPr>
          <w:p w14:paraId="11D9F2FF" w14:textId="77777777" w:rsidR="00D240B8" w:rsidRDefault="00000000">
            <w:pPr>
              <w:spacing w:before="60" w:after="60"/>
            </w:pPr>
            <w:r>
              <w:rPr>
                <w:sz w:val="18"/>
              </w:rPr>
              <w:t>P1</w:t>
            </w:r>
          </w:p>
        </w:tc>
        <w:tc>
          <w:tcPr>
            <w:tcW w:w="3600" w:type="dxa"/>
            <w:shd w:val="clear" w:color="auto" w:fill="F5F5F5"/>
          </w:tcPr>
          <w:p w14:paraId="714BEAD0" w14:textId="77777777" w:rsidR="00D240B8" w:rsidRDefault="00000000">
            <w:pPr>
              <w:spacing w:before="60" w:after="60"/>
            </w:pPr>
            <w:r>
              <w:rPr>
                <w:sz w:val="18"/>
              </w:rPr>
              <w:t>Professional design; certifications; testimonials; media kit</w:t>
            </w:r>
          </w:p>
        </w:tc>
        <w:tc>
          <w:tcPr>
            <w:tcW w:w="3168" w:type="dxa"/>
            <w:shd w:val="clear" w:color="auto" w:fill="F5F5F5"/>
          </w:tcPr>
          <w:p w14:paraId="087C2706" w14:textId="77777777" w:rsidR="00D240B8" w:rsidRDefault="00000000">
            <w:pPr>
              <w:spacing w:before="60" w:after="60"/>
            </w:pPr>
            <w:r>
              <w:rPr>
                <w:sz w:val="18"/>
              </w:rPr>
              <w:t>Positive post-launch user sentiment</w:t>
            </w:r>
          </w:p>
        </w:tc>
      </w:tr>
      <w:tr w:rsidR="00D240B8" w14:paraId="5F117564" w14:textId="77777777">
        <w:trPr>
          <w:jc w:val="center"/>
        </w:trPr>
        <w:tc>
          <w:tcPr>
            <w:tcW w:w="3168" w:type="dxa"/>
            <w:shd w:val="clear" w:color="auto" w:fill="FFFFFF"/>
          </w:tcPr>
          <w:p w14:paraId="619BD579" w14:textId="77777777" w:rsidR="00D240B8" w:rsidRDefault="00000000">
            <w:pPr>
              <w:spacing w:before="60" w:after="60"/>
            </w:pPr>
            <w:r>
              <w:rPr>
                <w:sz w:val="18"/>
              </w:rPr>
              <w:t>Drive organic search traffic growth</w:t>
            </w:r>
          </w:p>
        </w:tc>
        <w:tc>
          <w:tcPr>
            <w:tcW w:w="720" w:type="dxa"/>
            <w:shd w:val="clear" w:color="auto" w:fill="FFFFFF"/>
          </w:tcPr>
          <w:p w14:paraId="32597812" w14:textId="77777777" w:rsidR="00D240B8" w:rsidRDefault="00000000">
            <w:pPr>
              <w:spacing w:before="60" w:after="60"/>
            </w:pPr>
            <w:r>
              <w:rPr>
                <w:sz w:val="18"/>
              </w:rPr>
              <w:t>P1</w:t>
            </w:r>
          </w:p>
        </w:tc>
        <w:tc>
          <w:tcPr>
            <w:tcW w:w="3600" w:type="dxa"/>
            <w:shd w:val="clear" w:color="auto" w:fill="FFFFFF"/>
          </w:tcPr>
          <w:p w14:paraId="2D6020B5" w14:textId="77777777" w:rsidR="00D240B8" w:rsidRDefault="00000000">
            <w:pPr>
              <w:spacing w:before="60" w:after="60"/>
            </w:pPr>
            <w:r>
              <w:rPr>
                <w:sz w:val="18"/>
              </w:rPr>
              <w:t>SEO architecture; structured data; 64 Learn Hub articles; sitemaps</w:t>
            </w:r>
          </w:p>
        </w:tc>
        <w:tc>
          <w:tcPr>
            <w:tcW w:w="3168" w:type="dxa"/>
            <w:shd w:val="clear" w:color="auto" w:fill="FFFFFF"/>
          </w:tcPr>
          <w:p w14:paraId="5BD3953F" w14:textId="77777777" w:rsidR="00D240B8" w:rsidRDefault="00000000">
            <w:pPr>
              <w:spacing w:before="60" w:after="60"/>
            </w:pPr>
            <w:r>
              <w:rPr>
                <w:sz w:val="18"/>
              </w:rPr>
              <w:t>+200% organic sessions within 12 months</w:t>
            </w:r>
          </w:p>
        </w:tc>
      </w:tr>
      <w:tr w:rsidR="00D240B8" w14:paraId="198CFF22" w14:textId="77777777">
        <w:trPr>
          <w:jc w:val="center"/>
        </w:trPr>
        <w:tc>
          <w:tcPr>
            <w:tcW w:w="3168" w:type="dxa"/>
            <w:shd w:val="clear" w:color="auto" w:fill="F5F5F5"/>
          </w:tcPr>
          <w:p w14:paraId="3BD15F8F" w14:textId="77777777" w:rsidR="00D240B8" w:rsidRDefault="00000000">
            <w:pPr>
              <w:spacing w:before="60" w:after="60"/>
            </w:pPr>
            <w:r>
              <w:rPr>
                <w:sz w:val="18"/>
              </w:rPr>
              <w:t>Enable self-service support</w:t>
            </w:r>
          </w:p>
        </w:tc>
        <w:tc>
          <w:tcPr>
            <w:tcW w:w="720" w:type="dxa"/>
            <w:shd w:val="clear" w:color="auto" w:fill="F5F5F5"/>
          </w:tcPr>
          <w:p w14:paraId="6A4BCFCE" w14:textId="77777777" w:rsidR="00D240B8" w:rsidRDefault="00000000">
            <w:pPr>
              <w:spacing w:before="60" w:after="60"/>
            </w:pPr>
            <w:r>
              <w:rPr>
                <w:sz w:val="18"/>
              </w:rPr>
              <w:t>P1</w:t>
            </w:r>
          </w:p>
        </w:tc>
        <w:tc>
          <w:tcPr>
            <w:tcW w:w="3600" w:type="dxa"/>
            <w:shd w:val="clear" w:color="auto" w:fill="F5F5F5"/>
          </w:tcPr>
          <w:p w14:paraId="79701063" w14:textId="77777777" w:rsidR="00D240B8" w:rsidRDefault="00000000">
            <w:pPr>
              <w:spacing w:before="60" w:after="60"/>
            </w:pPr>
            <w:r>
              <w:rPr>
                <w:sz w:val="18"/>
              </w:rPr>
              <w:t>Knowledge base; FAQ; firmware downloads; RMA portal; warranty registration</w:t>
            </w:r>
          </w:p>
        </w:tc>
        <w:tc>
          <w:tcPr>
            <w:tcW w:w="3168" w:type="dxa"/>
            <w:shd w:val="clear" w:color="auto" w:fill="F5F5F5"/>
          </w:tcPr>
          <w:p w14:paraId="5B319E26" w14:textId="77777777" w:rsidR="00D240B8" w:rsidRDefault="00000000">
            <w:pPr>
              <w:spacing w:before="60" w:after="60"/>
            </w:pPr>
            <w:r>
              <w:rPr>
                <w:sz w:val="18"/>
              </w:rPr>
              <w:t>30% reduction in support emails</w:t>
            </w:r>
          </w:p>
        </w:tc>
      </w:tr>
      <w:tr w:rsidR="00D240B8" w14:paraId="1159ED6C" w14:textId="77777777">
        <w:trPr>
          <w:jc w:val="center"/>
        </w:trPr>
        <w:tc>
          <w:tcPr>
            <w:tcW w:w="3168" w:type="dxa"/>
            <w:shd w:val="clear" w:color="auto" w:fill="FFFFFF"/>
          </w:tcPr>
          <w:p w14:paraId="51248155" w14:textId="77777777" w:rsidR="00D240B8" w:rsidRDefault="00000000">
            <w:pPr>
              <w:spacing w:before="60" w:after="60"/>
            </w:pPr>
            <w:r>
              <w:rPr>
                <w:sz w:val="18"/>
              </w:rPr>
              <w:t>Support multi-language expansion</w:t>
            </w:r>
          </w:p>
        </w:tc>
        <w:tc>
          <w:tcPr>
            <w:tcW w:w="720" w:type="dxa"/>
            <w:shd w:val="clear" w:color="auto" w:fill="FFFFFF"/>
          </w:tcPr>
          <w:p w14:paraId="00828CC0" w14:textId="77777777" w:rsidR="00D240B8" w:rsidRDefault="00000000">
            <w:pPr>
              <w:spacing w:before="60" w:after="60"/>
            </w:pPr>
            <w:r>
              <w:rPr>
                <w:sz w:val="18"/>
              </w:rPr>
              <w:t>P2</w:t>
            </w:r>
          </w:p>
        </w:tc>
        <w:tc>
          <w:tcPr>
            <w:tcW w:w="3600" w:type="dxa"/>
            <w:shd w:val="clear" w:color="auto" w:fill="FFFFFF"/>
          </w:tcPr>
          <w:p w14:paraId="2B5E4053" w14:textId="77777777" w:rsidR="00D240B8" w:rsidRDefault="00000000">
            <w:pPr>
              <w:spacing w:before="60" w:after="60"/>
            </w:pPr>
            <w:r>
              <w:rPr>
                <w:sz w:val="18"/>
              </w:rPr>
              <w:t>Strapi v5 core i18n; RTL support; 10 active locales by Phase 15</w:t>
            </w:r>
          </w:p>
        </w:tc>
        <w:tc>
          <w:tcPr>
            <w:tcW w:w="3168" w:type="dxa"/>
            <w:shd w:val="clear" w:color="auto" w:fill="FFFFFF"/>
          </w:tcPr>
          <w:p w14:paraId="59D667D3" w14:textId="77777777" w:rsidR="00D240B8" w:rsidRDefault="00000000">
            <w:pPr>
              <w:spacing w:before="60" w:after="60"/>
            </w:pPr>
            <w:r>
              <w:rPr>
                <w:sz w:val="18"/>
              </w:rPr>
              <w:t>3+ languages within 6 months</w:t>
            </w:r>
          </w:p>
        </w:tc>
      </w:tr>
    </w:tbl>
    <w:p w14:paraId="41F60946" w14:textId="77777777" w:rsidR="00D240B8" w:rsidRDefault="00D240B8"/>
    <w:tbl>
      <w:tblPr>
        <w:tblW w:w="0" w:type="auto"/>
        <w:jc w:val="center"/>
        <w:tblLook w:val="04A0" w:firstRow="1" w:lastRow="0" w:firstColumn="1" w:lastColumn="0" w:noHBand="0" w:noVBand="1"/>
      </w:tblPr>
      <w:tblGrid>
        <w:gridCol w:w="222"/>
        <w:gridCol w:w="8755"/>
      </w:tblGrid>
      <w:tr w:rsidR="00D240B8" w14:paraId="03E54E13" w14:textId="77777777">
        <w:trPr>
          <w:jc w:val="center"/>
        </w:trPr>
        <w:tc>
          <w:tcPr>
            <w:tcW w:w="173" w:type="dxa"/>
            <w:shd w:val="clear" w:color="auto" w:fill="C8962E"/>
          </w:tcPr>
          <w:p w14:paraId="16CE8F62" w14:textId="77777777" w:rsidR="00D240B8" w:rsidRDefault="00D240B8"/>
        </w:tc>
        <w:tc>
          <w:tcPr>
            <w:tcW w:w="8755" w:type="dxa"/>
            <w:shd w:val="clear" w:color="auto" w:fill="E8F0F8"/>
          </w:tcPr>
          <w:p w14:paraId="0D5F6AFC" w14:textId="77777777" w:rsidR="00D240B8" w:rsidRDefault="00000000">
            <w:pPr>
              <w:spacing w:before="120" w:after="40"/>
            </w:pPr>
            <w:r>
              <w:rPr>
                <w:b/>
                <w:color w:val="0D2B4E"/>
                <w:sz w:val="18"/>
              </w:rPr>
              <w:t>🎯 STRATEGIC ALIGNMENT INSIGHT</w:t>
            </w:r>
          </w:p>
          <w:p w14:paraId="20980ADC" w14:textId="77777777" w:rsidR="00D240B8" w:rsidRDefault="00000000">
            <w:pPr>
              <w:spacing w:before="40" w:after="160"/>
            </w:pPr>
            <w:r>
              <w:rPr>
                <w:i/>
                <w:color w:val="333333"/>
                <w:sz w:val="18"/>
              </w:rPr>
              <w:t>Every Phase 1 feature maps to at least one P0 business objective. This deliberate alignment ensures that the project delivers maximum business value from the earliest milestone. Subsequent phases add capability depth and market breadth without compromising the core launch value proposition.</w:t>
            </w:r>
          </w:p>
        </w:tc>
      </w:tr>
    </w:tbl>
    <w:p w14:paraId="0EF0F291" w14:textId="77777777" w:rsidR="00D240B8" w:rsidRDefault="00D240B8"/>
    <w:p w14:paraId="4C9658FA" w14:textId="77777777" w:rsidR="00D240B8" w:rsidRDefault="00000000">
      <w:pPr>
        <w:spacing w:after="120" w:line="320" w:lineRule="exact"/>
      </w:pPr>
      <w:r>
        <w:rPr>
          <w:b/>
          <w:color w:val="1A569A"/>
          <w:sz w:val="24"/>
        </w:rPr>
        <w:t>3.3 Brand Architecture &amp; Product Lines</w:t>
      </w:r>
    </w:p>
    <w:p w14:paraId="3EE0406B" w14:textId="77777777" w:rsidR="00D240B8" w:rsidRDefault="00000000">
      <w:pPr>
        <w:spacing w:line="320" w:lineRule="exact"/>
      </w:pPr>
      <w:r>
        <w:rPr>
          <w:color w:val="1A1A1A"/>
          <w:sz w:val="20"/>
        </w:rPr>
        <w:t>The website must present a coherent brand story across TwinMOS's 11 master brand lines spanning five product categories (Memory, SSD, Portable Storage, USB Flash, Accessories). A critical design challenge is balancing the VOLTX gaming sub-brand — which has its own visual identity, audience, and community features — with the broader TwinMOS corporate brand. The solution architecture separates these concerns through a dedicated Gaming Hub section while maintaining consistent navigation, design token, and component library inheritance from the parent design system.</w:t>
      </w:r>
    </w:p>
    <w:p w14:paraId="3C141B4B" w14:textId="69FCCB44" w:rsidR="00D240B8" w:rsidRDefault="00D240B8"/>
    <w:p w14:paraId="6A67DE97" w14:textId="77777777" w:rsidR="00D240B8" w:rsidRDefault="00000000">
      <w:pPr>
        <w:spacing w:after="0"/>
      </w:pPr>
      <w:r>
        <w:rPr>
          <w:b/>
          <w:color w:val="C8962E"/>
        </w:rPr>
        <w:t>CHAPTER 4</w:t>
      </w:r>
    </w:p>
    <w:p w14:paraId="2DD33899" w14:textId="77777777" w:rsidR="00D240B8" w:rsidRDefault="00000000">
      <w:pPr>
        <w:spacing w:before="40" w:after="120"/>
      </w:pPr>
      <w:r>
        <w:rPr>
          <w:b/>
          <w:color w:val="0B1D3A"/>
          <w:sz w:val="40"/>
        </w:rPr>
        <w:t>Technology Architecture &amp; Stack Selection</w:t>
      </w:r>
    </w:p>
    <w:p w14:paraId="1B2F1515" w14:textId="77777777" w:rsidR="00D240B8" w:rsidRDefault="00D240B8">
      <w:pPr>
        <w:pBdr>
          <w:bottom w:val="single" w:sz="4" w:space="4" w:color="C8962E"/>
        </w:pBdr>
        <w:spacing w:before="80" w:after="80"/>
      </w:pPr>
    </w:p>
    <w:p w14:paraId="784895C0" w14:textId="77777777" w:rsidR="00D240B8" w:rsidRDefault="00D240B8"/>
    <w:p w14:paraId="13A5DFC3" w14:textId="77777777" w:rsidR="00D240B8" w:rsidRDefault="00000000">
      <w:pPr>
        <w:spacing w:after="160" w:line="320" w:lineRule="exact"/>
      </w:pPr>
      <w:r>
        <w:rPr>
          <w:color w:val="1A1A1A"/>
          <w:sz w:val="20"/>
        </w:rPr>
        <w:t>The technology stack selection process evaluated six candidate architectures across two categories — open-source-first stacks and full-custom-development approaches. The analysis considered 14 weighted criteria including total cost of ownership, developer productivity, performance characteristics, i18n capability, plugin ecosystem maturity, AI tooling compatibility, and alignment with the existing content corpus. This chapter presents the selected architecture and the rationale behind each component choice.</w:t>
      </w:r>
    </w:p>
    <w:p w14:paraId="5D85FCCD" w14:textId="77777777" w:rsidR="00D240B8" w:rsidRDefault="00000000">
      <w:pPr>
        <w:spacing w:after="120" w:line="320" w:lineRule="exact"/>
      </w:pPr>
      <w:r>
        <w:rPr>
          <w:b/>
          <w:color w:val="1A569A"/>
          <w:sz w:val="24"/>
        </w:rPr>
        <w:t>4.1 Headline Stack Decisions</w:t>
      </w:r>
    </w:p>
    <w:tbl>
      <w:tblPr>
        <w:tblW w:w="0" w:type="auto"/>
        <w:jc w:val="center"/>
        <w:tblLook w:val="04A0" w:firstRow="1" w:lastRow="0" w:firstColumn="1" w:lastColumn="0" w:noHBand="0" w:noVBand="1"/>
      </w:tblPr>
      <w:tblGrid>
        <w:gridCol w:w="1945"/>
        <w:gridCol w:w="2275"/>
        <w:gridCol w:w="1259"/>
        <w:gridCol w:w="4143"/>
      </w:tblGrid>
      <w:tr w:rsidR="00D240B8" w14:paraId="5E55740B" w14:textId="77777777">
        <w:trPr>
          <w:jc w:val="center"/>
        </w:trPr>
        <w:tc>
          <w:tcPr>
            <w:tcW w:w="2304" w:type="dxa"/>
            <w:shd w:val="clear" w:color="auto" w:fill="0B1D3A"/>
          </w:tcPr>
          <w:p w14:paraId="784030D1" w14:textId="77777777" w:rsidR="00D240B8" w:rsidRDefault="00000000">
            <w:pPr>
              <w:spacing w:before="80" w:after="80"/>
              <w:jc w:val="center"/>
            </w:pPr>
            <w:r>
              <w:rPr>
                <w:b/>
                <w:color w:val="FFFFFF"/>
                <w:sz w:val="18"/>
              </w:rPr>
              <w:t>Layer</w:t>
            </w:r>
          </w:p>
        </w:tc>
        <w:tc>
          <w:tcPr>
            <w:tcW w:w="2736" w:type="dxa"/>
            <w:shd w:val="clear" w:color="auto" w:fill="0B1D3A"/>
          </w:tcPr>
          <w:p w14:paraId="519DB4CA" w14:textId="77777777" w:rsidR="00D240B8" w:rsidRDefault="00000000">
            <w:pPr>
              <w:spacing w:before="80" w:after="80"/>
              <w:jc w:val="center"/>
            </w:pPr>
            <w:r>
              <w:rPr>
                <w:b/>
                <w:color w:val="FFFFFF"/>
                <w:sz w:val="18"/>
              </w:rPr>
              <w:t>Selected Technology</w:t>
            </w:r>
          </w:p>
        </w:tc>
        <w:tc>
          <w:tcPr>
            <w:tcW w:w="1440" w:type="dxa"/>
            <w:shd w:val="clear" w:color="auto" w:fill="0B1D3A"/>
          </w:tcPr>
          <w:p w14:paraId="2A2D94C2" w14:textId="77777777" w:rsidR="00D240B8" w:rsidRDefault="00000000">
            <w:pPr>
              <w:spacing w:before="80" w:after="80"/>
              <w:jc w:val="center"/>
            </w:pPr>
            <w:r>
              <w:rPr>
                <w:b/>
                <w:color w:val="FFFFFF"/>
                <w:sz w:val="18"/>
              </w:rPr>
              <w:t>Version</w:t>
            </w:r>
          </w:p>
        </w:tc>
        <w:tc>
          <w:tcPr>
            <w:tcW w:w="4608" w:type="dxa"/>
            <w:shd w:val="clear" w:color="auto" w:fill="0B1D3A"/>
          </w:tcPr>
          <w:p w14:paraId="31B0951E" w14:textId="77777777" w:rsidR="00D240B8" w:rsidRDefault="00000000">
            <w:pPr>
              <w:spacing w:before="80" w:after="80"/>
              <w:jc w:val="center"/>
            </w:pPr>
            <w:r>
              <w:rPr>
                <w:b/>
                <w:color w:val="FFFFFF"/>
                <w:sz w:val="18"/>
              </w:rPr>
              <w:t>Decision Rationale</w:t>
            </w:r>
          </w:p>
        </w:tc>
      </w:tr>
      <w:tr w:rsidR="00D240B8" w14:paraId="34FE9817" w14:textId="77777777">
        <w:trPr>
          <w:jc w:val="center"/>
        </w:trPr>
        <w:tc>
          <w:tcPr>
            <w:tcW w:w="2304" w:type="dxa"/>
            <w:shd w:val="clear" w:color="auto" w:fill="F5F5F5"/>
          </w:tcPr>
          <w:p w14:paraId="0F51A32A" w14:textId="77777777" w:rsidR="00D240B8" w:rsidRDefault="00000000">
            <w:pPr>
              <w:spacing w:before="60" w:after="60"/>
            </w:pPr>
            <w:r>
              <w:rPr>
                <w:sz w:val="18"/>
              </w:rPr>
              <w:t>Frontend Framework</w:t>
            </w:r>
          </w:p>
        </w:tc>
        <w:tc>
          <w:tcPr>
            <w:tcW w:w="2736" w:type="dxa"/>
            <w:shd w:val="clear" w:color="auto" w:fill="F5F5F5"/>
          </w:tcPr>
          <w:p w14:paraId="49ED3B94" w14:textId="77777777" w:rsidR="00D240B8" w:rsidRDefault="00000000">
            <w:pPr>
              <w:spacing w:before="60" w:after="60"/>
            </w:pPr>
            <w:r>
              <w:rPr>
                <w:sz w:val="18"/>
              </w:rPr>
              <w:t>Astro 5 + React 19 Islands</w:t>
            </w:r>
          </w:p>
        </w:tc>
        <w:tc>
          <w:tcPr>
            <w:tcW w:w="1440" w:type="dxa"/>
            <w:shd w:val="clear" w:color="auto" w:fill="F5F5F5"/>
          </w:tcPr>
          <w:p w14:paraId="2D1374E2" w14:textId="77777777" w:rsidR="00D240B8" w:rsidRDefault="00000000">
            <w:pPr>
              <w:spacing w:before="60" w:after="60"/>
            </w:pPr>
            <w:r>
              <w:rPr>
                <w:sz w:val="18"/>
              </w:rPr>
              <w:t>Astro ≥ 5.6</w:t>
            </w:r>
          </w:p>
        </w:tc>
        <w:tc>
          <w:tcPr>
            <w:tcW w:w="4608" w:type="dxa"/>
            <w:shd w:val="clear" w:color="auto" w:fill="F5F5F5"/>
          </w:tcPr>
          <w:p w14:paraId="5E77CCF4" w14:textId="77777777" w:rsidR="00D240B8" w:rsidRDefault="00000000">
            <w:pPr>
              <w:spacing w:before="60" w:after="60"/>
            </w:pPr>
            <w:r>
              <w:rPr>
                <w:sz w:val="18"/>
              </w:rPr>
              <w:t>Lighthouse 95+ default; Content Layer reads 454 existing markdown files directly</w:t>
            </w:r>
          </w:p>
        </w:tc>
      </w:tr>
      <w:tr w:rsidR="00D240B8" w14:paraId="703A33E3" w14:textId="77777777">
        <w:trPr>
          <w:jc w:val="center"/>
        </w:trPr>
        <w:tc>
          <w:tcPr>
            <w:tcW w:w="2304" w:type="dxa"/>
            <w:shd w:val="clear" w:color="auto" w:fill="FFFFFF"/>
          </w:tcPr>
          <w:p w14:paraId="261D6FF7" w14:textId="77777777" w:rsidR="00D240B8" w:rsidRDefault="00000000">
            <w:pPr>
              <w:spacing w:before="60" w:after="60"/>
            </w:pPr>
            <w:r>
              <w:rPr>
                <w:sz w:val="18"/>
              </w:rPr>
              <w:t>Headless CMS</w:t>
            </w:r>
          </w:p>
        </w:tc>
        <w:tc>
          <w:tcPr>
            <w:tcW w:w="2736" w:type="dxa"/>
            <w:shd w:val="clear" w:color="auto" w:fill="FFFFFF"/>
          </w:tcPr>
          <w:p w14:paraId="525D26C1" w14:textId="77777777" w:rsidR="00D240B8" w:rsidRDefault="00000000">
            <w:pPr>
              <w:spacing w:before="60" w:after="60"/>
            </w:pPr>
            <w:r>
              <w:rPr>
                <w:sz w:val="18"/>
              </w:rPr>
              <w:t>Strapi v5 (Community Edition)</w:t>
            </w:r>
          </w:p>
        </w:tc>
        <w:tc>
          <w:tcPr>
            <w:tcW w:w="1440" w:type="dxa"/>
            <w:shd w:val="clear" w:color="auto" w:fill="FFFFFF"/>
          </w:tcPr>
          <w:p w14:paraId="5AA493A7" w14:textId="77777777" w:rsidR="00D240B8" w:rsidRDefault="00000000">
            <w:pPr>
              <w:spacing w:before="60" w:after="60"/>
            </w:pPr>
            <w:r>
              <w:rPr>
                <w:sz w:val="18"/>
              </w:rPr>
              <w:t>≥ 5.31</w:t>
            </w:r>
          </w:p>
        </w:tc>
        <w:tc>
          <w:tcPr>
            <w:tcW w:w="4608" w:type="dxa"/>
            <w:shd w:val="clear" w:color="auto" w:fill="FFFFFF"/>
          </w:tcPr>
          <w:p w14:paraId="76C149D4" w14:textId="77777777" w:rsidR="00D240B8" w:rsidRDefault="00000000">
            <w:pPr>
              <w:spacing w:before="60" w:after="60"/>
            </w:pPr>
            <w:r>
              <w:rPr>
                <w:sz w:val="18"/>
              </w:rPr>
              <w:t>~500 plugins; core i18n (Unified Document System); MIT license; self-hostable</w:t>
            </w:r>
          </w:p>
        </w:tc>
      </w:tr>
      <w:tr w:rsidR="00D240B8" w14:paraId="7EC7105F" w14:textId="77777777">
        <w:trPr>
          <w:jc w:val="center"/>
        </w:trPr>
        <w:tc>
          <w:tcPr>
            <w:tcW w:w="2304" w:type="dxa"/>
            <w:shd w:val="clear" w:color="auto" w:fill="F5F5F5"/>
          </w:tcPr>
          <w:p w14:paraId="03E57EA2" w14:textId="77777777" w:rsidR="00D240B8" w:rsidRDefault="00000000">
            <w:pPr>
              <w:spacing w:before="60" w:after="60"/>
            </w:pPr>
            <w:r>
              <w:rPr>
                <w:sz w:val="18"/>
              </w:rPr>
              <w:t>Database</w:t>
            </w:r>
          </w:p>
        </w:tc>
        <w:tc>
          <w:tcPr>
            <w:tcW w:w="2736" w:type="dxa"/>
            <w:shd w:val="clear" w:color="auto" w:fill="F5F5F5"/>
          </w:tcPr>
          <w:p w14:paraId="1637C760" w14:textId="77777777" w:rsidR="00D240B8" w:rsidRDefault="00000000">
            <w:pPr>
              <w:spacing w:before="60" w:after="60"/>
            </w:pPr>
            <w:r>
              <w:rPr>
                <w:sz w:val="18"/>
              </w:rPr>
              <w:t>PostgreSQL 16</w:t>
            </w:r>
          </w:p>
        </w:tc>
        <w:tc>
          <w:tcPr>
            <w:tcW w:w="1440" w:type="dxa"/>
            <w:shd w:val="clear" w:color="auto" w:fill="F5F5F5"/>
          </w:tcPr>
          <w:p w14:paraId="74E85C07" w14:textId="77777777" w:rsidR="00D240B8" w:rsidRDefault="00000000">
            <w:pPr>
              <w:spacing w:before="60" w:after="60"/>
            </w:pPr>
            <w:r>
              <w:rPr>
                <w:sz w:val="18"/>
              </w:rPr>
              <w:t>16.x LTS</w:t>
            </w:r>
          </w:p>
        </w:tc>
        <w:tc>
          <w:tcPr>
            <w:tcW w:w="4608" w:type="dxa"/>
            <w:shd w:val="clear" w:color="auto" w:fill="F5F5F5"/>
          </w:tcPr>
          <w:p w14:paraId="111F748D" w14:textId="77777777" w:rsidR="00D240B8" w:rsidRDefault="00000000">
            <w:pPr>
              <w:spacing w:before="60" w:after="60"/>
            </w:pPr>
            <w:r>
              <w:rPr>
                <w:sz w:val="18"/>
              </w:rPr>
              <w:t>Relational integrity for SKU/catalog/compatibility/distributor entities</w:t>
            </w:r>
          </w:p>
        </w:tc>
      </w:tr>
      <w:tr w:rsidR="00D240B8" w14:paraId="3BB69D4D" w14:textId="77777777">
        <w:trPr>
          <w:jc w:val="center"/>
        </w:trPr>
        <w:tc>
          <w:tcPr>
            <w:tcW w:w="2304" w:type="dxa"/>
            <w:shd w:val="clear" w:color="auto" w:fill="FFFFFF"/>
          </w:tcPr>
          <w:p w14:paraId="35CC13D5" w14:textId="77777777" w:rsidR="00D240B8" w:rsidRDefault="00000000">
            <w:pPr>
              <w:spacing w:before="60" w:after="60"/>
            </w:pPr>
            <w:r>
              <w:rPr>
                <w:sz w:val="18"/>
              </w:rPr>
              <w:t>Search Engine</w:t>
            </w:r>
          </w:p>
        </w:tc>
        <w:tc>
          <w:tcPr>
            <w:tcW w:w="2736" w:type="dxa"/>
            <w:shd w:val="clear" w:color="auto" w:fill="FFFFFF"/>
          </w:tcPr>
          <w:p w14:paraId="7121AE03" w14:textId="77777777" w:rsidR="00D240B8" w:rsidRDefault="00000000">
            <w:pPr>
              <w:spacing w:before="60" w:after="60"/>
            </w:pPr>
            <w:r>
              <w:rPr>
                <w:sz w:val="18"/>
              </w:rPr>
              <w:t>MeiliSearch</w:t>
            </w:r>
          </w:p>
        </w:tc>
        <w:tc>
          <w:tcPr>
            <w:tcW w:w="1440" w:type="dxa"/>
            <w:shd w:val="clear" w:color="auto" w:fill="FFFFFF"/>
          </w:tcPr>
          <w:p w14:paraId="341DAEEA" w14:textId="77777777" w:rsidR="00D240B8" w:rsidRDefault="00000000">
            <w:pPr>
              <w:spacing w:before="60" w:after="60"/>
            </w:pPr>
            <w:r>
              <w:rPr>
                <w:sz w:val="18"/>
              </w:rPr>
              <w:t>1.13.x</w:t>
            </w:r>
          </w:p>
        </w:tc>
        <w:tc>
          <w:tcPr>
            <w:tcW w:w="4608" w:type="dxa"/>
            <w:shd w:val="clear" w:color="auto" w:fill="FFFFFF"/>
          </w:tcPr>
          <w:p w14:paraId="71CC0A5E" w14:textId="77777777" w:rsidR="00D240B8" w:rsidRDefault="00000000">
            <w:pPr>
              <w:spacing w:before="60" w:after="60"/>
            </w:pPr>
            <w:r>
              <w:rPr>
                <w:sz w:val="18"/>
              </w:rPr>
              <w:t>Native Arabic + CJK tokenization; MIT license; zero recurring cost</w:t>
            </w:r>
          </w:p>
        </w:tc>
      </w:tr>
      <w:tr w:rsidR="00D240B8" w14:paraId="71200DD6" w14:textId="77777777">
        <w:trPr>
          <w:jc w:val="center"/>
        </w:trPr>
        <w:tc>
          <w:tcPr>
            <w:tcW w:w="2304" w:type="dxa"/>
            <w:shd w:val="clear" w:color="auto" w:fill="F5F5F5"/>
          </w:tcPr>
          <w:p w14:paraId="67BD7534" w14:textId="77777777" w:rsidR="00D240B8" w:rsidRDefault="00000000">
            <w:pPr>
              <w:spacing w:before="60" w:after="60"/>
            </w:pPr>
            <w:r>
              <w:rPr>
                <w:sz w:val="18"/>
              </w:rPr>
              <w:t>Image Pipeline</w:t>
            </w:r>
          </w:p>
        </w:tc>
        <w:tc>
          <w:tcPr>
            <w:tcW w:w="2736" w:type="dxa"/>
            <w:shd w:val="clear" w:color="auto" w:fill="F5F5F5"/>
          </w:tcPr>
          <w:p w14:paraId="6A462ABF" w14:textId="77777777" w:rsidR="00D240B8" w:rsidRDefault="00000000">
            <w:pPr>
              <w:spacing w:before="60" w:after="60"/>
            </w:pPr>
            <w:r>
              <w:rPr>
                <w:sz w:val="18"/>
              </w:rPr>
              <w:t>Sharp + ImgProxy (self-hosted)</w:t>
            </w:r>
          </w:p>
        </w:tc>
        <w:tc>
          <w:tcPr>
            <w:tcW w:w="1440" w:type="dxa"/>
            <w:shd w:val="clear" w:color="auto" w:fill="F5F5F5"/>
          </w:tcPr>
          <w:p w14:paraId="20E2DFF1" w14:textId="77777777" w:rsidR="00D240B8" w:rsidRDefault="00000000">
            <w:pPr>
              <w:spacing w:before="60" w:after="60"/>
            </w:pPr>
            <w:r>
              <w:rPr>
                <w:sz w:val="18"/>
              </w:rPr>
              <w:t>Latest</w:t>
            </w:r>
          </w:p>
        </w:tc>
        <w:tc>
          <w:tcPr>
            <w:tcW w:w="4608" w:type="dxa"/>
            <w:shd w:val="clear" w:color="auto" w:fill="F5F5F5"/>
          </w:tcPr>
          <w:p w14:paraId="3AB5F260" w14:textId="77777777" w:rsidR="00D240B8" w:rsidRDefault="00000000">
            <w:pPr>
              <w:spacing w:before="60" w:after="60"/>
            </w:pPr>
            <w:r>
              <w:rPr>
                <w:sz w:val="18"/>
              </w:rPr>
              <w:t>On-demand WebP/AVIF transforms; no per-image API cost</w:t>
            </w:r>
          </w:p>
        </w:tc>
      </w:tr>
      <w:tr w:rsidR="00D240B8" w14:paraId="0C3075C9" w14:textId="77777777">
        <w:trPr>
          <w:jc w:val="center"/>
        </w:trPr>
        <w:tc>
          <w:tcPr>
            <w:tcW w:w="2304" w:type="dxa"/>
            <w:shd w:val="clear" w:color="auto" w:fill="FFFFFF"/>
          </w:tcPr>
          <w:p w14:paraId="75BFB716" w14:textId="77777777" w:rsidR="00D240B8" w:rsidRDefault="00000000">
            <w:pPr>
              <w:spacing w:before="60" w:after="60"/>
            </w:pPr>
            <w:r>
              <w:rPr>
                <w:sz w:val="18"/>
              </w:rPr>
              <w:t>Auth (Partner Portal)</w:t>
            </w:r>
          </w:p>
        </w:tc>
        <w:tc>
          <w:tcPr>
            <w:tcW w:w="2736" w:type="dxa"/>
            <w:shd w:val="clear" w:color="auto" w:fill="FFFFFF"/>
          </w:tcPr>
          <w:p w14:paraId="56DFBA02" w14:textId="77777777" w:rsidR="00D240B8" w:rsidRDefault="00000000">
            <w:pPr>
              <w:spacing w:before="60" w:after="60"/>
            </w:pPr>
            <w:r>
              <w:rPr>
                <w:sz w:val="18"/>
              </w:rPr>
              <w:t>Better Auth</w:t>
            </w:r>
          </w:p>
        </w:tc>
        <w:tc>
          <w:tcPr>
            <w:tcW w:w="1440" w:type="dxa"/>
            <w:shd w:val="clear" w:color="auto" w:fill="FFFFFF"/>
          </w:tcPr>
          <w:p w14:paraId="5FEFB1AC" w14:textId="77777777" w:rsidR="00D240B8" w:rsidRDefault="00000000">
            <w:pPr>
              <w:spacing w:before="60" w:after="60"/>
            </w:pPr>
            <w:r>
              <w:rPr>
                <w:sz w:val="18"/>
              </w:rPr>
              <w:t>^1.x</w:t>
            </w:r>
          </w:p>
        </w:tc>
        <w:tc>
          <w:tcPr>
            <w:tcW w:w="4608" w:type="dxa"/>
            <w:shd w:val="clear" w:color="auto" w:fill="FFFFFF"/>
          </w:tcPr>
          <w:p w14:paraId="097FF040" w14:textId="77777777" w:rsidR="00D240B8" w:rsidRDefault="00000000">
            <w:pPr>
              <w:spacing w:before="60" w:after="60"/>
            </w:pPr>
            <w:r>
              <w:rPr>
                <w:sz w:val="18"/>
              </w:rPr>
              <w:t>OAuth + MFA; Astro &amp; Next.js support; 2026 de facto standard</w:t>
            </w:r>
          </w:p>
        </w:tc>
      </w:tr>
      <w:tr w:rsidR="00D240B8" w14:paraId="3A72AB31" w14:textId="77777777">
        <w:trPr>
          <w:jc w:val="center"/>
        </w:trPr>
        <w:tc>
          <w:tcPr>
            <w:tcW w:w="2304" w:type="dxa"/>
            <w:shd w:val="clear" w:color="auto" w:fill="F5F5F5"/>
          </w:tcPr>
          <w:p w14:paraId="3A234BC7" w14:textId="77777777" w:rsidR="00D240B8" w:rsidRDefault="00000000">
            <w:pPr>
              <w:spacing w:before="60" w:after="60"/>
            </w:pPr>
            <w:r>
              <w:rPr>
                <w:sz w:val="18"/>
              </w:rPr>
              <w:t>E-Commerce (Phase 3)</w:t>
            </w:r>
          </w:p>
        </w:tc>
        <w:tc>
          <w:tcPr>
            <w:tcW w:w="2736" w:type="dxa"/>
            <w:shd w:val="clear" w:color="auto" w:fill="F5F5F5"/>
          </w:tcPr>
          <w:p w14:paraId="771EEE20" w14:textId="77777777" w:rsidR="00D240B8" w:rsidRDefault="00000000">
            <w:pPr>
              <w:spacing w:before="60" w:after="60"/>
            </w:pPr>
            <w:r>
              <w:rPr>
                <w:sz w:val="18"/>
              </w:rPr>
              <w:t>Medusa.js v2 + Stripe</w:t>
            </w:r>
          </w:p>
        </w:tc>
        <w:tc>
          <w:tcPr>
            <w:tcW w:w="1440" w:type="dxa"/>
            <w:shd w:val="clear" w:color="auto" w:fill="F5F5F5"/>
          </w:tcPr>
          <w:p w14:paraId="78A243D9" w14:textId="77777777" w:rsidR="00D240B8" w:rsidRDefault="00000000">
            <w:pPr>
              <w:spacing w:before="60" w:after="60"/>
            </w:pPr>
            <w:r>
              <w:rPr>
                <w:sz w:val="18"/>
              </w:rPr>
              <w:t>Medusa 2.x</w:t>
            </w:r>
          </w:p>
        </w:tc>
        <w:tc>
          <w:tcPr>
            <w:tcW w:w="4608" w:type="dxa"/>
            <w:shd w:val="clear" w:color="auto" w:fill="F5F5F5"/>
          </w:tcPr>
          <w:p w14:paraId="0411D059" w14:textId="77777777" w:rsidR="00D240B8" w:rsidRDefault="00000000">
            <w:pPr>
              <w:spacing w:before="60" w:after="60"/>
            </w:pPr>
            <w:r>
              <w:rPr>
                <w:sz w:val="18"/>
              </w:rPr>
              <w:t>OSS commerce engine; mature Strapi integration; PCI SAQ A scope</w:t>
            </w:r>
          </w:p>
        </w:tc>
      </w:tr>
      <w:tr w:rsidR="00D240B8" w14:paraId="58C70002" w14:textId="77777777">
        <w:trPr>
          <w:jc w:val="center"/>
        </w:trPr>
        <w:tc>
          <w:tcPr>
            <w:tcW w:w="2304" w:type="dxa"/>
            <w:shd w:val="clear" w:color="auto" w:fill="FFFFFF"/>
          </w:tcPr>
          <w:p w14:paraId="5C1E4DDE" w14:textId="77777777" w:rsidR="00D240B8" w:rsidRDefault="00000000">
            <w:pPr>
              <w:spacing w:before="60" w:after="60"/>
            </w:pPr>
            <w:r>
              <w:rPr>
                <w:sz w:val="18"/>
              </w:rPr>
              <w:t>Live Chat (Phase 2)</w:t>
            </w:r>
          </w:p>
        </w:tc>
        <w:tc>
          <w:tcPr>
            <w:tcW w:w="2736" w:type="dxa"/>
            <w:shd w:val="clear" w:color="auto" w:fill="FFFFFF"/>
          </w:tcPr>
          <w:p w14:paraId="119E1A0A" w14:textId="77777777" w:rsidR="00D240B8" w:rsidRDefault="00000000">
            <w:pPr>
              <w:spacing w:before="60" w:after="60"/>
            </w:pPr>
            <w:r>
              <w:rPr>
                <w:sz w:val="18"/>
              </w:rPr>
              <w:t>Chatwoot (self-hosted)</w:t>
            </w:r>
          </w:p>
        </w:tc>
        <w:tc>
          <w:tcPr>
            <w:tcW w:w="1440" w:type="dxa"/>
            <w:shd w:val="clear" w:color="auto" w:fill="FFFFFF"/>
          </w:tcPr>
          <w:p w14:paraId="7959A3AF" w14:textId="77777777" w:rsidR="00D240B8" w:rsidRDefault="00000000">
            <w:pPr>
              <w:spacing w:before="60" w:after="60"/>
            </w:pPr>
            <w:r>
              <w:rPr>
                <w:sz w:val="18"/>
              </w:rPr>
              <w:t>3.x</w:t>
            </w:r>
          </w:p>
        </w:tc>
        <w:tc>
          <w:tcPr>
            <w:tcW w:w="4608" w:type="dxa"/>
            <w:shd w:val="clear" w:color="auto" w:fill="FFFFFF"/>
          </w:tcPr>
          <w:p w14:paraId="7EE9574C" w14:textId="77777777" w:rsidR="00D240B8" w:rsidRDefault="00000000">
            <w:pPr>
              <w:spacing w:before="60" w:after="60"/>
            </w:pPr>
            <w:r>
              <w:rPr>
                <w:sz w:val="18"/>
              </w:rPr>
              <w:t>Open source; agent routing; Strapi integration</w:t>
            </w:r>
          </w:p>
        </w:tc>
      </w:tr>
      <w:tr w:rsidR="00D240B8" w14:paraId="3F1BA171" w14:textId="77777777">
        <w:trPr>
          <w:jc w:val="center"/>
        </w:trPr>
        <w:tc>
          <w:tcPr>
            <w:tcW w:w="2304" w:type="dxa"/>
            <w:shd w:val="clear" w:color="auto" w:fill="F5F5F5"/>
          </w:tcPr>
          <w:p w14:paraId="6558413D" w14:textId="77777777" w:rsidR="00D240B8" w:rsidRDefault="00000000">
            <w:pPr>
              <w:spacing w:before="60" w:after="60"/>
            </w:pPr>
            <w:r>
              <w:rPr>
                <w:sz w:val="18"/>
              </w:rPr>
              <w:t>Analytics</w:t>
            </w:r>
          </w:p>
        </w:tc>
        <w:tc>
          <w:tcPr>
            <w:tcW w:w="2736" w:type="dxa"/>
            <w:shd w:val="clear" w:color="auto" w:fill="F5F5F5"/>
          </w:tcPr>
          <w:p w14:paraId="05CBAC50" w14:textId="77777777" w:rsidR="00D240B8" w:rsidRDefault="00000000">
            <w:pPr>
              <w:spacing w:before="60" w:after="60"/>
            </w:pPr>
            <w:r>
              <w:rPr>
                <w:sz w:val="18"/>
              </w:rPr>
              <w:t xml:space="preserve">Plausible → PostHog OSS </w:t>
            </w:r>
            <w:r>
              <w:rPr>
                <w:sz w:val="18"/>
              </w:rPr>
              <w:lastRenderedPageBreak/>
              <w:t>(P3)</w:t>
            </w:r>
          </w:p>
        </w:tc>
        <w:tc>
          <w:tcPr>
            <w:tcW w:w="1440" w:type="dxa"/>
            <w:shd w:val="clear" w:color="auto" w:fill="F5F5F5"/>
          </w:tcPr>
          <w:p w14:paraId="719E22CB" w14:textId="77777777" w:rsidR="00D240B8" w:rsidRDefault="00000000">
            <w:pPr>
              <w:spacing w:before="60" w:after="60"/>
            </w:pPr>
            <w:r>
              <w:rPr>
                <w:sz w:val="18"/>
              </w:rPr>
              <w:lastRenderedPageBreak/>
              <w:t>Latest</w:t>
            </w:r>
          </w:p>
        </w:tc>
        <w:tc>
          <w:tcPr>
            <w:tcW w:w="4608" w:type="dxa"/>
            <w:shd w:val="clear" w:color="auto" w:fill="F5F5F5"/>
          </w:tcPr>
          <w:p w14:paraId="5AA9CC9E" w14:textId="77777777" w:rsidR="00D240B8" w:rsidRDefault="00000000">
            <w:pPr>
              <w:spacing w:before="60" w:after="60"/>
            </w:pPr>
            <w:r>
              <w:rPr>
                <w:sz w:val="18"/>
              </w:rPr>
              <w:t xml:space="preserve">GDPR-clean cookieless; PostHog adds session replay </w:t>
            </w:r>
            <w:r>
              <w:rPr>
                <w:sz w:val="18"/>
              </w:rPr>
              <w:lastRenderedPageBreak/>
              <w:t>+ A/B testing</w:t>
            </w:r>
          </w:p>
        </w:tc>
      </w:tr>
      <w:tr w:rsidR="00D240B8" w14:paraId="3CB29AB9" w14:textId="77777777">
        <w:trPr>
          <w:jc w:val="center"/>
        </w:trPr>
        <w:tc>
          <w:tcPr>
            <w:tcW w:w="2304" w:type="dxa"/>
            <w:shd w:val="clear" w:color="auto" w:fill="FFFFFF"/>
          </w:tcPr>
          <w:p w14:paraId="220D2FF0" w14:textId="77777777" w:rsidR="00D240B8" w:rsidRDefault="00000000">
            <w:pPr>
              <w:spacing w:before="60" w:after="60"/>
            </w:pPr>
            <w:r>
              <w:rPr>
                <w:sz w:val="18"/>
              </w:rPr>
              <w:lastRenderedPageBreak/>
              <w:t>Hosting</w:t>
            </w:r>
          </w:p>
        </w:tc>
        <w:tc>
          <w:tcPr>
            <w:tcW w:w="2736" w:type="dxa"/>
            <w:shd w:val="clear" w:color="auto" w:fill="FFFFFF"/>
          </w:tcPr>
          <w:p w14:paraId="6EF4D364" w14:textId="77777777" w:rsidR="00D240B8" w:rsidRDefault="00000000">
            <w:pPr>
              <w:spacing w:before="60" w:after="60"/>
            </w:pPr>
            <w:r>
              <w:rPr>
                <w:sz w:val="18"/>
              </w:rPr>
              <w:t>TwinMOS VM + Cloudflare</w:t>
            </w:r>
          </w:p>
        </w:tc>
        <w:tc>
          <w:tcPr>
            <w:tcW w:w="1440" w:type="dxa"/>
            <w:shd w:val="clear" w:color="auto" w:fill="FFFFFF"/>
          </w:tcPr>
          <w:p w14:paraId="415E8EED" w14:textId="77777777" w:rsidR="00D240B8" w:rsidRDefault="00000000">
            <w:pPr>
              <w:spacing w:before="60" w:after="60"/>
            </w:pPr>
            <w:r>
              <w:rPr>
                <w:sz w:val="18"/>
              </w:rPr>
              <w:t>—</w:t>
            </w:r>
          </w:p>
        </w:tc>
        <w:tc>
          <w:tcPr>
            <w:tcW w:w="4608" w:type="dxa"/>
            <w:shd w:val="clear" w:color="auto" w:fill="FFFFFF"/>
          </w:tcPr>
          <w:p w14:paraId="639DEDA4" w14:textId="77777777" w:rsidR="00D240B8" w:rsidRDefault="00000000">
            <w:pPr>
              <w:spacing w:before="60" w:after="60"/>
            </w:pPr>
            <w:r>
              <w:rPr>
                <w:sz w:val="18"/>
              </w:rPr>
              <w:t>TwinMOS-owned Linux VM origin + Cloudflare DNS/WAF/CDN edge front</w:t>
            </w:r>
          </w:p>
        </w:tc>
      </w:tr>
    </w:tbl>
    <w:p w14:paraId="2AE6857F" w14:textId="77777777" w:rsidR="00D240B8" w:rsidRDefault="00D240B8"/>
    <w:p w14:paraId="689C2E41" w14:textId="77777777" w:rsidR="00D240B8" w:rsidRDefault="00000000">
      <w:pPr>
        <w:spacing w:after="120" w:line="320" w:lineRule="exact"/>
      </w:pPr>
      <w:r>
        <w:rPr>
          <w:b/>
          <w:color w:val="1A569A"/>
          <w:sz w:val="24"/>
        </w:rPr>
        <w:t>4.2 Why Strapi v5 + Astro 5 Won the Evaluation</w:t>
      </w:r>
    </w:p>
    <w:p w14:paraId="4AA75AA4" w14:textId="77777777" w:rsidR="00D240B8" w:rsidRDefault="00000000">
      <w:pPr>
        <w:spacing w:after="120" w:line="320" w:lineRule="exact"/>
      </w:pPr>
      <w:r>
        <w:rPr>
          <w:color w:val="1A1A1A"/>
          <w:sz w:val="20"/>
        </w:rPr>
        <w:t>The Strapi v5 + Astro 5 combination was selected over five alternatives (Payload v3 + Next.js 15, Directus + Nuxt 3, and three full-custom stacks) based on five decisive factors:</w:t>
      </w:r>
    </w:p>
    <w:p w14:paraId="114D160E" w14:textId="77777777" w:rsidR="00D240B8" w:rsidRDefault="00000000">
      <w:pPr>
        <w:spacing w:after="80"/>
      </w:pPr>
      <w:r>
        <w:rPr>
          <w:b/>
          <w:color w:val="0B1D3A"/>
        </w:rPr>
        <w:t xml:space="preserve">Content Migration Advantage (4–8 weeks saved): </w:t>
      </w:r>
      <w:r>
        <w:t>Astro 5's Content Layer API reads the existing 454 markdown files in the content repository directly — with zero transformation required. This eliminates an entire content migration phase that would be necessary with Contentful, Sanity, or other headless CMS platforms. For a project operating on a tight solo-developer timeline, this time savings is decisive.</w:t>
      </w:r>
    </w:p>
    <w:p w14:paraId="5553CDB5" w14:textId="77777777" w:rsidR="00D240B8" w:rsidRDefault="00000000">
      <w:pPr>
        <w:spacing w:after="80"/>
      </w:pPr>
      <w:r>
        <w:rPr>
          <w:b/>
          <w:color w:val="0B1D3A"/>
        </w:rPr>
        <w:t xml:space="preserve">Performance by Default (Lighthouse 95–100): </w:t>
      </w:r>
      <w:r>
        <w:t>Astro ships zero JavaScript to the browser by default. Interactive components use React 19 islands loaded only when hydrated. This architectural choice means the BRD's performance targets (Lighthouse ≥ 90, LCP ≤ 1.8s) become routine outcomes of the framework rather than engineering challenges requiring optimization sprints.</w:t>
      </w:r>
    </w:p>
    <w:p w14:paraId="0B07828E" w14:textId="77777777" w:rsidR="00D240B8" w:rsidRDefault="00000000">
      <w:pPr>
        <w:spacing w:after="80"/>
      </w:pPr>
      <w:r>
        <w:rPr>
          <w:b/>
          <w:color w:val="0B1D3A"/>
        </w:rPr>
        <w:t xml:space="preserve">Plugin Ecosystem Maturity (~500 plugins): </w:t>
      </w:r>
      <w:r>
        <w:t>Strapi v5 possesses the largest plugin ecosystem in the headless CMS space. Features that would require custom development in other stacks — audit logging, sitemap generation, SEO metadata management, media optimization — are available as installable plugins, converting weeks of development into hours of configuration.</w:t>
      </w:r>
    </w:p>
    <w:p w14:paraId="3A284758" w14:textId="77777777" w:rsidR="00D240B8" w:rsidRDefault="00000000">
      <w:pPr>
        <w:spacing w:after="80"/>
      </w:pPr>
      <w:r>
        <w:rPr>
          <w:b/>
          <w:color w:val="0B1D3A"/>
        </w:rPr>
        <w:t xml:space="preserve">Core Internationalization: </w:t>
      </w:r>
      <w:r>
        <w:t>Strapi v5's Unified Document System provides first-class i18n support as a core feature. Managing 10 locales (EN, AR-RTL, BN, HI, RU, ZH-CN, FR, ES, PT, DE) becomes configuration rather than custom code — a critical requirement given the project's multi-language scope.</w:t>
      </w:r>
    </w:p>
    <w:p w14:paraId="3645D8EE" w14:textId="77777777" w:rsidR="00D240B8" w:rsidRDefault="00000000">
      <w:pPr>
        <w:spacing w:after="80"/>
      </w:pPr>
      <w:r>
        <w:rPr>
          <w:b/>
          <w:color w:val="0B1D3A"/>
        </w:rPr>
        <w:t xml:space="preserve">Cost Efficiency (Zero License, Self-Hosted): </w:t>
      </w:r>
      <w:r>
        <w:t>Both Strapi and Astro are MIT-licensed with zero recurring SaaS fees. Combined with MeiliSearch (MIT), Chatwoot (MIT), and self-hosted ImgProxy, the total software licensing cost across all components is $0. Infrastructure costs are limited to the TwinMOS-owned Linux VM (~$30–60/mo) and Cloudflare Pro tier ($20/mo).</w:t>
      </w:r>
    </w:p>
    <w:p w14:paraId="309FF3C2" w14:textId="77777777" w:rsidR="00D240B8" w:rsidRDefault="00D240B8"/>
    <w:p w14:paraId="03573664" w14:textId="77777777" w:rsidR="00D240B8" w:rsidRDefault="00000000">
      <w:pPr>
        <w:spacing w:after="120" w:line="320" w:lineRule="exact"/>
      </w:pPr>
      <w:r>
        <w:rPr>
          <w:b/>
          <w:color w:val="1A569A"/>
          <w:sz w:val="24"/>
        </w:rPr>
        <w:t>4.3 Repository Architecture</w:t>
      </w:r>
    </w:p>
    <w:p w14:paraId="43CE56CC" w14:textId="77777777" w:rsidR="00D240B8" w:rsidRDefault="00000000">
      <w:pPr>
        <w:spacing w:after="160" w:line="320" w:lineRule="exact"/>
      </w:pPr>
      <w:r>
        <w:rPr>
          <w:color w:val="1A1A1A"/>
          <w:sz w:val="20"/>
        </w:rPr>
        <w:t>The project follows a two-repository architecture separating frontend and backend concerns. This design choice reflects the fundamentally different development cadences, testing requirements, and deployment patterns of the content management layer versus the presentation layer. The frontend repository (twinmos-website-frontend) contains the Astro 5 project with React 19 island components, Tailwind CSS 4 design tokens, and Content Collection schemas. The backend repository (twinmos-website-backend) contains the Strapi v5 CMS instance with plugins, PostgreSQL schema migrations, and API endpoints.</w:t>
      </w:r>
    </w:p>
    <w:p w14:paraId="5DE499FD" w14:textId="77777777" w:rsidR="00D240B8" w:rsidRDefault="00000000">
      <w:pPr>
        <w:spacing w:line="320" w:lineRule="exact"/>
      </w:pPr>
      <w:r>
        <w:rPr>
          <w:color w:val="1A1A1A"/>
          <w:sz w:val="20"/>
        </w:rPr>
        <w:t>While a two-repo architecture adds approximately 5–10% CI/CD operational overhead compared to a single-repo approach (such as Payload v3), this overhead is justified by: (a) the Astro Content Layer's unique ability to read markdown directly and build static pages independently of the Strapi backend, (b) cleaner separation of content authoring vs. presentation concerns for the solo developer, and (c) independent deployability — content changes in Strapi can trigger Astro rebuilds without coupling deployment pipelines.</w:t>
      </w:r>
    </w:p>
    <w:tbl>
      <w:tblPr>
        <w:tblW w:w="0" w:type="auto"/>
        <w:jc w:val="center"/>
        <w:tblLook w:val="04A0" w:firstRow="1" w:lastRow="0" w:firstColumn="1" w:lastColumn="0" w:noHBand="0" w:noVBand="1"/>
      </w:tblPr>
      <w:tblGrid>
        <w:gridCol w:w="222"/>
        <w:gridCol w:w="8755"/>
      </w:tblGrid>
      <w:tr w:rsidR="00D240B8" w14:paraId="4470A17D" w14:textId="77777777">
        <w:trPr>
          <w:jc w:val="center"/>
        </w:trPr>
        <w:tc>
          <w:tcPr>
            <w:tcW w:w="173" w:type="dxa"/>
            <w:shd w:val="clear" w:color="auto" w:fill="C8962E"/>
          </w:tcPr>
          <w:p w14:paraId="25F45C7F" w14:textId="77777777" w:rsidR="00D240B8" w:rsidRDefault="00D240B8"/>
        </w:tc>
        <w:tc>
          <w:tcPr>
            <w:tcW w:w="8755" w:type="dxa"/>
            <w:shd w:val="clear" w:color="auto" w:fill="E8F0F8"/>
          </w:tcPr>
          <w:p w14:paraId="2A8D48F5" w14:textId="77777777" w:rsidR="00D240B8" w:rsidRDefault="00000000">
            <w:pPr>
              <w:spacing w:before="120" w:after="40"/>
            </w:pPr>
            <w:r>
              <w:rPr>
                <w:b/>
                <w:color w:val="0D2B4E"/>
                <w:sz w:val="18"/>
              </w:rPr>
              <w:t>📋 ARCHITECTURE DECISION RECORD</w:t>
            </w:r>
          </w:p>
          <w:p w14:paraId="0934AA29" w14:textId="77777777" w:rsidR="00D240B8" w:rsidRDefault="00000000">
            <w:pPr>
              <w:spacing w:before="40" w:after="160"/>
            </w:pPr>
            <w:r>
              <w:rPr>
                <w:i/>
                <w:color w:val="333333"/>
                <w:sz w:val="18"/>
              </w:rPr>
              <w:lastRenderedPageBreak/>
              <w:t>All eight Architecture Decision Records (ADRs) are documented in the repository's /docs/adr/ folder, covering stack selection, repo structure, build pipeline, UI framework, CRM choice, cookie consent implementation, e-commerce platform, and Node.js LTS migration path. These ADRs serve as both justification documentation and onboarding material for any successor developer who may need to understand the codebase.</w:t>
            </w:r>
          </w:p>
        </w:tc>
      </w:tr>
    </w:tbl>
    <w:p w14:paraId="2FF013E6" w14:textId="77777777" w:rsidR="00D240B8" w:rsidRDefault="00D240B8"/>
    <w:p w14:paraId="28383014" w14:textId="77777777" w:rsidR="00D240B8" w:rsidRDefault="00000000">
      <w:pPr>
        <w:spacing w:after="120" w:line="320" w:lineRule="exact"/>
      </w:pPr>
      <w:r>
        <w:rPr>
          <w:b/>
          <w:color w:val="1A569A"/>
          <w:sz w:val="24"/>
        </w:rPr>
        <w:t>4.4 Hosting &amp; Infrastructure Model</w:t>
      </w:r>
    </w:p>
    <w:p w14:paraId="0E993AB9" w14:textId="77777777" w:rsidR="00D240B8" w:rsidRDefault="00000000">
      <w:pPr>
        <w:spacing w:after="160" w:line="320" w:lineRule="exact"/>
      </w:pPr>
      <w:r>
        <w:rPr>
          <w:color w:val="1A1A1A"/>
          <w:sz w:val="20"/>
        </w:rPr>
        <w:t>The hosting model follows a hybrid architecture: TwinMOS owns and operates a Linux Virtual Machine as the origin server (running Strapi, PostgreSQL, MeiliSearch, ImgProxy, and supporting services), while Cloudflare sits in front providing DNS, Web Application Firewall (WAF) with OWASP rule sets, CDN edge caching, DDoS protection, and TLS termination. This model combines the cost efficiency of self-hosting with the security and performance benefits of a global edge network.</w:t>
      </w:r>
    </w:p>
    <w:p w14:paraId="276E7B50" w14:textId="77777777" w:rsidR="00D240B8" w:rsidRDefault="00000000">
      <w:pPr>
        <w:spacing w:line="320" w:lineRule="exact"/>
      </w:pPr>
      <w:r>
        <w:rPr>
          <w:color w:val="1A1A1A"/>
          <w:sz w:val="20"/>
        </w:rPr>
        <w:t>The VM is sized at 4 vCPU / 16 GB RAM / 100 GB SSD for Phases 1–12, with a planned upgrade to 8 vCPU / 32 GB RAM / 500 GB SSD for Phase 13 when e-commerce and PostHog OSS workloads are added. Nightly encrypted backups are shipped to Backblaze B2 object storage, with quarterly disaster recovery drills ensuring the Recovery Time Objective of ≤ 4 hours and Recovery Point Objective of ≤ 15 minutes are met.</w:t>
      </w:r>
    </w:p>
    <w:p w14:paraId="547D7711" w14:textId="220EEA4A" w:rsidR="00D240B8" w:rsidRDefault="00D240B8"/>
    <w:p w14:paraId="6C4D9A32" w14:textId="77777777" w:rsidR="00D240B8" w:rsidRDefault="00000000">
      <w:pPr>
        <w:spacing w:after="0"/>
      </w:pPr>
      <w:r>
        <w:rPr>
          <w:b/>
          <w:color w:val="C8962E"/>
        </w:rPr>
        <w:t>CHAPTER 5</w:t>
      </w:r>
    </w:p>
    <w:p w14:paraId="782153E4" w14:textId="77777777" w:rsidR="00D240B8" w:rsidRDefault="00000000">
      <w:pPr>
        <w:spacing w:before="40" w:after="120"/>
      </w:pPr>
      <w:r>
        <w:rPr>
          <w:b/>
          <w:color w:val="0B1D3A"/>
          <w:sz w:val="40"/>
        </w:rPr>
        <w:t>Implementation Strategy &amp; 15-Phase Roadmap</w:t>
      </w:r>
    </w:p>
    <w:p w14:paraId="319C490A" w14:textId="77777777" w:rsidR="00D240B8" w:rsidRDefault="00D240B8">
      <w:pPr>
        <w:pBdr>
          <w:bottom w:val="single" w:sz="4" w:space="4" w:color="C8962E"/>
        </w:pBdr>
        <w:spacing w:before="80" w:after="80"/>
      </w:pPr>
    </w:p>
    <w:p w14:paraId="53AADE2C" w14:textId="77777777" w:rsidR="00D240B8" w:rsidRDefault="00D240B8"/>
    <w:p w14:paraId="5D1A1A25" w14:textId="77777777" w:rsidR="00D240B8" w:rsidRDefault="00000000">
      <w:pPr>
        <w:spacing w:after="160" w:line="320" w:lineRule="exact"/>
      </w:pPr>
      <w:r>
        <w:rPr>
          <w:color w:val="1A1A1A"/>
          <w:sz w:val="20"/>
        </w:rPr>
        <w:t>The implementation follows a meticulously planned 15-phase sequential roadmap spanning 18–24 months, executed by a single solo full-stack developer at 40 hours per week. With 150 milestones containing 689 individual tasks, the roadmap provides granular tracking of every deliverable from workstation setup through final knowledge transfer. This chapter presents the implementation methodology, phase structure, and key delivery milestones.</w:t>
      </w:r>
    </w:p>
    <w:p w14:paraId="4D69E751" w14:textId="77777777" w:rsidR="00D240B8" w:rsidRDefault="00000000">
      <w:pPr>
        <w:spacing w:after="120" w:line="320" w:lineRule="exact"/>
      </w:pPr>
      <w:r>
        <w:rPr>
          <w:b/>
          <w:color w:val="1A569A"/>
          <w:sz w:val="24"/>
        </w:rPr>
        <w:t>5.1 The Solo-Developer Operating Model</w:t>
      </w:r>
    </w:p>
    <w:p w14:paraId="72DBDB26" w14:textId="77777777" w:rsidR="00D240B8" w:rsidRDefault="00000000">
      <w:pPr>
        <w:spacing w:after="160" w:line="320" w:lineRule="exact"/>
      </w:pPr>
      <w:r>
        <w:rPr>
          <w:color w:val="1A1A1A"/>
          <w:sz w:val="20"/>
        </w:rPr>
        <w:t>Per Sponsor Decision 1A, the project is delivered by a single solo full-stack developer rather than a vendor agency. This decision was driven by several factors: the scope is well-defined across 16 sections with 287 content entries, the technology stack is fully determined, the implementation roadmap provides exhaustive task-level detail, and the availability of AI-assisted development tools (GitHub Copilot, Claude) acts as a meaningful productivity multiplier.</w:t>
      </w:r>
    </w:p>
    <w:tbl>
      <w:tblPr>
        <w:tblW w:w="0" w:type="auto"/>
        <w:jc w:val="center"/>
        <w:tblLook w:val="04A0" w:firstRow="1" w:lastRow="0" w:firstColumn="1" w:lastColumn="0" w:noHBand="0" w:noVBand="1"/>
      </w:tblPr>
      <w:tblGrid>
        <w:gridCol w:w="2979"/>
        <w:gridCol w:w="6643"/>
      </w:tblGrid>
      <w:tr w:rsidR="00D240B8" w14:paraId="40D1F164" w14:textId="77777777">
        <w:trPr>
          <w:jc w:val="center"/>
        </w:trPr>
        <w:tc>
          <w:tcPr>
            <w:tcW w:w="3168" w:type="dxa"/>
            <w:shd w:val="clear" w:color="auto" w:fill="0B1D3A"/>
          </w:tcPr>
          <w:p w14:paraId="77734101" w14:textId="77777777" w:rsidR="00D240B8" w:rsidRDefault="00000000">
            <w:pPr>
              <w:spacing w:before="80" w:after="80"/>
              <w:jc w:val="center"/>
            </w:pPr>
            <w:r>
              <w:rPr>
                <w:b/>
                <w:color w:val="FFFFFF"/>
                <w:sz w:val="18"/>
              </w:rPr>
              <w:t>Attribute</w:t>
            </w:r>
          </w:p>
        </w:tc>
        <w:tc>
          <w:tcPr>
            <w:tcW w:w="7200" w:type="dxa"/>
            <w:shd w:val="clear" w:color="auto" w:fill="0B1D3A"/>
          </w:tcPr>
          <w:p w14:paraId="1B91BB7A" w14:textId="77777777" w:rsidR="00D240B8" w:rsidRDefault="00000000">
            <w:pPr>
              <w:spacing w:before="80" w:after="80"/>
              <w:jc w:val="center"/>
            </w:pPr>
            <w:r>
              <w:rPr>
                <w:b/>
                <w:color w:val="FFFFFF"/>
                <w:sz w:val="18"/>
              </w:rPr>
              <w:t>Detail</w:t>
            </w:r>
          </w:p>
        </w:tc>
      </w:tr>
      <w:tr w:rsidR="00D240B8" w14:paraId="5215C36D" w14:textId="77777777">
        <w:trPr>
          <w:jc w:val="center"/>
        </w:trPr>
        <w:tc>
          <w:tcPr>
            <w:tcW w:w="3168" w:type="dxa"/>
            <w:shd w:val="clear" w:color="auto" w:fill="F5F5F5"/>
          </w:tcPr>
          <w:p w14:paraId="51265A66" w14:textId="77777777" w:rsidR="00D240B8" w:rsidRDefault="00000000">
            <w:pPr>
              <w:spacing w:before="60" w:after="60"/>
            </w:pPr>
            <w:r>
              <w:rPr>
                <w:sz w:val="18"/>
              </w:rPr>
              <w:t>Engagement Model</w:t>
            </w:r>
          </w:p>
        </w:tc>
        <w:tc>
          <w:tcPr>
            <w:tcW w:w="7200" w:type="dxa"/>
            <w:shd w:val="clear" w:color="auto" w:fill="F5F5F5"/>
          </w:tcPr>
          <w:p w14:paraId="4766E96D" w14:textId="77777777" w:rsidR="00D240B8" w:rsidRDefault="00000000">
            <w:pPr>
              <w:spacing w:before="60" w:after="60"/>
            </w:pPr>
            <w:r>
              <w:rPr>
                <w:sz w:val="18"/>
              </w:rPr>
              <w:t>Internal Statement of Work (SOW v4.0) — no external agency</w:t>
            </w:r>
          </w:p>
        </w:tc>
      </w:tr>
      <w:tr w:rsidR="00D240B8" w14:paraId="6A36C3C2" w14:textId="77777777">
        <w:trPr>
          <w:jc w:val="center"/>
        </w:trPr>
        <w:tc>
          <w:tcPr>
            <w:tcW w:w="3168" w:type="dxa"/>
            <w:shd w:val="clear" w:color="auto" w:fill="FFFFFF"/>
          </w:tcPr>
          <w:p w14:paraId="27F71BB8" w14:textId="77777777" w:rsidR="00D240B8" w:rsidRDefault="00000000">
            <w:pPr>
              <w:spacing w:before="60" w:after="60"/>
            </w:pPr>
            <w:r>
              <w:rPr>
                <w:sz w:val="18"/>
              </w:rPr>
              <w:t>Resource</w:t>
            </w:r>
          </w:p>
        </w:tc>
        <w:tc>
          <w:tcPr>
            <w:tcW w:w="7200" w:type="dxa"/>
            <w:shd w:val="clear" w:color="auto" w:fill="FFFFFF"/>
          </w:tcPr>
          <w:p w14:paraId="4DEF23A1" w14:textId="77777777" w:rsidR="00D240B8" w:rsidRDefault="00000000">
            <w:pPr>
              <w:spacing w:before="60" w:after="60"/>
            </w:pPr>
            <w:r>
              <w:rPr>
                <w:sz w:val="18"/>
              </w:rPr>
              <w:t>1 solo full-stack developer</w:t>
            </w:r>
          </w:p>
        </w:tc>
      </w:tr>
      <w:tr w:rsidR="00D240B8" w14:paraId="6759641F" w14:textId="77777777">
        <w:trPr>
          <w:jc w:val="center"/>
        </w:trPr>
        <w:tc>
          <w:tcPr>
            <w:tcW w:w="3168" w:type="dxa"/>
            <w:shd w:val="clear" w:color="auto" w:fill="F5F5F5"/>
          </w:tcPr>
          <w:p w14:paraId="5200D55F" w14:textId="77777777" w:rsidR="00D240B8" w:rsidRDefault="00000000">
            <w:pPr>
              <w:spacing w:before="60" w:after="60"/>
            </w:pPr>
            <w:r>
              <w:rPr>
                <w:sz w:val="18"/>
              </w:rPr>
              <w:t>Weekly Capacity</w:t>
            </w:r>
          </w:p>
        </w:tc>
        <w:tc>
          <w:tcPr>
            <w:tcW w:w="7200" w:type="dxa"/>
            <w:shd w:val="clear" w:color="auto" w:fill="F5F5F5"/>
          </w:tcPr>
          <w:p w14:paraId="05068CEF" w14:textId="77777777" w:rsidR="00D240B8" w:rsidRDefault="00000000">
            <w:pPr>
              <w:spacing w:before="60" w:after="60"/>
            </w:pPr>
            <w:r>
              <w:rPr>
                <w:sz w:val="18"/>
              </w:rPr>
              <w:t>40 hours</w:t>
            </w:r>
          </w:p>
        </w:tc>
      </w:tr>
      <w:tr w:rsidR="00D240B8" w14:paraId="51D33F72" w14:textId="77777777">
        <w:trPr>
          <w:jc w:val="center"/>
        </w:trPr>
        <w:tc>
          <w:tcPr>
            <w:tcW w:w="3168" w:type="dxa"/>
            <w:shd w:val="clear" w:color="auto" w:fill="FFFFFF"/>
          </w:tcPr>
          <w:p w14:paraId="6B62D50C" w14:textId="77777777" w:rsidR="00D240B8" w:rsidRDefault="00000000">
            <w:pPr>
              <w:spacing w:before="60" w:after="60"/>
            </w:pPr>
            <w:r>
              <w:rPr>
                <w:sz w:val="18"/>
              </w:rPr>
              <w:t>Total Capacity (Phases 1–14)</w:t>
            </w:r>
          </w:p>
        </w:tc>
        <w:tc>
          <w:tcPr>
            <w:tcW w:w="7200" w:type="dxa"/>
            <w:shd w:val="clear" w:color="auto" w:fill="FFFFFF"/>
          </w:tcPr>
          <w:p w14:paraId="49941AC1" w14:textId="77777777" w:rsidR="00D240B8" w:rsidRDefault="00000000">
            <w:pPr>
              <w:spacing w:before="60" w:after="60"/>
            </w:pPr>
            <w:r>
              <w:rPr>
                <w:sz w:val="18"/>
              </w:rPr>
              <w:t>~3,200–3,800 person-hours (80–95 person-weeks)</w:t>
            </w:r>
          </w:p>
        </w:tc>
      </w:tr>
      <w:tr w:rsidR="00D240B8" w14:paraId="4AEF47A4" w14:textId="77777777">
        <w:trPr>
          <w:jc w:val="center"/>
        </w:trPr>
        <w:tc>
          <w:tcPr>
            <w:tcW w:w="3168" w:type="dxa"/>
            <w:shd w:val="clear" w:color="auto" w:fill="F5F5F5"/>
          </w:tcPr>
          <w:p w14:paraId="3035D062" w14:textId="77777777" w:rsidR="00D240B8" w:rsidRDefault="00000000">
            <w:pPr>
              <w:spacing w:before="60" w:after="60"/>
            </w:pPr>
            <w:r>
              <w:rPr>
                <w:sz w:val="18"/>
              </w:rPr>
              <w:lastRenderedPageBreak/>
              <w:t>Phase 15</w:t>
            </w:r>
          </w:p>
        </w:tc>
        <w:tc>
          <w:tcPr>
            <w:tcW w:w="7200" w:type="dxa"/>
            <w:shd w:val="clear" w:color="auto" w:fill="F5F5F5"/>
          </w:tcPr>
          <w:p w14:paraId="1B87FC85" w14:textId="77777777" w:rsidR="00D240B8" w:rsidRDefault="00000000">
            <w:pPr>
              <w:spacing w:before="60" w:after="60"/>
            </w:pPr>
            <w:r>
              <w:rPr>
                <w:sz w:val="18"/>
              </w:rPr>
              <w:t>Open-ended (ES/PT/DE launch, loyalty/referral, knowledge transfer)</w:t>
            </w:r>
          </w:p>
        </w:tc>
      </w:tr>
      <w:tr w:rsidR="00D240B8" w14:paraId="5CC8CE85" w14:textId="77777777">
        <w:trPr>
          <w:jc w:val="center"/>
        </w:trPr>
        <w:tc>
          <w:tcPr>
            <w:tcW w:w="3168" w:type="dxa"/>
            <w:shd w:val="clear" w:color="auto" w:fill="FFFFFF"/>
          </w:tcPr>
          <w:p w14:paraId="589C49CD" w14:textId="77777777" w:rsidR="00D240B8" w:rsidRDefault="00000000">
            <w:pPr>
              <w:spacing w:before="60" w:after="60"/>
            </w:pPr>
            <w:r>
              <w:rPr>
                <w:sz w:val="18"/>
              </w:rPr>
              <w:t>Workstation</w:t>
            </w:r>
          </w:p>
        </w:tc>
        <w:tc>
          <w:tcPr>
            <w:tcW w:w="7200" w:type="dxa"/>
            <w:shd w:val="clear" w:color="auto" w:fill="FFFFFF"/>
          </w:tcPr>
          <w:p w14:paraId="7EC81489" w14:textId="77777777" w:rsidR="00D240B8" w:rsidRDefault="00000000">
            <w:pPr>
              <w:spacing w:before="60" w:after="60"/>
            </w:pPr>
            <w:r>
              <w:rPr>
                <w:sz w:val="18"/>
              </w:rPr>
              <w:t>Linux desktop with all-local development (PostgreSQL + Strapi + Astro + Vite)</w:t>
            </w:r>
          </w:p>
        </w:tc>
      </w:tr>
      <w:tr w:rsidR="00D240B8" w14:paraId="2E17D040" w14:textId="77777777">
        <w:trPr>
          <w:jc w:val="center"/>
        </w:trPr>
        <w:tc>
          <w:tcPr>
            <w:tcW w:w="3168" w:type="dxa"/>
            <w:shd w:val="clear" w:color="auto" w:fill="F5F5F5"/>
          </w:tcPr>
          <w:p w14:paraId="1EA79CCF" w14:textId="77777777" w:rsidR="00D240B8" w:rsidRDefault="00000000">
            <w:pPr>
              <w:spacing w:before="60" w:after="60"/>
            </w:pPr>
            <w:r>
              <w:rPr>
                <w:sz w:val="18"/>
              </w:rPr>
              <w:t>Deployments</w:t>
            </w:r>
          </w:p>
        </w:tc>
        <w:tc>
          <w:tcPr>
            <w:tcW w:w="7200" w:type="dxa"/>
            <w:shd w:val="clear" w:color="auto" w:fill="F5F5F5"/>
          </w:tcPr>
          <w:p w14:paraId="1F377889" w14:textId="77777777" w:rsidR="00D240B8" w:rsidRDefault="00000000">
            <w:pPr>
              <w:spacing w:before="60" w:after="60"/>
            </w:pPr>
            <w:r>
              <w:rPr>
                <w:sz w:val="18"/>
              </w:rPr>
              <w:t>Local Vite build → Astro static output → Cloudflare CDN edge cache</w:t>
            </w:r>
          </w:p>
        </w:tc>
      </w:tr>
      <w:tr w:rsidR="00D240B8" w14:paraId="66AE0BB8" w14:textId="77777777">
        <w:trPr>
          <w:jc w:val="center"/>
        </w:trPr>
        <w:tc>
          <w:tcPr>
            <w:tcW w:w="3168" w:type="dxa"/>
            <w:shd w:val="clear" w:color="auto" w:fill="FFFFFF"/>
          </w:tcPr>
          <w:p w14:paraId="629CEEBB" w14:textId="77777777" w:rsidR="00D240B8" w:rsidRDefault="00000000">
            <w:pPr>
              <w:spacing w:before="60" w:after="60"/>
            </w:pPr>
            <w:r>
              <w:rPr>
                <w:sz w:val="18"/>
              </w:rPr>
              <w:t>Cadence</w:t>
            </w:r>
          </w:p>
        </w:tc>
        <w:tc>
          <w:tcPr>
            <w:tcW w:w="7200" w:type="dxa"/>
            <w:shd w:val="clear" w:color="auto" w:fill="FFFFFF"/>
          </w:tcPr>
          <w:p w14:paraId="397F60B6" w14:textId="77777777" w:rsidR="00D240B8" w:rsidRDefault="00000000">
            <w:pPr>
              <w:spacing w:before="60" w:after="60"/>
            </w:pPr>
            <w:r>
              <w:rPr>
                <w:sz w:val="18"/>
              </w:rPr>
              <w:t>Bi-weekly TwinMOS PM demos; 24h decision turnaround; daily commits</w:t>
            </w:r>
          </w:p>
        </w:tc>
      </w:tr>
    </w:tbl>
    <w:p w14:paraId="3E04775F" w14:textId="77777777" w:rsidR="00D240B8" w:rsidRDefault="00D240B8"/>
    <w:p w14:paraId="4C645612" w14:textId="77777777" w:rsidR="00D240B8" w:rsidRDefault="00000000">
      <w:pPr>
        <w:spacing w:after="120" w:line="320" w:lineRule="exact"/>
      </w:pPr>
      <w:r>
        <w:rPr>
          <w:b/>
          <w:color w:val="1A569A"/>
          <w:sz w:val="24"/>
        </w:rPr>
        <w:t>5.2 15-Phase Execution Map</w:t>
      </w:r>
    </w:p>
    <w:tbl>
      <w:tblPr>
        <w:tblW w:w="0" w:type="auto"/>
        <w:jc w:val="center"/>
        <w:tblLook w:val="04A0" w:firstRow="1" w:lastRow="0" w:firstColumn="1" w:lastColumn="0" w:noHBand="0" w:noVBand="1"/>
      </w:tblPr>
      <w:tblGrid>
        <w:gridCol w:w="423"/>
        <w:gridCol w:w="2593"/>
        <w:gridCol w:w="821"/>
        <w:gridCol w:w="1527"/>
        <w:gridCol w:w="3250"/>
        <w:gridCol w:w="1008"/>
      </w:tblGrid>
      <w:tr w:rsidR="00D240B8" w14:paraId="266D7E26" w14:textId="77777777">
        <w:trPr>
          <w:jc w:val="center"/>
        </w:trPr>
        <w:tc>
          <w:tcPr>
            <w:tcW w:w="432" w:type="dxa"/>
            <w:shd w:val="clear" w:color="auto" w:fill="0B1D3A"/>
          </w:tcPr>
          <w:p w14:paraId="4046D338" w14:textId="77777777" w:rsidR="00D240B8" w:rsidRDefault="00000000">
            <w:pPr>
              <w:spacing w:before="80" w:after="80"/>
              <w:jc w:val="center"/>
            </w:pPr>
            <w:r>
              <w:rPr>
                <w:b/>
                <w:color w:val="FFFFFF"/>
                <w:sz w:val="18"/>
              </w:rPr>
              <w:t>#</w:t>
            </w:r>
          </w:p>
        </w:tc>
        <w:tc>
          <w:tcPr>
            <w:tcW w:w="3168" w:type="dxa"/>
            <w:shd w:val="clear" w:color="auto" w:fill="0B1D3A"/>
          </w:tcPr>
          <w:p w14:paraId="7821EDA6" w14:textId="77777777" w:rsidR="00D240B8" w:rsidRDefault="00000000">
            <w:pPr>
              <w:spacing w:before="80" w:after="80"/>
              <w:jc w:val="center"/>
            </w:pPr>
            <w:r>
              <w:rPr>
                <w:b/>
                <w:color w:val="FFFFFF"/>
                <w:sz w:val="18"/>
              </w:rPr>
              <w:t>Phase Name</w:t>
            </w:r>
          </w:p>
        </w:tc>
        <w:tc>
          <w:tcPr>
            <w:tcW w:w="864" w:type="dxa"/>
            <w:shd w:val="clear" w:color="auto" w:fill="0B1D3A"/>
          </w:tcPr>
          <w:p w14:paraId="48A6DF22" w14:textId="77777777" w:rsidR="00D240B8" w:rsidRDefault="00000000">
            <w:pPr>
              <w:spacing w:before="80" w:after="80"/>
              <w:jc w:val="center"/>
            </w:pPr>
            <w:r>
              <w:rPr>
                <w:b/>
                <w:color w:val="FFFFFF"/>
                <w:sz w:val="18"/>
              </w:rPr>
              <w:t>Weeks</w:t>
            </w:r>
          </w:p>
        </w:tc>
        <w:tc>
          <w:tcPr>
            <w:tcW w:w="1872" w:type="dxa"/>
            <w:shd w:val="clear" w:color="auto" w:fill="0B1D3A"/>
          </w:tcPr>
          <w:p w14:paraId="44CAEF7F" w14:textId="77777777" w:rsidR="00D240B8" w:rsidRDefault="00000000">
            <w:pPr>
              <w:spacing w:before="80" w:after="80"/>
              <w:jc w:val="center"/>
            </w:pPr>
            <w:r>
              <w:rPr>
                <w:b/>
                <w:color w:val="FFFFFF"/>
                <w:sz w:val="18"/>
              </w:rPr>
              <w:t>Target Dates</w:t>
            </w:r>
          </w:p>
        </w:tc>
        <w:tc>
          <w:tcPr>
            <w:tcW w:w="4032" w:type="dxa"/>
            <w:shd w:val="clear" w:color="auto" w:fill="0B1D3A"/>
          </w:tcPr>
          <w:p w14:paraId="3852B44D" w14:textId="77777777" w:rsidR="00D240B8" w:rsidRDefault="00000000">
            <w:pPr>
              <w:spacing w:before="80" w:after="80"/>
              <w:jc w:val="center"/>
            </w:pPr>
            <w:r>
              <w:rPr>
                <w:b/>
                <w:color w:val="FFFFFF"/>
                <w:sz w:val="18"/>
              </w:rPr>
              <w:t>Key Deliverable</w:t>
            </w:r>
          </w:p>
        </w:tc>
        <w:tc>
          <w:tcPr>
            <w:tcW w:w="1152" w:type="dxa"/>
            <w:shd w:val="clear" w:color="auto" w:fill="0B1D3A"/>
          </w:tcPr>
          <w:p w14:paraId="57DBCDA8" w14:textId="77777777" w:rsidR="00D240B8" w:rsidRDefault="00000000">
            <w:pPr>
              <w:spacing w:before="80" w:after="80"/>
              <w:jc w:val="center"/>
            </w:pPr>
            <w:r>
              <w:rPr>
                <w:b/>
                <w:color w:val="FFFFFF"/>
                <w:sz w:val="18"/>
              </w:rPr>
              <w:t>BRD Phase</w:t>
            </w:r>
          </w:p>
        </w:tc>
      </w:tr>
      <w:tr w:rsidR="00D240B8" w14:paraId="3378F278" w14:textId="77777777">
        <w:trPr>
          <w:jc w:val="center"/>
        </w:trPr>
        <w:tc>
          <w:tcPr>
            <w:tcW w:w="432" w:type="dxa"/>
            <w:shd w:val="clear" w:color="auto" w:fill="F5F5F5"/>
          </w:tcPr>
          <w:p w14:paraId="518D42A8" w14:textId="77777777" w:rsidR="00D240B8" w:rsidRDefault="00000000">
            <w:pPr>
              <w:spacing w:before="60" w:after="60"/>
            </w:pPr>
            <w:r>
              <w:rPr>
                <w:sz w:val="18"/>
              </w:rPr>
              <w:t>1</w:t>
            </w:r>
          </w:p>
        </w:tc>
        <w:tc>
          <w:tcPr>
            <w:tcW w:w="3168" w:type="dxa"/>
            <w:shd w:val="clear" w:color="auto" w:fill="F5F5F5"/>
          </w:tcPr>
          <w:p w14:paraId="3343127B" w14:textId="77777777" w:rsidR="00D240B8" w:rsidRDefault="00000000">
            <w:pPr>
              <w:spacing w:before="60" w:after="60"/>
            </w:pPr>
            <w:r>
              <w:rPr>
                <w:sz w:val="18"/>
              </w:rPr>
              <w:t>Foundation &amp; Environment Setup</w:t>
            </w:r>
          </w:p>
        </w:tc>
        <w:tc>
          <w:tcPr>
            <w:tcW w:w="864" w:type="dxa"/>
            <w:shd w:val="clear" w:color="auto" w:fill="F5F5F5"/>
          </w:tcPr>
          <w:p w14:paraId="2F28BE4B" w14:textId="77777777" w:rsidR="00D240B8" w:rsidRDefault="00000000">
            <w:pPr>
              <w:spacing w:before="60" w:after="60"/>
            </w:pPr>
            <w:r>
              <w:rPr>
                <w:sz w:val="18"/>
              </w:rPr>
              <w:t>1–4</w:t>
            </w:r>
          </w:p>
        </w:tc>
        <w:tc>
          <w:tcPr>
            <w:tcW w:w="1872" w:type="dxa"/>
            <w:shd w:val="clear" w:color="auto" w:fill="F5F5F5"/>
          </w:tcPr>
          <w:p w14:paraId="49191345" w14:textId="77777777" w:rsidR="00D240B8" w:rsidRDefault="00000000">
            <w:pPr>
              <w:spacing w:before="60" w:after="60"/>
            </w:pPr>
            <w:r>
              <w:rPr>
                <w:sz w:val="18"/>
              </w:rPr>
              <w:t>Jul–Aug 2026</w:t>
            </w:r>
          </w:p>
        </w:tc>
        <w:tc>
          <w:tcPr>
            <w:tcW w:w="4032" w:type="dxa"/>
            <w:shd w:val="clear" w:color="auto" w:fill="F5F5F5"/>
          </w:tcPr>
          <w:p w14:paraId="6205179B" w14:textId="77777777" w:rsidR="00D240B8" w:rsidRDefault="00000000">
            <w:pPr>
              <w:spacing w:before="60" w:after="60"/>
            </w:pPr>
            <w:r>
              <w:rPr>
                <w:sz w:val="18"/>
              </w:rPr>
              <w:t>Repos, ADRs, local stack, SaaS accounts</w:t>
            </w:r>
          </w:p>
        </w:tc>
        <w:tc>
          <w:tcPr>
            <w:tcW w:w="1152" w:type="dxa"/>
            <w:shd w:val="clear" w:color="auto" w:fill="F5F5F5"/>
          </w:tcPr>
          <w:p w14:paraId="78677178" w14:textId="77777777" w:rsidR="00D240B8" w:rsidRDefault="00000000">
            <w:pPr>
              <w:spacing w:before="60" w:after="60"/>
            </w:pPr>
            <w:r>
              <w:rPr>
                <w:sz w:val="18"/>
              </w:rPr>
              <w:t>Phase 1</w:t>
            </w:r>
          </w:p>
        </w:tc>
      </w:tr>
      <w:tr w:rsidR="00D240B8" w14:paraId="196A4F36" w14:textId="77777777">
        <w:trPr>
          <w:jc w:val="center"/>
        </w:trPr>
        <w:tc>
          <w:tcPr>
            <w:tcW w:w="432" w:type="dxa"/>
            <w:shd w:val="clear" w:color="auto" w:fill="FFFFFF"/>
          </w:tcPr>
          <w:p w14:paraId="41FAB265" w14:textId="77777777" w:rsidR="00D240B8" w:rsidRDefault="00000000">
            <w:pPr>
              <w:spacing w:before="60" w:after="60"/>
            </w:pPr>
            <w:r>
              <w:rPr>
                <w:sz w:val="18"/>
              </w:rPr>
              <w:t>2</w:t>
            </w:r>
          </w:p>
        </w:tc>
        <w:tc>
          <w:tcPr>
            <w:tcW w:w="3168" w:type="dxa"/>
            <w:shd w:val="clear" w:color="auto" w:fill="FFFFFF"/>
          </w:tcPr>
          <w:p w14:paraId="499AAD80" w14:textId="77777777" w:rsidR="00D240B8" w:rsidRDefault="00000000">
            <w:pPr>
              <w:spacing w:before="60" w:after="60"/>
            </w:pPr>
            <w:r>
              <w:rPr>
                <w:sz w:val="18"/>
              </w:rPr>
              <w:t>Content Architecture &amp; Design System</w:t>
            </w:r>
          </w:p>
        </w:tc>
        <w:tc>
          <w:tcPr>
            <w:tcW w:w="864" w:type="dxa"/>
            <w:shd w:val="clear" w:color="auto" w:fill="FFFFFF"/>
          </w:tcPr>
          <w:p w14:paraId="4DFED50D" w14:textId="77777777" w:rsidR="00D240B8" w:rsidRDefault="00000000">
            <w:pPr>
              <w:spacing w:before="60" w:after="60"/>
            </w:pPr>
            <w:r>
              <w:rPr>
                <w:sz w:val="18"/>
              </w:rPr>
              <w:t>5–8</w:t>
            </w:r>
          </w:p>
        </w:tc>
        <w:tc>
          <w:tcPr>
            <w:tcW w:w="1872" w:type="dxa"/>
            <w:shd w:val="clear" w:color="auto" w:fill="FFFFFF"/>
          </w:tcPr>
          <w:p w14:paraId="44402D7D" w14:textId="77777777" w:rsidR="00D240B8" w:rsidRDefault="00000000">
            <w:pPr>
              <w:spacing w:before="60" w:after="60"/>
            </w:pPr>
            <w:r>
              <w:rPr>
                <w:sz w:val="18"/>
              </w:rPr>
              <w:t>Aug–Sep 2026</w:t>
            </w:r>
          </w:p>
        </w:tc>
        <w:tc>
          <w:tcPr>
            <w:tcW w:w="4032" w:type="dxa"/>
            <w:shd w:val="clear" w:color="auto" w:fill="FFFFFF"/>
          </w:tcPr>
          <w:p w14:paraId="6D1DDF1C" w14:textId="77777777" w:rsidR="00D240B8" w:rsidRDefault="00000000">
            <w:pPr>
              <w:spacing w:before="60" w:after="60"/>
            </w:pPr>
            <w:r>
              <w:rPr>
                <w:sz w:val="18"/>
              </w:rPr>
              <w:t>Strapi models, Astro schemas, design tokens, Figma approved</w:t>
            </w:r>
          </w:p>
        </w:tc>
        <w:tc>
          <w:tcPr>
            <w:tcW w:w="1152" w:type="dxa"/>
            <w:shd w:val="clear" w:color="auto" w:fill="FFFFFF"/>
          </w:tcPr>
          <w:p w14:paraId="2E05390C" w14:textId="77777777" w:rsidR="00D240B8" w:rsidRDefault="00000000">
            <w:pPr>
              <w:spacing w:before="60" w:after="60"/>
            </w:pPr>
            <w:r>
              <w:rPr>
                <w:sz w:val="18"/>
              </w:rPr>
              <w:t>Phase 1</w:t>
            </w:r>
          </w:p>
        </w:tc>
      </w:tr>
      <w:tr w:rsidR="00D240B8" w14:paraId="0AC8BBCA" w14:textId="77777777">
        <w:trPr>
          <w:jc w:val="center"/>
        </w:trPr>
        <w:tc>
          <w:tcPr>
            <w:tcW w:w="432" w:type="dxa"/>
            <w:shd w:val="clear" w:color="auto" w:fill="F5F5F5"/>
          </w:tcPr>
          <w:p w14:paraId="1E6D99E5" w14:textId="77777777" w:rsidR="00D240B8" w:rsidRDefault="00000000">
            <w:pPr>
              <w:spacing w:before="60" w:after="60"/>
            </w:pPr>
            <w:r>
              <w:rPr>
                <w:sz w:val="18"/>
              </w:rPr>
              <w:t>3</w:t>
            </w:r>
          </w:p>
        </w:tc>
        <w:tc>
          <w:tcPr>
            <w:tcW w:w="3168" w:type="dxa"/>
            <w:shd w:val="clear" w:color="auto" w:fill="F5F5F5"/>
          </w:tcPr>
          <w:p w14:paraId="6DB5A069" w14:textId="77777777" w:rsidR="00D240B8" w:rsidRDefault="00000000">
            <w:pPr>
              <w:spacing w:before="60" w:after="60"/>
            </w:pPr>
            <w:r>
              <w:rPr>
                <w:sz w:val="18"/>
              </w:rPr>
              <w:t>Core Content Production — Part 1</w:t>
            </w:r>
          </w:p>
        </w:tc>
        <w:tc>
          <w:tcPr>
            <w:tcW w:w="864" w:type="dxa"/>
            <w:shd w:val="clear" w:color="auto" w:fill="F5F5F5"/>
          </w:tcPr>
          <w:p w14:paraId="6BD7BB27" w14:textId="77777777" w:rsidR="00D240B8" w:rsidRDefault="00000000">
            <w:pPr>
              <w:spacing w:before="60" w:after="60"/>
            </w:pPr>
            <w:r>
              <w:rPr>
                <w:sz w:val="18"/>
              </w:rPr>
              <w:t>9–12</w:t>
            </w:r>
          </w:p>
        </w:tc>
        <w:tc>
          <w:tcPr>
            <w:tcW w:w="1872" w:type="dxa"/>
            <w:shd w:val="clear" w:color="auto" w:fill="F5F5F5"/>
          </w:tcPr>
          <w:p w14:paraId="4E33AD4B" w14:textId="77777777" w:rsidR="00D240B8" w:rsidRDefault="00000000">
            <w:pPr>
              <w:spacing w:before="60" w:after="60"/>
            </w:pPr>
            <w:r>
              <w:rPr>
                <w:sz w:val="18"/>
              </w:rPr>
              <w:t>Sep–Oct 2026</w:t>
            </w:r>
          </w:p>
        </w:tc>
        <w:tc>
          <w:tcPr>
            <w:tcW w:w="4032" w:type="dxa"/>
            <w:shd w:val="clear" w:color="auto" w:fill="F5F5F5"/>
          </w:tcPr>
          <w:p w14:paraId="2F8C0644" w14:textId="77777777" w:rsidR="00D240B8" w:rsidRDefault="00000000">
            <w:pPr>
              <w:spacing w:before="60" w:after="60"/>
            </w:pPr>
            <w:r>
              <w:rPr>
                <w:sz w:val="18"/>
              </w:rPr>
              <w:t>About, Gaming, Tech, Learn, Solutions, Marketing, Careers, Contact pages</w:t>
            </w:r>
          </w:p>
        </w:tc>
        <w:tc>
          <w:tcPr>
            <w:tcW w:w="1152" w:type="dxa"/>
            <w:shd w:val="clear" w:color="auto" w:fill="F5F5F5"/>
          </w:tcPr>
          <w:p w14:paraId="29D92763" w14:textId="77777777" w:rsidR="00D240B8" w:rsidRDefault="00000000">
            <w:pPr>
              <w:spacing w:before="60" w:after="60"/>
            </w:pPr>
            <w:r>
              <w:rPr>
                <w:sz w:val="18"/>
              </w:rPr>
              <w:t>Phase 1</w:t>
            </w:r>
          </w:p>
        </w:tc>
      </w:tr>
      <w:tr w:rsidR="00D240B8" w14:paraId="39960C24" w14:textId="77777777">
        <w:trPr>
          <w:jc w:val="center"/>
        </w:trPr>
        <w:tc>
          <w:tcPr>
            <w:tcW w:w="432" w:type="dxa"/>
            <w:shd w:val="clear" w:color="auto" w:fill="FFFFFF"/>
          </w:tcPr>
          <w:p w14:paraId="51D8D80C" w14:textId="77777777" w:rsidR="00D240B8" w:rsidRDefault="00000000">
            <w:pPr>
              <w:spacing w:before="60" w:after="60"/>
            </w:pPr>
            <w:r>
              <w:rPr>
                <w:sz w:val="18"/>
              </w:rPr>
              <w:t>4</w:t>
            </w:r>
          </w:p>
        </w:tc>
        <w:tc>
          <w:tcPr>
            <w:tcW w:w="3168" w:type="dxa"/>
            <w:shd w:val="clear" w:color="auto" w:fill="FFFFFF"/>
          </w:tcPr>
          <w:p w14:paraId="06E52FE3" w14:textId="77777777" w:rsidR="00D240B8" w:rsidRDefault="00000000">
            <w:pPr>
              <w:spacing w:before="60" w:after="60"/>
            </w:pPr>
            <w:r>
              <w:rPr>
                <w:sz w:val="18"/>
              </w:rPr>
              <w:t>Core Content Production — Part 2</w:t>
            </w:r>
          </w:p>
        </w:tc>
        <w:tc>
          <w:tcPr>
            <w:tcW w:w="864" w:type="dxa"/>
            <w:shd w:val="clear" w:color="auto" w:fill="FFFFFF"/>
          </w:tcPr>
          <w:p w14:paraId="216ABDAE" w14:textId="77777777" w:rsidR="00D240B8" w:rsidRDefault="00000000">
            <w:pPr>
              <w:spacing w:before="60" w:after="60"/>
            </w:pPr>
            <w:r>
              <w:rPr>
                <w:sz w:val="18"/>
              </w:rPr>
              <w:t>13–16</w:t>
            </w:r>
          </w:p>
        </w:tc>
        <w:tc>
          <w:tcPr>
            <w:tcW w:w="1872" w:type="dxa"/>
            <w:shd w:val="clear" w:color="auto" w:fill="FFFFFF"/>
          </w:tcPr>
          <w:p w14:paraId="16FB881E" w14:textId="77777777" w:rsidR="00D240B8" w:rsidRDefault="00000000">
            <w:pPr>
              <w:spacing w:before="60" w:after="60"/>
            </w:pPr>
            <w:r>
              <w:rPr>
                <w:sz w:val="18"/>
              </w:rPr>
              <w:t>Oct–Nov 2026</w:t>
            </w:r>
          </w:p>
        </w:tc>
        <w:tc>
          <w:tcPr>
            <w:tcW w:w="4032" w:type="dxa"/>
            <w:shd w:val="clear" w:color="auto" w:fill="FFFFFF"/>
          </w:tcPr>
          <w:p w14:paraId="4AA19A73" w14:textId="77777777" w:rsidR="00D240B8" w:rsidRDefault="00000000">
            <w:pPr>
              <w:spacing w:before="60" w:after="60"/>
            </w:pPr>
            <w:r>
              <w:rPr>
                <w:sz w:val="18"/>
              </w:rPr>
              <w:t>News, Regional, Brand, SKU detail, Legal, Compliance, Search</w:t>
            </w:r>
          </w:p>
        </w:tc>
        <w:tc>
          <w:tcPr>
            <w:tcW w:w="1152" w:type="dxa"/>
            <w:shd w:val="clear" w:color="auto" w:fill="FFFFFF"/>
          </w:tcPr>
          <w:p w14:paraId="34AF066B" w14:textId="77777777" w:rsidR="00D240B8" w:rsidRDefault="00000000">
            <w:pPr>
              <w:spacing w:before="60" w:after="60"/>
            </w:pPr>
            <w:r>
              <w:rPr>
                <w:sz w:val="18"/>
              </w:rPr>
              <w:t>Phase 1</w:t>
            </w:r>
          </w:p>
        </w:tc>
      </w:tr>
      <w:tr w:rsidR="00D240B8" w14:paraId="00AE61E7" w14:textId="77777777">
        <w:trPr>
          <w:jc w:val="center"/>
        </w:trPr>
        <w:tc>
          <w:tcPr>
            <w:tcW w:w="432" w:type="dxa"/>
            <w:shd w:val="clear" w:color="auto" w:fill="F5F5F5"/>
          </w:tcPr>
          <w:p w14:paraId="4C5C8FAD" w14:textId="77777777" w:rsidR="00D240B8" w:rsidRDefault="00000000">
            <w:pPr>
              <w:spacing w:before="60" w:after="60"/>
            </w:pPr>
            <w:r>
              <w:rPr>
                <w:sz w:val="18"/>
              </w:rPr>
              <w:t>5</w:t>
            </w:r>
          </w:p>
        </w:tc>
        <w:tc>
          <w:tcPr>
            <w:tcW w:w="3168" w:type="dxa"/>
            <w:shd w:val="clear" w:color="auto" w:fill="F5F5F5"/>
          </w:tcPr>
          <w:p w14:paraId="1600CE72" w14:textId="77777777" w:rsidR="00D240B8" w:rsidRDefault="00000000">
            <w:pPr>
              <w:spacing w:before="60" w:after="60"/>
            </w:pPr>
            <w:r>
              <w:rPr>
                <w:sz w:val="18"/>
              </w:rPr>
              <w:t>Application Surfaces — Product &amp; Discovery</w:t>
            </w:r>
          </w:p>
        </w:tc>
        <w:tc>
          <w:tcPr>
            <w:tcW w:w="864" w:type="dxa"/>
            <w:shd w:val="clear" w:color="auto" w:fill="F5F5F5"/>
          </w:tcPr>
          <w:p w14:paraId="37FCA2C9" w14:textId="77777777" w:rsidR="00D240B8" w:rsidRDefault="00000000">
            <w:pPr>
              <w:spacing w:before="60" w:after="60"/>
            </w:pPr>
            <w:r>
              <w:rPr>
                <w:sz w:val="18"/>
              </w:rPr>
              <w:t>17–20</w:t>
            </w:r>
          </w:p>
        </w:tc>
        <w:tc>
          <w:tcPr>
            <w:tcW w:w="1872" w:type="dxa"/>
            <w:shd w:val="clear" w:color="auto" w:fill="F5F5F5"/>
          </w:tcPr>
          <w:p w14:paraId="71FDDBC6" w14:textId="77777777" w:rsidR="00D240B8" w:rsidRDefault="00000000">
            <w:pPr>
              <w:spacing w:before="60" w:after="60"/>
            </w:pPr>
            <w:r>
              <w:rPr>
                <w:sz w:val="18"/>
              </w:rPr>
              <w:t>Nov–Dec 2026</w:t>
            </w:r>
          </w:p>
        </w:tc>
        <w:tc>
          <w:tcPr>
            <w:tcW w:w="4032" w:type="dxa"/>
            <w:shd w:val="clear" w:color="auto" w:fill="F5F5F5"/>
          </w:tcPr>
          <w:p w14:paraId="32E52434" w14:textId="77777777" w:rsidR="00D240B8" w:rsidRDefault="00000000">
            <w:pPr>
              <w:spacing w:before="60" w:after="60"/>
            </w:pPr>
            <w:r>
              <w:rPr>
                <w:sz w:val="18"/>
              </w:rPr>
              <w:t>Dual-axis catalog, PDP, comparison, where-to-buy locator</w:t>
            </w:r>
          </w:p>
        </w:tc>
        <w:tc>
          <w:tcPr>
            <w:tcW w:w="1152" w:type="dxa"/>
            <w:shd w:val="clear" w:color="auto" w:fill="F5F5F5"/>
          </w:tcPr>
          <w:p w14:paraId="1BAAC0AD" w14:textId="77777777" w:rsidR="00D240B8" w:rsidRDefault="00000000">
            <w:pPr>
              <w:spacing w:before="60" w:after="60"/>
            </w:pPr>
            <w:r>
              <w:rPr>
                <w:sz w:val="18"/>
              </w:rPr>
              <w:t>Phase 1</w:t>
            </w:r>
          </w:p>
        </w:tc>
      </w:tr>
      <w:tr w:rsidR="00D240B8" w14:paraId="4AE19821" w14:textId="77777777">
        <w:trPr>
          <w:jc w:val="center"/>
        </w:trPr>
        <w:tc>
          <w:tcPr>
            <w:tcW w:w="432" w:type="dxa"/>
            <w:shd w:val="clear" w:color="auto" w:fill="FFFFFF"/>
          </w:tcPr>
          <w:p w14:paraId="3CEE7F1C" w14:textId="77777777" w:rsidR="00D240B8" w:rsidRDefault="00000000">
            <w:pPr>
              <w:spacing w:before="60" w:after="60"/>
            </w:pPr>
            <w:r>
              <w:rPr>
                <w:sz w:val="18"/>
              </w:rPr>
              <w:t>6</w:t>
            </w:r>
          </w:p>
        </w:tc>
        <w:tc>
          <w:tcPr>
            <w:tcW w:w="3168" w:type="dxa"/>
            <w:shd w:val="clear" w:color="auto" w:fill="FFFFFF"/>
          </w:tcPr>
          <w:p w14:paraId="248F24C0" w14:textId="77777777" w:rsidR="00D240B8" w:rsidRDefault="00000000">
            <w:pPr>
              <w:spacing w:before="60" w:after="60"/>
            </w:pPr>
            <w:r>
              <w:rPr>
                <w:sz w:val="18"/>
              </w:rPr>
              <w:t>Application Surfaces — Forms &amp; Support</w:t>
            </w:r>
          </w:p>
        </w:tc>
        <w:tc>
          <w:tcPr>
            <w:tcW w:w="864" w:type="dxa"/>
            <w:shd w:val="clear" w:color="auto" w:fill="FFFFFF"/>
          </w:tcPr>
          <w:p w14:paraId="228194F2" w14:textId="77777777" w:rsidR="00D240B8" w:rsidRDefault="00000000">
            <w:pPr>
              <w:spacing w:before="60" w:after="60"/>
            </w:pPr>
            <w:r>
              <w:rPr>
                <w:sz w:val="18"/>
              </w:rPr>
              <w:t>21–24</w:t>
            </w:r>
          </w:p>
        </w:tc>
        <w:tc>
          <w:tcPr>
            <w:tcW w:w="1872" w:type="dxa"/>
            <w:shd w:val="clear" w:color="auto" w:fill="FFFFFF"/>
          </w:tcPr>
          <w:p w14:paraId="603BCE6C" w14:textId="77777777" w:rsidR="00D240B8" w:rsidRDefault="00000000">
            <w:pPr>
              <w:spacing w:before="60" w:after="60"/>
            </w:pPr>
            <w:r>
              <w:rPr>
                <w:sz w:val="18"/>
              </w:rPr>
              <w:t>Dec 2026–Jan 2027</w:t>
            </w:r>
          </w:p>
        </w:tc>
        <w:tc>
          <w:tcPr>
            <w:tcW w:w="4032" w:type="dxa"/>
            <w:shd w:val="clear" w:color="auto" w:fill="FFFFFF"/>
          </w:tcPr>
          <w:p w14:paraId="716ADC26" w14:textId="77777777" w:rsidR="00D240B8" w:rsidRDefault="00000000">
            <w:pPr>
              <w:spacing w:before="60" w:after="60"/>
            </w:pPr>
            <w:r>
              <w:rPr>
                <w:sz w:val="18"/>
              </w:rPr>
              <w:t>15 form types, warranty reg, compatibility finder MVP, KB, FAQ</w:t>
            </w:r>
          </w:p>
        </w:tc>
        <w:tc>
          <w:tcPr>
            <w:tcW w:w="1152" w:type="dxa"/>
            <w:shd w:val="clear" w:color="auto" w:fill="FFFFFF"/>
          </w:tcPr>
          <w:p w14:paraId="2B8C929F" w14:textId="77777777" w:rsidR="00D240B8" w:rsidRDefault="00000000">
            <w:pPr>
              <w:spacing w:before="60" w:after="60"/>
            </w:pPr>
            <w:r>
              <w:rPr>
                <w:sz w:val="18"/>
              </w:rPr>
              <w:t>Phase 1</w:t>
            </w:r>
          </w:p>
        </w:tc>
      </w:tr>
      <w:tr w:rsidR="00D240B8" w14:paraId="77650F55" w14:textId="77777777">
        <w:trPr>
          <w:jc w:val="center"/>
        </w:trPr>
        <w:tc>
          <w:tcPr>
            <w:tcW w:w="432" w:type="dxa"/>
            <w:shd w:val="clear" w:color="auto" w:fill="F5F5F5"/>
          </w:tcPr>
          <w:p w14:paraId="4B9616EF" w14:textId="77777777" w:rsidR="00D240B8" w:rsidRDefault="00000000">
            <w:pPr>
              <w:spacing w:before="60" w:after="60"/>
            </w:pPr>
            <w:r>
              <w:rPr>
                <w:sz w:val="18"/>
              </w:rPr>
              <w:t>7</w:t>
            </w:r>
          </w:p>
        </w:tc>
        <w:tc>
          <w:tcPr>
            <w:tcW w:w="3168" w:type="dxa"/>
            <w:shd w:val="clear" w:color="auto" w:fill="F5F5F5"/>
          </w:tcPr>
          <w:p w14:paraId="57FAACB5" w14:textId="77777777" w:rsidR="00D240B8" w:rsidRDefault="00000000">
            <w:pPr>
              <w:spacing w:before="60" w:after="60"/>
            </w:pPr>
            <w:r>
              <w:rPr>
                <w:sz w:val="18"/>
              </w:rPr>
              <w:t>Quality Gates &amp; Pre-Launch QA</w:t>
            </w:r>
          </w:p>
        </w:tc>
        <w:tc>
          <w:tcPr>
            <w:tcW w:w="864" w:type="dxa"/>
            <w:shd w:val="clear" w:color="auto" w:fill="F5F5F5"/>
          </w:tcPr>
          <w:p w14:paraId="46C08C72" w14:textId="77777777" w:rsidR="00D240B8" w:rsidRDefault="00000000">
            <w:pPr>
              <w:spacing w:before="60" w:after="60"/>
            </w:pPr>
            <w:r>
              <w:rPr>
                <w:sz w:val="18"/>
              </w:rPr>
              <w:t>25–28</w:t>
            </w:r>
          </w:p>
        </w:tc>
        <w:tc>
          <w:tcPr>
            <w:tcW w:w="1872" w:type="dxa"/>
            <w:shd w:val="clear" w:color="auto" w:fill="F5F5F5"/>
          </w:tcPr>
          <w:p w14:paraId="63D8D272" w14:textId="77777777" w:rsidR="00D240B8" w:rsidRDefault="00000000">
            <w:pPr>
              <w:spacing w:before="60" w:after="60"/>
            </w:pPr>
            <w:r>
              <w:rPr>
                <w:sz w:val="18"/>
              </w:rPr>
              <w:t>Jan–Feb 2027</w:t>
            </w:r>
          </w:p>
        </w:tc>
        <w:tc>
          <w:tcPr>
            <w:tcW w:w="4032" w:type="dxa"/>
            <w:shd w:val="clear" w:color="auto" w:fill="F5F5F5"/>
          </w:tcPr>
          <w:p w14:paraId="100E41E0" w14:textId="77777777" w:rsidR="00D240B8" w:rsidRDefault="00000000">
            <w:pPr>
              <w:spacing w:before="60" w:after="60"/>
            </w:pPr>
            <w:r>
              <w:rPr>
                <w:sz w:val="18"/>
              </w:rPr>
              <w:t>Performance, accessibility, security, UAT, content QA</w:t>
            </w:r>
          </w:p>
        </w:tc>
        <w:tc>
          <w:tcPr>
            <w:tcW w:w="1152" w:type="dxa"/>
            <w:shd w:val="clear" w:color="auto" w:fill="F5F5F5"/>
          </w:tcPr>
          <w:p w14:paraId="0E01D56B" w14:textId="77777777" w:rsidR="00D240B8" w:rsidRDefault="00000000">
            <w:pPr>
              <w:spacing w:before="60" w:after="60"/>
            </w:pPr>
            <w:r>
              <w:rPr>
                <w:sz w:val="18"/>
              </w:rPr>
              <w:t>Phase 1</w:t>
            </w:r>
          </w:p>
        </w:tc>
      </w:tr>
      <w:tr w:rsidR="00D240B8" w14:paraId="415DD65D" w14:textId="77777777">
        <w:trPr>
          <w:jc w:val="center"/>
        </w:trPr>
        <w:tc>
          <w:tcPr>
            <w:tcW w:w="432" w:type="dxa"/>
            <w:shd w:val="clear" w:color="auto" w:fill="FFFFFF"/>
          </w:tcPr>
          <w:p w14:paraId="7B0A292F" w14:textId="77777777" w:rsidR="00D240B8" w:rsidRDefault="00000000">
            <w:pPr>
              <w:spacing w:before="60" w:after="60"/>
            </w:pPr>
            <w:r>
              <w:rPr>
                <w:sz w:val="18"/>
              </w:rPr>
              <w:t>8</w:t>
            </w:r>
          </w:p>
        </w:tc>
        <w:tc>
          <w:tcPr>
            <w:tcW w:w="3168" w:type="dxa"/>
            <w:shd w:val="clear" w:color="auto" w:fill="FFFFFF"/>
          </w:tcPr>
          <w:p w14:paraId="4FDAF346" w14:textId="77777777" w:rsidR="00D240B8" w:rsidRDefault="00000000">
            <w:pPr>
              <w:spacing w:before="60" w:after="60"/>
            </w:pPr>
            <w:r>
              <w:rPr>
                <w:sz w:val="18"/>
              </w:rPr>
              <w:t>🔴 Phase 1 Launch &amp; Hypercare</w:t>
            </w:r>
          </w:p>
        </w:tc>
        <w:tc>
          <w:tcPr>
            <w:tcW w:w="864" w:type="dxa"/>
            <w:shd w:val="clear" w:color="auto" w:fill="FFFFFF"/>
          </w:tcPr>
          <w:p w14:paraId="1DB3A05E" w14:textId="77777777" w:rsidR="00D240B8" w:rsidRDefault="00000000">
            <w:pPr>
              <w:spacing w:before="60" w:after="60"/>
            </w:pPr>
            <w:r>
              <w:rPr>
                <w:sz w:val="18"/>
              </w:rPr>
              <w:t>29–32</w:t>
            </w:r>
          </w:p>
        </w:tc>
        <w:tc>
          <w:tcPr>
            <w:tcW w:w="1872" w:type="dxa"/>
            <w:shd w:val="clear" w:color="auto" w:fill="FFFFFF"/>
          </w:tcPr>
          <w:p w14:paraId="0F1C0B1F" w14:textId="77777777" w:rsidR="00D240B8" w:rsidRDefault="00000000">
            <w:pPr>
              <w:spacing w:before="60" w:after="60"/>
            </w:pPr>
            <w:r>
              <w:rPr>
                <w:sz w:val="18"/>
              </w:rPr>
              <w:t>Feb–Mar 2027</w:t>
            </w:r>
          </w:p>
        </w:tc>
        <w:tc>
          <w:tcPr>
            <w:tcW w:w="4032" w:type="dxa"/>
            <w:shd w:val="clear" w:color="auto" w:fill="FFFFFF"/>
          </w:tcPr>
          <w:p w14:paraId="41E356FD" w14:textId="77777777" w:rsidR="00D240B8" w:rsidRDefault="00000000">
            <w:pPr>
              <w:spacing w:before="60" w:after="60"/>
            </w:pPr>
            <w:r>
              <w:rPr>
                <w:sz w:val="18"/>
              </w:rPr>
              <w:t>DNS cutover, public English-only launch, monitoring</w:t>
            </w:r>
          </w:p>
        </w:tc>
        <w:tc>
          <w:tcPr>
            <w:tcW w:w="1152" w:type="dxa"/>
            <w:shd w:val="clear" w:color="auto" w:fill="FFFFFF"/>
          </w:tcPr>
          <w:p w14:paraId="498D00A0" w14:textId="77777777" w:rsidR="00D240B8" w:rsidRDefault="00000000">
            <w:pPr>
              <w:spacing w:before="60" w:after="60"/>
            </w:pPr>
            <w:r>
              <w:rPr>
                <w:sz w:val="18"/>
              </w:rPr>
              <w:t>Phase 1</w:t>
            </w:r>
          </w:p>
        </w:tc>
      </w:tr>
      <w:tr w:rsidR="00D240B8" w14:paraId="17816736" w14:textId="77777777">
        <w:trPr>
          <w:jc w:val="center"/>
        </w:trPr>
        <w:tc>
          <w:tcPr>
            <w:tcW w:w="432" w:type="dxa"/>
            <w:shd w:val="clear" w:color="auto" w:fill="F5F5F5"/>
          </w:tcPr>
          <w:p w14:paraId="47F57844" w14:textId="77777777" w:rsidR="00D240B8" w:rsidRDefault="00000000">
            <w:pPr>
              <w:spacing w:before="60" w:after="60"/>
            </w:pPr>
            <w:r>
              <w:rPr>
                <w:sz w:val="18"/>
              </w:rPr>
              <w:t>9</w:t>
            </w:r>
          </w:p>
        </w:tc>
        <w:tc>
          <w:tcPr>
            <w:tcW w:w="3168" w:type="dxa"/>
            <w:shd w:val="clear" w:color="auto" w:fill="F5F5F5"/>
          </w:tcPr>
          <w:p w14:paraId="2F13914F" w14:textId="77777777" w:rsidR="00D240B8" w:rsidRDefault="00000000">
            <w:pPr>
              <w:spacing w:before="60" w:after="60"/>
            </w:pPr>
            <w:r>
              <w:rPr>
                <w:sz w:val="18"/>
              </w:rPr>
              <w:t>Localization Foundation &amp; Partner Portal</w:t>
            </w:r>
          </w:p>
        </w:tc>
        <w:tc>
          <w:tcPr>
            <w:tcW w:w="864" w:type="dxa"/>
            <w:shd w:val="clear" w:color="auto" w:fill="F5F5F5"/>
          </w:tcPr>
          <w:p w14:paraId="1CBA5DEA" w14:textId="77777777" w:rsidR="00D240B8" w:rsidRDefault="00000000">
            <w:pPr>
              <w:spacing w:before="60" w:after="60"/>
            </w:pPr>
            <w:r>
              <w:rPr>
                <w:sz w:val="18"/>
              </w:rPr>
              <w:t>33–36</w:t>
            </w:r>
          </w:p>
        </w:tc>
        <w:tc>
          <w:tcPr>
            <w:tcW w:w="1872" w:type="dxa"/>
            <w:shd w:val="clear" w:color="auto" w:fill="F5F5F5"/>
          </w:tcPr>
          <w:p w14:paraId="34B1A829" w14:textId="77777777" w:rsidR="00D240B8" w:rsidRDefault="00000000">
            <w:pPr>
              <w:spacing w:before="60" w:after="60"/>
            </w:pPr>
            <w:r>
              <w:rPr>
                <w:sz w:val="18"/>
              </w:rPr>
              <w:t>Mar–Apr 2027</w:t>
            </w:r>
          </w:p>
        </w:tc>
        <w:tc>
          <w:tcPr>
            <w:tcW w:w="4032" w:type="dxa"/>
            <w:shd w:val="clear" w:color="auto" w:fill="F5F5F5"/>
          </w:tcPr>
          <w:p w14:paraId="1E8CF1AE" w14:textId="77777777" w:rsidR="00D240B8" w:rsidRDefault="00000000">
            <w:pPr>
              <w:spacing w:before="60" w:after="60"/>
            </w:pPr>
            <w:r>
              <w:rPr>
                <w:sz w:val="18"/>
              </w:rPr>
              <w:t>AR/BN/HI i18n, RTL, Better Auth, partner dashboard</w:t>
            </w:r>
          </w:p>
        </w:tc>
        <w:tc>
          <w:tcPr>
            <w:tcW w:w="1152" w:type="dxa"/>
            <w:shd w:val="clear" w:color="auto" w:fill="F5F5F5"/>
          </w:tcPr>
          <w:p w14:paraId="20207050" w14:textId="77777777" w:rsidR="00D240B8" w:rsidRDefault="00000000">
            <w:pPr>
              <w:spacing w:before="60" w:after="60"/>
            </w:pPr>
            <w:r>
              <w:rPr>
                <w:sz w:val="18"/>
              </w:rPr>
              <w:t>Phase 2</w:t>
            </w:r>
          </w:p>
        </w:tc>
      </w:tr>
      <w:tr w:rsidR="00D240B8" w14:paraId="2BCDACD4" w14:textId="77777777">
        <w:trPr>
          <w:jc w:val="center"/>
        </w:trPr>
        <w:tc>
          <w:tcPr>
            <w:tcW w:w="432" w:type="dxa"/>
            <w:shd w:val="clear" w:color="auto" w:fill="FFFFFF"/>
          </w:tcPr>
          <w:p w14:paraId="5A61344B" w14:textId="77777777" w:rsidR="00D240B8" w:rsidRDefault="00000000">
            <w:pPr>
              <w:spacing w:before="60" w:after="60"/>
            </w:pPr>
            <w:r>
              <w:rPr>
                <w:sz w:val="18"/>
              </w:rPr>
              <w:t>10</w:t>
            </w:r>
          </w:p>
        </w:tc>
        <w:tc>
          <w:tcPr>
            <w:tcW w:w="3168" w:type="dxa"/>
            <w:shd w:val="clear" w:color="auto" w:fill="FFFFFF"/>
          </w:tcPr>
          <w:p w14:paraId="5E200B7E" w14:textId="77777777" w:rsidR="00D240B8" w:rsidRDefault="00000000">
            <w:pPr>
              <w:spacing w:before="60" w:after="60"/>
            </w:pPr>
            <w:r>
              <w:rPr>
                <w:sz w:val="18"/>
              </w:rPr>
              <w:t>Partner Enablement &amp; Anti-Counterfeit</w:t>
            </w:r>
          </w:p>
        </w:tc>
        <w:tc>
          <w:tcPr>
            <w:tcW w:w="864" w:type="dxa"/>
            <w:shd w:val="clear" w:color="auto" w:fill="FFFFFF"/>
          </w:tcPr>
          <w:p w14:paraId="0E65D058" w14:textId="77777777" w:rsidR="00D240B8" w:rsidRDefault="00000000">
            <w:pPr>
              <w:spacing w:before="60" w:after="60"/>
            </w:pPr>
            <w:r>
              <w:rPr>
                <w:sz w:val="18"/>
              </w:rPr>
              <w:t>37–40</w:t>
            </w:r>
          </w:p>
        </w:tc>
        <w:tc>
          <w:tcPr>
            <w:tcW w:w="1872" w:type="dxa"/>
            <w:shd w:val="clear" w:color="auto" w:fill="FFFFFF"/>
          </w:tcPr>
          <w:p w14:paraId="72F68533" w14:textId="77777777" w:rsidR="00D240B8" w:rsidRDefault="00000000">
            <w:pPr>
              <w:spacing w:before="60" w:after="60"/>
            </w:pPr>
            <w:r>
              <w:rPr>
                <w:sz w:val="18"/>
              </w:rPr>
              <w:t>Apr 2027</w:t>
            </w:r>
          </w:p>
        </w:tc>
        <w:tc>
          <w:tcPr>
            <w:tcW w:w="4032" w:type="dxa"/>
            <w:shd w:val="clear" w:color="auto" w:fill="FFFFFF"/>
          </w:tcPr>
          <w:p w14:paraId="7660EF6F" w14:textId="77777777" w:rsidR="00D240B8" w:rsidRDefault="00000000">
            <w:pPr>
              <w:spacing w:before="60" w:after="60"/>
            </w:pPr>
            <w:r>
              <w:rPr>
                <w:sz w:val="18"/>
              </w:rPr>
              <w:t>Asset library, price lists, SN-check, counterfeit reporting</w:t>
            </w:r>
          </w:p>
        </w:tc>
        <w:tc>
          <w:tcPr>
            <w:tcW w:w="1152" w:type="dxa"/>
            <w:shd w:val="clear" w:color="auto" w:fill="FFFFFF"/>
          </w:tcPr>
          <w:p w14:paraId="7FCE638A" w14:textId="77777777" w:rsidR="00D240B8" w:rsidRDefault="00000000">
            <w:pPr>
              <w:spacing w:before="60" w:after="60"/>
            </w:pPr>
            <w:r>
              <w:rPr>
                <w:sz w:val="18"/>
              </w:rPr>
              <w:t>Phase 2</w:t>
            </w:r>
          </w:p>
        </w:tc>
      </w:tr>
      <w:tr w:rsidR="00D240B8" w14:paraId="26089414" w14:textId="77777777">
        <w:trPr>
          <w:jc w:val="center"/>
        </w:trPr>
        <w:tc>
          <w:tcPr>
            <w:tcW w:w="432" w:type="dxa"/>
            <w:shd w:val="clear" w:color="auto" w:fill="F5F5F5"/>
          </w:tcPr>
          <w:p w14:paraId="0C6C190F" w14:textId="77777777" w:rsidR="00D240B8" w:rsidRDefault="00000000">
            <w:pPr>
              <w:spacing w:before="60" w:after="60"/>
            </w:pPr>
            <w:r>
              <w:rPr>
                <w:sz w:val="18"/>
              </w:rPr>
              <w:t>11</w:t>
            </w:r>
          </w:p>
        </w:tc>
        <w:tc>
          <w:tcPr>
            <w:tcW w:w="3168" w:type="dxa"/>
            <w:shd w:val="clear" w:color="auto" w:fill="F5F5F5"/>
          </w:tcPr>
          <w:p w14:paraId="2A0A1856" w14:textId="77777777" w:rsidR="00D240B8" w:rsidRDefault="00000000">
            <w:pPr>
              <w:spacing w:before="60" w:after="60"/>
            </w:pPr>
            <w:r>
              <w:rPr>
                <w:sz w:val="18"/>
              </w:rPr>
              <w:t>Full Support Ecosystem &amp; ERP Integration</w:t>
            </w:r>
          </w:p>
        </w:tc>
        <w:tc>
          <w:tcPr>
            <w:tcW w:w="864" w:type="dxa"/>
            <w:shd w:val="clear" w:color="auto" w:fill="F5F5F5"/>
          </w:tcPr>
          <w:p w14:paraId="60546472" w14:textId="77777777" w:rsidR="00D240B8" w:rsidRDefault="00000000">
            <w:pPr>
              <w:spacing w:before="60" w:after="60"/>
            </w:pPr>
            <w:r>
              <w:rPr>
                <w:sz w:val="18"/>
              </w:rPr>
              <w:t>41–44</w:t>
            </w:r>
          </w:p>
        </w:tc>
        <w:tc>
          <w:tcPr>
            <w:tcW w:w="1872" w:type="dxa"/>
            <w:shd w:val="clear" w:color="auto" w:fill="F5F5F5"/>
          </w:tcPr>
          <w:p w14:paraId="209E5503" w14:textId="77777777" w:rsidR="00D240B8" w:rsidRDefault="00000000">
            <w:pPr>
              <w:spacing w:before="60" w:after="60"/>
            </w:pPr>
            <w:r>
              <w:rPr>
                <w:sz w:val="18"/>
              </w:rPr>
              <w:t>Apr–May 2027</w:t>
            </w:r>
          </w:p>
        </w:tc>
        <w:tc>
          <w:tcPr>
            <w:tcW w:w="4032" w:type="dxa"/>
            <w:shd w:val="clear" w:color="auto" w:fill="F5F5F5"/>
          </w:tcPr>
          <w:p w14:paraId="753027A2" w14:textId="77777777" w:rsidR="00D240B8" w:rsidRDefault="00000000">
            <w:pPr>
              <w:spacing w:before="60" w:after="60"/>
            </w:pPr>
            <w:r>
              <w:rPr>
                <w:sz w:val="18"/>
              </w:rPr>
              <w:t>RMA 7-state, compatibility 500+ devices, firmware center</w:t>
            </w:r>
          </w:p>
        </w:tc>
        <w:tc>
          <w:tcPr>
            <w:tcW w:w="1152" w:type="dxa"/>
            <w:shd w:val="clear" w:color="auto" w:fill="F5F5F5"/>
          </w:tcPr>
          <w:p w14:paraId="536D5FFF" w14:textId="77777777" w:rsidR="00D240B8" w:rsidRDefault="00000000">
            <w:pPr>
              <w:spacing w:before="60" w:after="60"/>
            </w:pPr>
            <w:r>
              <w:rPr>
                <w:sz w:val="18"/>
              </w:rPr>
              <w:t>Phase 2</w:t>
            </w:r>
          </w:p>
        </w:tc>
      </w:tr>
      <w:tr w:rsidR="00D240B8" w14:paraId="3DAA138A" w14:textId="77777777">
        <w:trPr>
          <w:jc w:val="center"/>
        </w:trPr>
        <w:tc>
          <w:tcPr>
            <w:tcW w:w="432" w:type="dxa"/>
            <w:shd w:val="clear" w:color="auto" w:fill="FFFFFF"/>
          </w:tcPr>
          <w:p w14:paraId="32257FF5" w14:textId="77777777" w:rsidR="00D240B8" w:rsidRDefault="00000000">
            <w:pPr>
              <w:spacing w:before="60" w:after="60"/>
            </w:pPr>
            <w:r>
              <w:rPr>
                <w:sz w:val="18"/>
              </w:rPr>
              <w:t>12</w:t>
            </w:r>
          </w:p>
        </w:tc>
        <w:tc>
          <w:tcPr>
            <w:tcW w:w="3168" w:type="dxa"/>
            <w:shd w:val="clear" w:color="auto" w:fill="FFFFFF"/>
          </w:tcPr>
          <w:p w14:paraId="63AAB8C9" w14:textId="77777777" w:rsidR="00D240B8" w:rsidRDefault="00000000">
            <w:pPr>
              <w:spacing w:before="60" w:after="60"/>
            </w:pPr>
            <w:r>
              <w:rPr>
                <w:sz w:val="18"/>
              </w:rPr>
              <w:t>Interactive Features &amp; Marketing Automation</w:t>
            </w:r>
          </w:p>
        </w:tc>
        <w:tc>
          <w:tcPr>
            <w:tcW w:w="864" w:type="dxa"/>
            <w:shd w:val="clear" w:color="auto" w:fill="FFFFFF"/>
          </w:tcPr>
          <w:p w14:paraId="277FEE9B" w14:textId="77777777" w:rsidR="00D240B8" w:rsidRDefault="00000000">
            <w:pPr>
              <w:spacing w:before="60" w:after="60"/>
            </w:pPr>
            <w:r>
              <w:rPr>
                <w:sz w:val="18"/>
              </w:rPr>
              <w:t>45–48</w:t>
            </w:r>
          </w:p>
        </w:tc>
        <w:tc>
          <w:tcPr>
            <w:tcW w:w="1872" w:type="dxa"/>
            <w:shd w:val="clear" w:color="auto" w:fill="FFFFFF"/>
          </w:tcPr>
          <w:p w14:paraId="71F18640" w14:textId="77777777" w:rsidR="00D240B8" w:rsidRDefault="00000000">
            <w:pPr>
              <w:spacing w:before="60" w:after="60"/>
            </w:pPr>
            <w:r>
              <w:rPr>
                <w:sz w:val="18"/>
              </w:rPr>
              <w:t>May–Jun 2027</w:t>
            </w:r>
          </w:p>
        </w:tc>
        <w:tc>
          <w:tcPr>
            <w:tcW w:w="4032" w:type="dxa"/>
            <w:shd w:val="clear" w:color="auto" w:fill="FFFFFF"/>
          </w:tcPr>
          <w:p w14:paraId="59B82C33" w14:textId="77777777" w:rsidR="00D240B8" w:rsidRDefault="00000000">
            <w:pPr>
              <w:spacing w:before="60" w:after="60"/>
            </w:pPr>
            <w:r>
              <w:rPr>
                <w:sz w:val="18"/>
              </w:rPr>
              <w:t>Chatwoot live chat, RGB visualizer, build gallery, HubSpot CRM</w:t>
            </w:r>
          </w:p>
        </w:tc>
        <w:tc>
          <w:tcPr>
            <w:tcW w:w="1152" w:type="dxa"/>
            <w:shd w:val="clear" w:color="auto" w:fill="FFFFFF"/>
          </w:tcPr>
          <w:p w14:paraId="0984908C" w14:textId="77777777" w:rsidR="00D240B8" w:rsidRDefault="00000000">
            <w:pPr>
              <w:spacing w:before="60" w:after="60"/>
            </w:pPr>
            <w:r>
              <w:rPr>
                <w:sz w:val="18"/>
              </w:rPr>
              <w:t>Phase 2</w:t>
            </w:r>
          </w:p>
        </w:tc>
      </w:tr>
      <w:tr w:rsidR="00D240B8" w14:paraId="49B2BDB3" w14:textId="77777777">
        <w:trPr>
          <w:jc w:val="center"/>
        </w:trPr>
        <w:tc>
          <w:tcPr>
            <w:tcW w:w="432" w:type="dxa"/>
            <w:shd w:val="clear" w:color="auto" w:fill="F5F5F5"/>
          </w:tcPr>
          <w:p w14:paraId="40BC7651" w14:textId="77777777" w:rsidR="00D240B8" w:rsidRDefault="00000000">
            <w:pPr>
              <w:spacing w:before="60" w:after="60"/>
            </w:pPr>
            <w:r>
              <w:rPr>
                <w:sz w:val="18"/>
              </w:rPr>
              <w:t>13</w:t>
            </w:r>
          </w:p>
        </w:tc>
        <w:tc>
          <w:tcPr>
            <w:tcW w:w="3168" w:type="dxa"/>
            <w:shd w:val="clear" w:color="auto" w:fill="F5F5F5"/>
          </w:tcPr>
          <w:p w14:paraId="1913CB75" w14:textId="77777777" w:rsidR="00D240B8" w:rsidRDefault="00000000">
            <w:pPr>
              <w:spacing w:before="60" w:after="60"/>
            </w:pPr>
            <w:r>
              <w:rPr>
                <w:sz w:val="18"/>
              </w:rPr>
              <w:t>E-Commerce Foundation &amp; Launch</w:t>
            </w:r>
          </w:p>
        </w:tc>
        <w:tc>
          <w:tcPr>
            <w:tcW w:w="864" w:type="dxa"/>
            <w:shd w:val="clear" w:color="auto" w:fill="F5F5F5"/>
          </w:tcPr>
          <w:p w14:paraId="27710CAA" w14:textId="77777777" w:rsidR="00D240B8" w:rsidRDefault="00000000">
            <w:pPr>
              <w:spacing w:before="60" w:after="60"/>
            </w:pPr>
            <w:r>
              <w:rPr>
                <w:sz w:val="18"/>
              </w:rPr>
              <w:t>49–64</w:t>
            </w:r>
          </w:p>
        </w:tc>
        <w:tc>
          <w:tcPr>
            <w:tcW w:w="1872" w:type="dxa"/>
            <w:shd w:val="clear" w:color="auto" w:fill="F5F5F5"/>
          </w:tcPr>
          <w:p w14:paraId="36FFA256" w14:textId="77777777" w:rsidR="00D240B8" w:rsidRDefault="00000000">
            <w:pPr>
              <w:spacing w:before="60" w:after="60"/>
            </w:pPr>
            <w:r>
              <w:rPr>
                <w:sz w:val="18"/>
              </w:rPr>
              <w:t>Jun–Oct 2027</w:t>
            </w:r>
          </w:p>
        </w:tc>
        <w:tc>
          <w:tcPr>
            <w:tcW w:w="4032" w:type="dxa"/>
            <w:shd w:val="clear" w:color="auto" w:fill="F5F5F5"/>
          </w:tcPr>
          <w:p w14:paraId="08038926" w14:textId="77777777" w:rsidR="00D240B8" w:rsidRDefault="00000000">
            <w:pPr>
              <w:spacing w:before="60" w:after="60"/>
            </w:pPr>
            <w:r>
              <w:rPr>
                <w:sz w:val="18"/>
              </w:rPr>
              <w:t>Medusa/Stripe, cart, checkout, PCI compliance, customer accounts</w:t>
            </w:r>
          </w:p>
        </w:tc>
        <w:tc>
          <w:tcPr>
            <w:tcW w:w="1152" w:type="dxa"/>
            <w:shd w:val="clear" w:color="auto" w:fill="F5F5F5"/>
          </w:tcPr>
          <w:p w14:paraId="0AB12A5C" w14:textId="77777777" w:rsidR="00D240B8" w:rsidRDefault="00000000">
            <w:pPr>
              <w:spacing w:before="60" w:after="60"/>
            </w:pPr>
            <w:r>
              <w:rPr>
                <w:sz w:val="18"/>
              </w:rPr>
              <w:t>Phase 3</w:t>
            </w:r>
          </w:p>
        </w:tc>
      </w:tr>
      <w:tr w:rsidR="00D240B8" w14:paraId="26880195" w14:textId="77777777">
        <w:trPr>
          <w:jc w:val="center"/>
        </w:trPr>
        <w:tc>
          <w:tcPr>
            <w:tcW w:w="432" w:type="dxa"/>
            <w:shd w:val="clear" w:color="auto" w:fill="FFFFFF"/>
          </w:tcPr>
          <w:p w14:paraId="6924514B" w14:textId="77777777" w:rsidR="00D240B8" w:rsidRDefault="00000000">
            <w:pPr>
              <w:spacing w:before="60" w:after="60"/>
            </w:pPr>
            <w:r>
              <w:rPr>
                <w:sz w:val="18"/>
              </w:rPr>
              <w:t>14</w:t>
            </w:r>
          </w:p>
        </w:tc>
        <w:tc>
          <w:tcPr>
            <w:tcW w:w="3168" w:type="dxa"/>
            <w:shd w:val="clear" w:color="auto" w:fill="FFFFFF"/>
          </w:tcPr>
          <w:p w14:paraId="314F9F36" w14:textId="77777777" w:rsidR="00D240B8" w:rsidRDefault="00000000">
            <w:pPr>
              <w:spacing w:before="60" w:after="60"/>
            </w:pPr>
            <w:r>
              <w:rPr>
                <w:sz w:val="18"/>
              </w:rPr>
              <w:t>Advanced Analytics &amp; RU/ZH/FR Localization</w:t>
            </w:r>
          </w:p>
        </w:tc>
        <w:tc>
          <w:tcPr>
            <w:tcW w:w="864" w:type="dxa"/>
            <w:shd w:val="clear" w:color="auto" w:fill="FFFFFF"/>
          </w:tcPr>
          <w:p w14:paraId="569BA2D9" w14:textId="77777777" w:rsidR="00D240B8" w:rsidRDefault="00000000">
            <w:pPr>
              <w:spacing w:before="60" w:after="60"/>
            </w:pPr>
            <w:r>
              <w:rPr>
                <w:sz w:val="18"/>
              </w:rPr>
              <w:t>65–79</w:t>
            </w:r>
          </w:p>
        </w:tc>
        <w:tc>
          <w:tcPr>
            <w:tcW w:w="1872" w:type="dxa"/>
            <w:shd w:val="clear" w:color="auto" w:fill="FFFFFF"/>
          </w:tcPr>
          <w:p w14:paraId="2BC33C92" w14:textId="77777777" w:rsidR="00D240B8" w:rsidRDefault="00000000">
            <w:pPr>
              <w:spacing w:before="60" w:after="60"/>
            </w:pPr>
            <w:r>
              <w:rPr>
                <w:sz w:val="18"/>
              </w:rPr>
              <w:t>Oct 2027–Jan 2028</w:t>
            </w:r>
          </w:p>
        </w:tc>
        <w:tc>
          <w:tcPr>
            <w:tcW w:w="4032" w:type="dxa"/>
            <w:shd w:val="clear" w:color="auto" w:fill="FFFFFF"/>
          </w:tcPr>
          <w:p w14:paraId="7BF7696E" w14:textId="77777777" w:rsidR="00D240B8" w:rsidRDefault="00000000">
            <w:pPr>
              <w:spacing w:before="60" w:after="60"/>
            </w:pPr>
            <w:r>
              <w:rPr>
                <w:sz w:val="18"/>
              </w:rPr>
              <w:t>PostHog OSS, A/B testing, 7 locales live</w:t>
            </w:r>
          </w:p>
        </w:tc>
        <w:tc>
          <w:tcPr>
            <w:tcW w:w="1152" w:type="dxa"/>
            <w:shd w:val="clear" w:color="auto" w:fill="FFFFFF"/>
          </w:tcPr>
          <w:p w14:paraId="5D948A3C" w14:textId="77777777" w:rsidR="00D240B8" w:rsidRDefault="00000000">
            <w:pPr>
              <w:spacing w:before="60" w:after="60"/>
            </w:pPr>
            <w:r>
              <w:rPr>
                <w:sz w:val="18"/>
              </w:rPr>
              <w:t>Phase 3</w:t>
            </w:r>
          </w:p>
        </w:tc>
      </w:tr>
      <w:tr w:rsidR="00D240B8" w14:paraId="7A1E8EB3" w14:textId="77777777">
        <w:trPr>
          <w:jc w:val="center"/>
        </w:trPr>
        <w:tc>
          <w:tcPr>
            <w:tcW w:w="432" w:type="dxa"/>
            <w:shd w:val="clear" w:color="auto" w:fill="F5F5F5"/>
          </w:tcPr>
          <w:p w14:paraId="4AB1662E" w14:textId="77777777" w:rsidR="00D240B8" w:rsidRDefault="00000000">
            <w:pPr>
              <w:spacing w:before="60" w:after="60"/>
            </w:pPr>
            <w:r>
              <w:rPr>
                <w:sz w:val="18"/>
              </w:rPr>
              <w:t>15</w:t>
            </w:r>
          </w:p>
        </w:tc>
        <w:tc>
          <w:tcPr>
            <w:tcW w:w="3168" w:type="dxa"/>
            <w:shd w:val="clear" w:color="auto" w:fill="F5F5F5"/>
          </w:tcPr>
          <w:p w14:paraId="12A9BD45" w14:textId="77777777" w:rsidR="00D240B8" w:rsidRDefault="00000000">
            <w:pPr>
              <w:spacing w:before="60" w:after="60"/>
            </w:pPr>
            <w:r>
              <w:rPr>
                <w:sz w:val="18"/>
              </w:rPr>
              <w:t>Optimization, ES/PT/DE, Loyalty &amp; Handover</w:t>
            </w:r>
          </w:p>
        </w:tc>
        <w:tc>
          <w:tcPr>
            <w:tcW w:w="864" w:type="dxa"/>
            <w:shd w:val="clear" w:color="auto" w:fill="F5F5F5"/>
          </w:tcPr>
          <w:p w14:paraId="14CEA948" w14:textId="77777777" w:rsidR="00D240B8" w:rsidRDefault="00000000">
            <w:pPr>
              <w:spacing w:before="60" w:after="60"/>
            </w:pPr>
            <w:r>
              <w:rPr>
                <w:sz w:val="18"/>
              </w:rPr>
              <w:t>80+</w:t>
            </w:r>
          </w:p>
        </w:tc>
        <w:tc>
          <w:tcPr>
            <w:tcW w:w="1872" w:type="dxa"/>
            <w:shd w:val="clear" w:color="auto" w:fill="F5F5F5"/>
          </w:tcPr>
          <w:p w14:paraId="5740DEE2" w14:textId="77777777" w:rsidR="00D240B8" w:rsidRDefault="00000000">
            <w:pPr>
              <w:spacing w:before="60" w:after="60"/>
            </w:pPr>
            <w:r>
              <w:rPr>
                <w:sz w:val="18"/>
              </w:rPr>
              <w:t>Jan 2028+</w:t>
            </w:r>
          </w:p>
        </w:tc>
        <w:tc>
          <w:tcPr>
            <w:tcW w:w="4032" w:type="dxa"/>
            <w:shd w:val="clear" w:color="auto" w:fill="F5F5F5"/>
          </w:tcPr>
          <w:p w14:paraId="6EB378FD" w14:textId="77777777" w:rsidR="00D240B8" w:rsidRDefault="00000000">
            <w:pPr>
              <w:spacing w:before="60" w:after="60"/>
            </w:pPr>
            <w:r>
              <w:rPr>
                <w:sz w:val="18"/>
              </w:rPr>
              <w:t>10 locales, loyalty/referral, MDF, knowledge transfer, retainer</w:t>
            </w:r>
          </w:p>
        </w:tc>
        <w:tc>
          <w:tcPr>
            <w:tcW w:w="1152" w:type="dxa"/>
            <w:shd w:val="clear" w:color="auto" w:fill="F5F5F5"/>
          </w:tcPr>
          <w:p w14:paraId="76356988" w14:textId="77777777" w:rsidR="00D240B8" w:rsidRDefault="00000000">
            <w:pPr>
              <w:spacing w:before="60" w:after="60"/>
            </w:pPr>
            <w:r>
              <w:rPr>
                <w:sz w:val="18"/>
              </w:rPr>
              <w:t>Phase 3+/4</w:t>
            </w:r>
          </w:p>
        </w:tc>
      </w:tr>
    </w:tbl>
    <w:p w14:paraId="01555275" w14:textId="77777777" w:rsidR="00D240B8" w:rsidRDefault="00D240B8"/>
    <w:p w14:paraId="4148F57F" w14:textId="77777777" w:rsidR="00D240B8" w:rsidRDefault="00000000">
      <w:pPr>
        <w:spacing w:after="120" w:line="320" w:lineRule="exact"/>
      </w:pPr>
      <w:r>
        <w:rPr>
          <w:b/>
          <w:color w:val="1A569A"/>
          <w:sz w:val="24"/>
        </w:rPr>
        <w:t>5.3 Quality Gate Integration</w:t>
      </w:r>
    </w:p>
    <w:p w14:paraId="26FEDC4F" w14:textId="77777777" w:rsidR="00D240B8" w:rsidRDefault="00000000">
      <w:pPr>
        <w:spacing w:after="160" w:line="320" w:lineRule="exact"/>
      </w:pPr>
      <w:r>
        <w:rPr>
          <w:color w:val="1A1A1A"/>
          <w:sz w:val="20"/>
        </w:rPr>
        <w:lastRenderedPageBreak/>
        <w:t>Each of the 15 phases concludes with a Phase Gate Review — a formal checkpoint where stakeholders verify all milestones for that phase are complete and sign off before the next phase begins. Phase 7 (Quality Gates &amp; Pre-Launch QA) is the most critical gate: it enforces all four Lighthouse score thresholds (Performance ≥ 90, Accessibility ≥ 95, Best Practices ≥ 95, SEO ≥ 95), WCAG 2.2 AA compliance validation, OWASP ZAP security scan with zero high/critical findings, cross-browser testing across Chrome/Firefox/Safari, and user acceptance testing against the URD use case catalog.</w:t>
      </w:r>
    </w:p>
    <w:tbl>
      <w:tblPr>
        <w:tblW w:w="0" w:type="auto"/>
        <w:jc w:val="center"/>
        <w:tblLook w:val="04A0" w:firstRow="1" w:lastRow="0" w:firstColumn="1" w:lastColumn="0" w:noHBand="0" w:noVBand="1"/>
      </w:tblPr>
      <w:tblGrid>
        <w:gridCol w:w="9406"/>
      </w:tblGrid>
      <w:tr w:rsidR="00D240B8" w14:paraId="491661B5" w14:textId="77777777">
        <w:trPr>
          <w:jc w:val="center"/>
        </w:trPr>
        <w:tc>
          <w:tcPr>
            <w:tcW w:w="9406" w:type="dxa"/>
            <w:shd w:val="clear" w:color="auto" w:fill="0B1D3A"/>
          </w:tcPr>
          <w:p w14:paraId="1A569978" w14:textId="77777777" w:rsidR="00D240B8" w:rsidRDefault="00000000">
            <w:pPr>
              <w:spacing w:before="160" w:after="40"/>
              <w:jc w:val="center"/>
            </w:pPr>
            <w:r>
              <w:rPr>
                <w:b/>
                <w:color w:val="C8962E"/>
                <w:sz w:val="44"/>
              </w:rPr>
              <w:t>689</w:t>
            </w:r>
          </w:p>
          <w:p w14:paraId="074A511C" w14:textId="77777777" w:rsidR="00D240B8" w:rsidRDefault="00000000">
            <w:pPr>
              <w:spacing w:after="160"/>
              <w:jc w:val="center"/>
            </w:pPr>
            <w:r>
              <w:rPr>
                <w:color w:val="FFFFFF"/>
                <w:sz w:val="18"/>
              </w:rPr>
              <w:t>Individual Tasks</w:t>
            </w:r>
            <w:r>
              <w:rPr>
                <w:color w:val="FFFFFF"/>
                <w:sz w:val="18"/>
              </w:rPr>
              <w:br/>
              <w:t>Across 150 Milestones in 15 Phases</w:t>
            </w:r>
          </w:p>
        </w:tc>
      </w:tr>
    </w:tbl>
    <w:p w14:paraId="7AAF41FB" w14:textId="77777777" w:rsidR="00D240B8" w:rsidRDefault="00D240B8"/>
    <w:tbl>
      <w:tblPr>
        <w:tblW w:w="0" w:type="auto"/>
        <w:jc w:val="center"/>
        <w:tblLook w:val="04A0" w:firstRow="1" w:lastRow="0" w:firstColumn="1" w:lastColumn="0" w:noHBand="0" w:noVBand="1"/>
      </w:tblPr>
      <w:tblGrid>
        <w:gridCol w:w="222"/>
        <w:gridCol w:w="8755"/>
      </w:tblGrid>
      <w:tr w:rsidR="00D240B8" w14:paraId="7363BCA8" w14:textId="77777777">
        <w:trPr>
          <w:jc w:val="center"/>
        </w:trPr>
        <w:tc>
          <w:tcPr>
            <w:tcW w:w="173" w:type="dxa"/>
            <w:shd w:val="clear" w:color="auto" w:fill="C8962E"/>
          </w:tcPr>
          <w:p w14:paraId="3083233C" w14:textId="77777777" w:rsidR="00D240B8" w:rsidRDefault="00D240B8"/>
        </w:tc>
        <w:tc>
          <w:tcPr>
            <w:tcW w:w="8755" w:type="dxa"/>
            <w:shd w:val="clear" w:color="auto" w:fill="E8F0F8"/>
          </w:tcPr>
          <w:p w14:paraId="31EB81C0" w14:textId="77777777" w:rsidR="00D240B8" w:rsidRDefault="00000000">
            <w:pPr>
              <w:spacing w:before="120" w:after="40"/>
            </w:pPr>
            <w:r>
              <w:rPr>
                <w:b/>
                <w:color w:val="0D2B4E"/>
                <w:sz w:val="18"/>
              </w:rPr>
              <w:t>📅 PROJECT MANAGEMENT INSIGHT</w:t>
            </w:r>
          </w:p>
          <w:p w14:paraId="32DD6B22" w14:textId="77777777" w:rsidR="00D240B8" w:rsidRDefault="00000000">
            <w:pPr>
              <w:spacing w:before="40" w:after="160"/>
            </w:pPr>
            <w:r>
              <w:rPr>
                <w:i/>
                <w:color w:val="333333"/>
                <w:sz w:val="18"/>
              </w:rPr>
              <w:t>The roadmap's 15-phase decomposition was deliberately chosen to create manageable, verifiable delivery units. Each phase spans 4 weeks (except Phase 13 at 16 weeks for e-commerce and Phase 14 at 15 weeks for analytics/localization), enabling bi-weekly stakeholder demos with 24-hour decision turnaround. This cadence prevents the 'big bang' integration risk that plagues monolithic website rebuilds.</w:t>
            </w:r>
          </w:p>
        </w:tc>
      </w:tr>
    </w:tbl>
    <w:p w14:paraId="544979E8" w14:textId="77777777" w:rsidR="00D240B8" w:rsidRDefault="00D240B8"/>
    <w:p w14:paraId="21D6A34F" w14:textId="313ED2A7" w:rsidR="00D240B8" w:rsidRDefault="00D240B8"/>
    <w:p w14:paraId="4243C200" w14:textId="77777777" w:rsidR="00D240B8" w:rsidRDefault="00000000">
      <w:pPr>
        <w:spacing w:after="0"/>
      </w:pPr>
      <w:r>
        <w:rPr>
          <w:b/>
          <w:color w:val="C8962E"/>
        </w:rPr>
        <w:t>CHAPTER 6</w:t>
      </w:r>
    </w:p>
    <w:p w14:paraId="3C764B99" w14:textId="77777777" w:rsidR="00D240B8" w:rsidRDefault="00000000">
      <w:pPr>
        <w:spacing w:before="40" w:after="120"/>
      </w:pPr>
      <w:r>
        <w:rPr>
          <w:b/>
          <w:color w:val="0B1D3A"/>
          <w:sz w:val="40"/>
        </w:rPr>
        <w:t>Content Architecture &amp; Information Architecture</w:t>
      </w:r>
    </w:p>
    <w:p w14:paraId="213EFF01" w14:textId="77777777" w:rsidR="00D240B8" w:rsidRDefault="00D240B8">
      <w:pPr>
        <w:pBdr>
          <w:bottom w:val="single" w:sz="4" w:space="4" w:color="C8962E"/>
        </w:pBdr>
        <w:spacing w:before="80" w:after="80"/>
      </w:pPr>
    </w:p>
    <w:p w14:paraId="08C99BB7" w14:textId="77777777" w:rsidR="00D240B8" w:rsidRDefault="00D240B8"/>
    <w:p w14:paraId="3967607F" w14:textId="77777777" w:rsidR="00D240B8" w:rsidRDefault="00000000">
      <w:pPr>
        <w:spacing w:after="160" w:line="320" w:lineRule="exact"/>
      </w:pPr>
      <w:r>
        <w:rPr>
          <w:color w:val="1A1A1A"/>
          <w:sz w:val="20"/>
        </w:rPr>
        <w:t>Content is the substance of a corporate website, and the TwinMOS project treats it as a first-class architectural concern. The content corpus consists of 454 markdown files organized into 16 top-level sections, catalogued as 287 distinct content entries in the authoritative Content Map (v1.1). This chapter examines the content strategy, information architecture, and content management approach.</w:t>
      </w:r>
    </w:p>
    <w:p w14:paraId="4DEDB7A3" w14:textId="77777777" w:rsidR="00D240B8" w:rsidRDefault="00000000">
      <w:pPr>
        <w:spacing w:after="120" w:line="320" w:lineRule="exact"/>
      </w:pPr>
      <w:r>
        <w:rPr>
          <w:b/>
          <w:color w:val="1A569A"/>
          <w:sz w:val="24"/>
        </w:rPr>
        <w:t>6.1 Content Organization</w:t>
      </w:r>
    </w:p>
    <w:p w14:paraId="33AAB757" w14:textId="77777777" w:rsidR="00D240B8" w:rsidRDefault="00000000">
      <w:pPr>
        <w:spacing w:after="160" w:line="320" w:lineRule="exact"/>
      </w:pPr>
      <w:r>
        <w:rPr>
          <w:color w:val="1A1A1A"/>
          <w:sz w:val="20"/>
        </w:rPr>
        <w:t>The 16-section information architecture reflects a deliberate user-centered organization. Primary navigation surfaces the most important user tasks — Product Discovery, Gaming, Support, and Where to Buy — while secondary navigation handles corporate information (About, News, Careers, Contact) and tertiary sections provide depth (Technology, Learn, Solutions). Legal and compliance pages are accessible from the footer on every page.</w:t>
      </w:r>
    </w:p>
    <w:p w14:paraId="37485741" w14:textId="77777777" w:rsidR="00D240B8" w:rsidRDefault="00000000">
      <w:pPr>
        <w:spacing w:after="120" w:line="320" w:lineRule="exact"/>
      </w:pPr>
      <w:r>
        <w:rPr>
          <w:b/>
          <w:color w:val="1A569A"/>
          <w:sz w:val="24"/>
        </w:rPr>
        <w:t>6.2 Content-Addressable Architecture</w:t>
      </w:r>
    </w:p>
    <w:p w14:paraId="6D481980" w14:textId="77777777" w:rsidR="00D240B8" w:rsidRDefault="00000000">
      <w:pPr>
        <w:spacing w:line="320" w:lineRule="exact"/>
      </w:pPr>
      <w:r>
        <w:rPr>
          <w:color w:val="1A1A1A"/>
          <w:sz w:val="20"/>
        </w:rPr>
        <w:t xml:space="preserve">A distinctive architectural advantage of the chosen stack is Astro 5's Content Layer API, which reads the project's 454 markdown files directly from the filesystem. This creates a content-addressable architecture where each markdown file is both the authoring source and the build-time content input. Content editors can make changes to </w:t>
      </w:r>
      <w:r>
        <w:rPr>
          <w:color w:val="1A1A1A"/>
          <w:sz w:val="20"/>
        </w:rPr>
        <w:lastRenderedPageBreak/>
        <w:t>markdown files and see them reflected in the next Astro build — without requiring a CMS interface for every content change. This hybrid approach (Strapi for structured data like products and distributors; markdown files for informational pages) provides the best of both worlds: structured content management where needed, and lightweight file-based authoring for documentation-heavy sections like the 64-article Learn Hub.</w:t>
      </w:r>
    </w:p>
    <w:tbl>
      <w:tblPr>
        <w:tblW w:w="0" w:type="auto"/>
        <w:jc w:val="center"/>
        <w:tblLook w:val="04A0" w:firstRow="1" w:lastRow="0" w:firstColumn="1" w:lastColumn="0" w:noHBand="0" w:noVBand="1"/>
      </w:tblPr>
      <w:tblGrid>
        <w:gridCol w:w="222"/>
        <w:gridCol w:w="8755"/>
      </w:tblGrid>
      <w:tr w:rsidR="00D240B8" w14:paraId="1C20866C" w14:textId="77777777">
        <w:trPr>
          <w:jc w:val="center"/>
        </w:trPr>
        <w:tc>
          <w:tcPr>
            <w:tcW w:w="173" w:type="dxa"/>
            <w:shd w:val="clear" w:color="auto" w:fill="C8962E"/>
          </w:tcPr>
          <w:p w14:paraId="020728E2" w14:textId="77777777" w:rsidR="00D240B8" w:rsidRDefault="00D240B8"/>
        </w:tc>
        <w:tc>
          <w:tcPr>
            <w:tcW w:w="8755" w:type="dxa"/>
            <w:shd w:val="clear" w:color="auto" w:fill="E8F0F8"/>
          </w:tcPr>
          <w:p w14:paraId="67B8106F" w14:textId="77777777" w:rsidR="00D240B8" w:rsidRDefault="00000000">
            <w:pPr>
              <w:spacing w:before="120" w:after="40"/>
            </w:pPr>
            <w:r>
              <w:rPr>
                <w:b/>
                <w:color w:val="0D2B4E"/>
                <w:sz w:val="18"/>
              </w:rPr>
              <w:t>📝 CONTENT STRATEGY INSIGHT</w:t>
            </w:r>
          </w:p>
          <w:p w14:paraId="1B5B6438" w14:textId="77777777" w:rsidR="00D240B8" w:rsidRDefault="00000000">
            <w:pPr>
              <w:spacing w:before="40" w:after="160"/>
            </w:pPr>
            <w:r>
              <w:rPr>
                <w:i/>
                <w:color w:val="333333"/>
                <w:sz w:val="18"/>
              </w:rPr>
              <w:t>The 64-article Learn Hub is the project's SEO engine. Targeting high-intent search queries like 'DDR4 vs DDR5 comparison,' 'how to choose an NVMe SSD,' and 'RAM compatibility guide,' this content layer captures users at every stage of the buyer journey — from awareness through consideration to purchase decision. Each article is structured with schema.org Article markup for rich snippet eligibility.</w:t>
            </w:r>
          </w:p>
        </w:tc>
      </w:tr>
    </w:tbl>
    <w:p w14:paraId="26D19B0D" w14:textId="77777777" w:rsidR="00D240B8" w:rsidRDefault="00D240B8"/>
    <w:p w14:paraId="523615F1" w14:textId="77777777" w:rsidR="00D240B8" w:rsidRDefault="00000000">
      <w:pPr>
        <w:spacing w:after="120" w:line="320" w:lineRule="exact"/>
      </w:pPr>
      <w:r>
        <w:rPr>
          <w:b/>
          <w:color w:val="1A569A"/>
          <w:sz w:val="24"/>
        </w:rPr>
        <w:t>6.3 The 11 Brand Lines &amp; SKU Architecture</w:t>
      </w:r>
    </w:p>
    <w:p w14:paraId="7FF49EAE" w14:textId="77777777" w:rsidR="00D240B8" w:rsidRDefault="00000000">
      <w:pPr>
        <w:spacing w:line="320" w:lineRule="exact"/>
      </w:pPr>
      <w:r>
        <w:rPr>
          <w:color w:val="1A1A1A"/>
          <w:sz w:val="20"/>
        </w:rPr>
        <w:t>The product catalog presents a significant content modeling challenge: 100+ SKUs spanning 11 brand lines across 5 product categories, each with up to 30 technical specification fields. The Strapi content model uses a normalized entity approach — Products, SKUs, Brands, and Categories are separate collections with defined relationships — enabling efficient querying, consistent specification display, and maintainable data management. The canonical SKU reference (_master-sku-reference.md) serves as the single source of truth for all product data.</w:t>
      </w:r>
    </w:p>
    <w:p w14:paraId="66787B22" w14:textId="52242C3B" w:rsidR="00D240B8" w:rsidRDefault="00D240B8"/>
    <w:p w14:paraId="3718C65B" w14:textId="77777777" w:rsidR="00D240B8" w:rsidRDefault="00000000">
      <w:pPr>
        <w:spacing w:after="0"/>
      </w:pPr>
      <w:r>
        <w:rPr>
          <w:b/>
          <w:color w:val="C8962E"/>
        </w:rPr>
        <w:t>CHAPTER 7</w:t>
      </w:r>
    </w:p>
    <w:p w14:paraId="4C7E6654" w14:textId="77777777" w:rsidR="00D240B8" w:rsidRDefault="00000000">
      <w:pPr>
        <w:spacing w:before="40" w:after="120"/>
      </w:pPr>
      <w:r>
        <w:rPr>
          <w:b/>
          <w:color w:val="0B1D3A"/>
          <w:sz w:val="40"/>
        </w:rPr>
        <w:t>User Experience &amp; Design Philosophy</w:t>
      </w:r>
    </w:p>
    <w:p w14:paraId="2828731E" w14:textId="77777777" w:rsidR="00D240B8" w:rsidRDefault="00D240B8">
      <w:pPr>
        <w:pBdr>
          <w:bottom w:val="single" w:sz="4" w:space="4" w:color="C8962E"/>
        </w:pBdr>
        <w:spacing w:before="80" w:after="80"/>
      </w:pPr>
    </w:p>
    <w:p w14:paraId="32D50E21" w14:textId="77777777" w:rsidR="00D240B8" w:rsidRDefault="00D240B8"/>
    <w:p w14:paraId="328BE5BA" w14:textId="77777777" w:rsidR="00D240B8" w:rsidRDefault="00000000">
      <w:pPr>
        <w:spacing w:after="160" w:line="320" w:lineRule="exact"/>
      </w:pPr>
      <w:r>
        <w:rPr>
          <w:color w:val="1A1A1A"/>
          <w:sz w:val="20"/>
        </w:rPr>
        <w:t>With 11 distinct user personas — ranging from individual gamers and PC builders to enterprise IT managers, embedded engineers, government procurement officers, OEM/ODM partners, and media analysts — the website must serve dramatically different user needs through a cohesive, intuitive interface. This chapter outlines the UX design principles and persona-centered approach guiding the project.</w:t>
      </w:r>
    </w:p>
    <w:p w14:paraId="3BF8CCF7" w14:textId="77777777" w:rsidR="00D240B8" w:rsidRDefault="00000000">
      <w:pPr>
        <w:spacing w:after="120" w:line="320" w:lineRule="exact"/>
      </w:pPr>
      <w:r>
        <w:rPr>
          <w:b/>
          <w:color w:val="1A569A"/>
          <w:sz w:val="24"/>
        </w:rPr>
        <w:t>7.1 Persona-Centered Design</w:t>
      </w:r>
    </w:p>
    <w:p w14:paraId="52DBE2A4" w14:textId="77777777" w:rsidR="00D240B8" w:rsidRDefault="00000000">
      <w:pPr>
        <w:spacing w:after="160" w:line="320" w:lineRule="exact"/>
      </w:pPr>
      <w:r>
        <w:rPr>
          <w:color w:val="1A1A1A"/>
          <w:sz w:val="20"/>
        </w:rPr>
        <w:t>The BRD defines 11 detailed user personas, each with specific goals, pain points, technical literacy levels, and preferred interaction patterns. The URD translates these personas into 50 use cases with full actor definitions, preconditions, main success scenarios, and extension flows. This persona-centered approach ensures that every page, component, and interaction is designed to serve a real user need rather than reflecting internal organizational assumptions.</w:t>
      </w:r>
    </w:p>
    <w:p w14:paraId="58928F49" w14:textId="77777777" w:rsidR="00D240B8" w:rsidRDefault="00000000">
      <w:pPr>
        <w:spacing w:after="120" w:line="320" w:lineRule="exact"/>
      </w:pPr>
      <w:r>
        <w:rPr>
          <w:b/>
          <w:color w:val="1A569A"/>
          <w:sz w:val="24"/>
        </w:rPr>
        <w:t>7.2 Design System &amp; Component Architecture</w:t>
      </w:r>
    </w:p>
    <w:p w14:paraId="098FB7F8" w14:textId="77777777" w:rsidR="00D240B8" w:rsidRDefault="00000000">
      <w:pPr>
        <w:spacing w:after="160" w:line="320" w:lineRule="exact"/>
      </w:pPr>
      <w:r>
        <w:rPr>
          <w:color w:val="1A1A1A"/>
          <w:sz w:val="20"/>
        </w:rPr>
        <w:t xml:space="preserve">The design system is built on Tailwind CSS 4 with a token-based approach. Design tokens — colors, typography, spacing, shadows, border radii — are defined once and consumed consistently across all components. The component library includes site-wide elements (header with mega-menu navigation, multi-column footer, cookie </w:t>
      </w:r>
      <w:r>
        <w:rPr>
          <w:color w:val="1A1A1A"/>
          <w:sz w:val="20"/>
        </w:rPr>
        <w:lastRenderedPageBreak/>
        <w:t>consent banner, language selector, search bar, breadcrumbs, trust bar) and page-type-specific components (product cards, specification tables, comparison matrices, regional contact cards, news article cards, job listing cards).</w:t>
      </w:r>
    </w:p>
    <w:p w14:paraId="69914D67" w14:textId="77777777" w:rsidR="00D240B8" w:rsidRDefault="00000000">
      <w:pPr>
        <w:spacing w:after="120" w:line="320" w:lineRule="exact"/>
      </w:pPr>
      <w:r>
        <w:rPr>
          <w:b/>
          <w:color w:val="1A569A"/>
          <w:sz w:val="24"/>
        </w:rPr>
        <w:t>7.3 Responsive &amp; Accessibility-First Approach</w:t>
      </w:r>
    </w:p>
    <w:p w14:paraId="06535DFC" w14:textId="77777777" w:rsidR="00D240B8" w:rsidRDefault="00000000">
      <w:pPr>
        <w:spacing w:line="320" w:lineRule="exact"/>
      </w:pPr>
      <w:r>
        <w:rPr>
          <w:color w:val="1A1A1A"/>
          <w:sz w:val="20"/>
        </w:rPr>
        <w:t>With an expected 60%+ mobile traffic share from TwinMOS's emerging market user base, the website is designed mobile-first. All components are specified at four breakpoints (mobile 320px, tablet 768px, desktop 1024px, wide 1440px) with behavior defined per breakpoint in the URD's Responsive Behavior Matrix. Accessibility is not an afterthought but a design constraint: WCAG 2.2 AA compliance is enforced through automated axe-core checks in the CI pipeline on every pull request, supplemented by monthly manual testing with NVDA, JAWS, VoiceOver, and TalkBack screen readers across desktop and mobile platforms.</w:t>
      </w:r>
    </w:p>
    <w:p w14:paraId="47493FCC" w14:textId="50C1ABEC" w:rsidR="00D240B8" w:rsidRDefault="00D240B8"/>
    <w:p w14:paraId="6021583D" w14:textId="77777777" w:rsidR="00D240B8" w:rsidRDefault="00000000">
      <w:pPr>
        <w:spacing w:after="0"/>
      </w:pPr>
      <w:r>
        <w:rPr>
          <w:b/>
          <w:color w:val="C8962E"/>
        </w:rPr>
        <w:t>CHAPTER 8</w:t>
      </w:r>
    </w:p>
    <w:p w14:paraId="7A4301E9" w14:textId="77777777" w:rsidR="00D240B8" w:rsidRDefault="00000000">
      <w:pPr>
        <w:spacing w:before="40" w:after="120"/>
      </w:pPr>
      <w:r>
        <w:rPr>
          <w:b/>
          <w:color w:val="0B1D3A"/>
          <w:sz w:val="40"/>
        </w:rPr>
        <w:t>Quality Assurance, Security &amp; Compliance</w:t>
      </w:r>
    </w:p>
    <w:p w14:paraId="77AD3B1B" w14:textId="77777777" w:rsidR="00D240B8" w:rsidRDefault="00D240B8">
      <w:pPr>
        <w:pBdr>
          <w:bottom w:val="single" w:sz="4" w:space="4" w:color="C8962E"/>
        </w:pBdr>
        <w:spacing w:before="80" w:after="80"/>
      </w:pPr>
    </w:p>
    <w:p w14:paraId="4BC17790" w14:textId="77777777" w:rsidR="00D240B8" w:rsidRDefault="00D240B8"/>
    <w:p w14:paraId="5814B9C9" w14:textId="77777777" w:rsidR="00D240B8" w:rsidRDefault="00000000">
      <w:pPr>
        <w:spacing w:after="160" w:line="320" w:lineRule="exact"/>
      </w:pPr>
      <w:r>
        <w:rPr>
          <w:color w:val="1A1A1A"/>
          <w:sz w:val="20"/>
        </w:rPr>
        <w:t>Enterprise quality is a foundational project requirement, not an aspirational target. The quality framework spans five dimensions: performance, accessibility, security, compliance, and user acceptance. Each dimension has defined quantitative targets, automated verification mechanisms, and manual validation procedures. This chapter presents the comprehensive quality assurance framework.</w:t>
      </w:r>
    </w:p>
    <w:p w14:paraId="2E283222" w14:textId="77777777" w:rsidR="00D240B8" w:rsidRDefault="00000000">
      <w:pPr>
        <w:spacing w:after="120" w:line="320" w:lineRule="exact"/>
      </w:pPr>
      <w:r>
        <w:rPr>
          <w:b/>
          <w:color w:val="1A569A"/>
          <w:sz w:val="24"/>
        </w:rPr>
        <w:t>8.1 Performance Engineering</w:t>
      </w:r>
    </w:p>
    <w:p w14:paraId="5717FB39" w14:textId="77777777" w:rsidR="00D240B8" w:rsidRDefault="00000000">
      <w:pPr>
        <w:spacing w:after="160" w:line="320" w:lineRule="exact"/>
      </w:pPr>
      <w:r>
        <w:rPr>
          <w:color w:val="1A1A1A"/>
          <w:sz w:val="20"/>
        </w:rPr>
        <w:t>Performance targets are defined as absolute thresholds, not relative improvements: Lighthouse Performance score ≥ 90 on every page, Largest Contentful Paint (LCP) ≤ 1.8 seconds, Time to First Byte (TTFB) ≤ 150 milliseconds, Cumulative Layout Shift (CLS) ≤ 0.1, and Interaction to Next Paint (INP) ≤ 200 milliseconds. These are validated through Lighthouse CI in the build pipeline (every pull request), WebPageTest synthetic monitoring from multiple geographic regions, and Chrome User Experience Report (CrUX) field data in production.</w:t>
      </w:r>
    </w:p>
    <w:p w14:paraId="4E0D8E60" w14:textId="77777777" w:rsidR="00D240B8" w:rsidRDefault="00000000">
      <w:pPr>
        <w:spacing w:after="120" w:line="320" w:lineRule="exact"/>
      </w:pPr>
      <w:r>
        <w:rPr>
          <w:b/>
          <w:color w:val="1A569A"/>
          <w:sz w:val="24"/>
        </w:rPr>
        <w:t>8.2 Security Architecture</w:t>
      </w:r>
    </w:p>
    <w:p w14:paraId="791BDC74" w14:textId="77777777" w:rsidR="00D240B8" w:rsidRDefault="00000000">
      <w:pPr>
        <w:spacing w:after="160" w:line="320" w:lineRule="exact"/>
      </w:pPr>
      <w:r>
        <w:rPr>
          <w:color w:val="1A1A1A"/>
          <w:sz w:val="20"/>
        </w:rPr>
        <w:t>Security is implemented as a defense-in-depth strategy with five layers: (1) Cloudflare WAF at the edge providing OWASP Top 10 protection, DDoS mitigation, and rate limiting; (2) TLS 1.3 with HSTS preload and Content Security Policy headers at the transport layer; (3) Strapi role-based access control with JWT authentication (1-hour access tokens + rotating refresh tokens) and multi-factor authentication for CMS users; (4) Better Auth with OAuth and MFA for partner portal authentication; and (5) application-level security including input validation, output encoding, CSRF protection, and Cloudflare Turnstile for bot protection on forms.</w:t>
      </w:r>
    </w:p>
    <w:p w14:paraId="3CE53757" w14:textId="77777777" w:rsidR="00D240B8" w:rsidRDefault="00000000">
      <w:pPr>
        <w:spacing w:after="120" w:line="320" w:lineRule="exact"/>
      </w:pPr>
      <w:r>
        <w:rPr>
          <w:b/>
          <w:color w:val="1A569A"/>
          <w:sz w:val="24"/>
        </w:rPr>
        <w:t>8.3 Compliance Framework</w:t>
      </w:r>
    </w:p>
    <w:p w14:paraId="4088DF58" w14:textId="77777777" w:rsidR="00D240B8" w:rsidRDefault="00000000">
      <w:pPr>
        <w:spacing w:after="160" w:line="320" w:lineRule="exact"/>
      </w:pPr>
      <w:r>
        <w:rPr>
          <w:color w:val="1A1A1A"/>
          <w:sz w:val="20"/>
        </w:rPr>
        <w:t xml:space="preserve">The website must comply with four mandatory data protection regimes: GDPR (European Union), UAE PDPL (United Arab Emirates), KSA PDPL (Kingdom of Saudi Arabia), and India DPDP Act. Compliance is achieved through a </w:t>
      </w:r>
      <w:r>
        <w:rPr>
          <w:color w:val="1A1A1A"/>
          <w:sz w:val="20"/>
        </w:rPr>
        <w:lastRenderedPageBreak/>
        <w:t>custom-built Cookie Consent Manager providing granular consent controls, jurisdiction-aware policy text, Data Subject Access Request (DSAR) forms, and country-specific legal contacts (India Grievance Officer, UAE DPO). Additional regulatory frameworks (Nigeria NDPA, South Africa POPIA, UK DUAA 2025, CCPA/CPRA) are supported through the same GDPR-equivalent control set and can be activated when TwinMOS Legal opts in.</w:t>
      </w:r>
    </w:p>
    <w:p w14:paraId="5DED0B88" w14:textId="77777777" w:rsidR="00D240B8" w:rsidRDefault="00000000">
      <w:pPr>
        <w:spacing w:after="120" w:line="320" w:lineRule="exact"/>
      </w:pPr>
      <w:r>
        <w:rPr>
          <w:b/>
          <w:color w:val="1A569A"/>
          <w:sz w:val="24"/>
        </w:rPr>
        <w:t>8.4 Testing Strategy</w:t>
      </w:r>
    </w:p>
    <w:tbl>
      <w:tblPr>
        <w:tblW w:w="0" w:type="auto"/>
        <w:jc w:val="center"/>
        <w:tblLook w:val="04A0" w:firstRow="1" w:lastRow="0" w:firstColumn="1" w:lastColumn="0" w:noHBand="0" w:noVBand="1"/>
      </w:tblPr>
      <w:tblGrid>
        <w:gridCol w:w="1733"/>
        <w:gridCol w:w="2372"/>
        <w:gridCol w:w="2771"/>
        <w:gridCol w:w="2746"/>
      </w:tblGrid>
      <w:tr w:rsidR="00D240B8" w14:paraId="5C20633B" w14:textId="77777777">
        <w:trPr>
          <w:jc w:val="center"/>
        </w:trPr>
        <w:tc>
          <w:tcPr>
            <w:tcW w:w="1872" w:type="dxa"/>
            <w:shd w:val="clear" w:color="auto" w:fill="0B1D3A"/>
          </w:tcPr>
          <w:p w14:paraId="69E05511" w14:textId="77777777" w:rsidR="00D240B8" w:rsidRDefault="00000000">
            <w:pPr>
              <w:spacing w:before="80" w:after="80"/>
              <w:jc w:val="center"/>
            </w:pPr>
            <w:r>
              <w:rPr>
                <w:b/>
                <w:color w:val="FFFFFF"/>
                <w:sz w:val="18"/>
              </w:rPr>
              <w:t>Test Type</w:t>
            </w:r>
          </w:p>
        </w:tc>
        <w:tc>
          <w:tcPr>
            <w:tcW w:w="2592" w:type="dxa"/>
            <w:shd w:val="clear" w:color="auto" w:fill="0B1D3A"/>
          </w:tcPr>
          <w:p w14:paraId="5E2C6642" w14:textId="77777777" w:rsidR="00D240B8" w:rsidRDefault="00000000">
            <w:pPr>
              <w:spacing w:before="80" w:after="80"/>
              <w:jc w:val="center"/>
            </w:pPr>
            <w:r>
              <w:rPr>
                <w:b/>
                <w:color w:val="FFFFFF"/>
                <w:sz w:val="18"/>
              </w:rPr>
              <w:t>Tool/Framework</w:t>
            </w:r>
          </w:p>
        </w:tc>
        <w:tc>
          <w:tcPr>
            <w:tcW w:w="3168" w:type="dxa"/>
            <w:shd w:val="clear" w:color="auto" w:fill="0B1D3A"/>
          </w:tcPr>
          <w:p w14:paraId="685BE032" w14:textId="77777777" w:rsidR="00D240B8" w:rsidRDefault="00000000">
            <w:pPr>
              <w:spacing w:before="80" w:after="80"/>
              <w:jc w:val="center"/>
            </w:pPr>
            <w:r>
              <w:rPr>
                <w:b/>
                <w:color w:val="FFFFFF"/>
                <w:sz w:val="18"/>
              </w:rPr>
              <w:t>Coverage Target</w:t>
            </w:r>
          </w:p>
        </w:tc>
        <w:tc>
          <w:tcPr>
            <w:tcW w:w="3168" w:type="dxa"/>
            <w:shd w:val="clear" w:color="auto" w:fill="0B1D3A"/>
          </w:tcPr>
          <w:p w14:paraId="27B4BF6C" w14:textId="77777777" w:rsidR="00D240B8" w:rsidRDefault="00000000">
            <w:pPr>
              <w:spacing w:before="80" w:after="80"/>
              <w:jc w:val="center"/>
            </w:pPr>
            <w:r>
              <w:rPr>
                <w:b/>
                <w:color w:val="FFFFFF"/>
                <w:sz w:val="18"/>
              </w:rPr>
              <w:t>Frequency</w:t>
            </w:r>
          </w:p>
        </w:tc>
      </w:tr>
      <w:tr w:rsidR="00D240B8" w14:paraId="5F851FA2" w14:textId="77777777">
        <w:trPr>
          <w:jc w:val="center"/>
        </w:trPr>
        <w:tc>
          <w:tcPr>
            <w:tcW w:w="1872" w:type="dxa"/>
            <w:shd w:val="clear" w:color="auto" w:fill="F5F5F5"/>
          </w:tcPr>
          <w:p w14:paraId="618BB5D5" w14:textId="77777777" w:rsidR="00D240B8" w:rsidRDefault="00000000">
            <w:pPr>
              <w:spacing w:before="60" w:after="60"/>
            </w:pPr>
            <w:r>
              <w:rPr>
                <w:sz w:val="18"/>
              </w:rPr>
              <w:t>Unit Tests</w:t>
            </w:r>
          </w:p>
        </w:tc>
        <w:tc>
          <w:tcPr>
            <w:tcW w:w="2592" w:type="dxa"/>
            <w:shd w:val="clear" w:color="auto" w:fill="F5F5F5"/>
          </w:tcPr>
          <w:p w14:paraId="47CB9FB2" w14:textId="77777777" w:rsidR="00D240B8" w:rsidRDefault="00000000">
            <w:pPr>
              <w:spacing w:before="60" w:after="60"/>
            </w:pPr>
            <w:r>
              <w:rPr>
                <w:sz w:val="18"/>
              </w:rPr>
              <w:t>Vitest</w:t>
            </w:r>
          </w:p>
        </w:tc>
        <w:tc>
          <w:tcPr>
            <w:tcW w:w="3168" w:type="dxa"/>
            <w:shd w:val="clear" w:color="auto" w:fill="F5F5F5"/>
          </w:tcPr>
          <w:p w14:paraId="69BA380B" w14:textId="77777777" w:rsidR="00D240B8" w:rsidRDefault="00000000">
            <w:pPr>
              <w:spacing w:before="60" w:after="60"/>
            </w:pPr>
            <w:r>
              <w:rPr>
                <w:sz w:val="18"/>
              </w:rPr>
              <w:t>≥ 70% overall; 100% critical path</w:t>
            </w:r>
          </w:p>
        </w:tc>
        <w:tc>
          <w:tcPr>
            <w:tcW w:w="3168" w:type="dxa"/>
            <w:shd w:val="clear" w:color="auto" w:fill="F5F5F5"/>
          </w:tcPr>
          <w:p w14:paraId="2804E9AB" w14:textId="77777777" w:rsidR="00D240B8" w:rsidRDefault="00000000">
            <w:pPr>
              <w:spacing w:before="60" w:after="60"/>
            </w:pPr>
            <w:r>
              <w:rPr>
                <w:sz w:val="18"/>
              </w:rPr>
              <w:t>Every commit (pre-commit hook)</w:t>
            </w:r>
          </w:p>
        </w:tc>
      </w:tr>
      <w:tr w:rsidR="00D240B8" w14:paraId="1B22A0E8" w14:textId="77777777">
        <w:trPr>
          <w:jc w:val="center"/>
        </w:trPr>
        <w:tc>
          <w:tcPr>
            <w:tcW w:w="1872" w:type="dxa"/>
            <w:shd w:val="clear" w:color="auto" w:fill="FFFFFF"/>
          </w:tcPr>
          <w:p w14:paraId="111B73E1" w14:textId="77777777" w:rsidR="00D240B8" w:rsidRDefault="00000000">
            <w:pPr>
              <w:spacing w:before="60" w:after="60"/>
            </w:pPr>
            <w:r>
              <w:rPr>
                <w:sz w:val="18"/>
              </w:rPr>
              <w:t>Integration Tests</w:t>
            </w:r>
          </w:p>
        </w:tc>
        <w:tc>
          <w:tcPr>
            <w:tcW w:w="2592" w:type="dxa"/>
            <w:shd w:val="clear" w:color="auto" w:fill="FFFFFF"/>
          </w:tcPr>
          <w:p w14:paraId="65393309" w14:textId="77777777" w:rsidR="00D240B8" w:rsidRDefault="00000000">
            <w:pPr>
              <w:spacing w:before="60" w:after="60"/>
            </w:pPr>
            <w:r>
              <w:rPr>
                <w:sz w:val="18"/>
              </w:rPr>
              <w:t>Vitest + Supertest</w:t>
            </w:r>
          </w:p>
        </w:tc>
        <w:tc>
          <w:tcPr>
            <w:tcW w:w="3168" w:type="dxa"/>
            <w:shd w:val="clear" w:color="auto" w:fill="FFFFFF"/>
          </w:tcPr>
          <w:p w14:paraId="5E67D83A" w14:textId="77777777" w:rsidR="00D240B8" w:rsidRDefault="00000000">
            <w:pPr>
              <w:spacing w:before="60" w:after="60"/>
            </w:pPr>
            <w:r>
              <w:rPr>
                <w:sz w:val="18"/>
              </w:rPr>
              <w:t>All API endpoints</w:t>
            </w:r>
          </w:p>
        </w:tc>
        <w:tc>
          <w:tcPr>
            <w:tcW w:w="3168" w:type="dxa"/>
            <w:shd w:val="clear" w:color="auto" w:fill="FFFFFF"/>
          </w:tcPr>
          <w:p w14:paraId="50DF21DB" w14:textId="77777777" w:rsidR="00D240B8" w:rsidRDefault="00000000">
            <w:pPr>
              <w:spacing w:before="60" w:after="60"/>
            </w:pPr>
            <w:r>
              <w:rPr>
                <w:sz w:val="18"/>
              </w:rPr>
              <w:t>Every PR</w:t>
            </w:r>
          </w:p>
        </w:tc>
      </w:tr>
      <w:tr w:rsidR="00D240B8" w14:paraId="037EA0CB" w14:textId="77777777">
        <w:trPr>
          <w:jc w:val="center"/>
        </w:trPr>
        <w:tc>
          <w:tcPr>
            <w:tcW w:w="1872" w:type="dxa"/>
            <w:shd w:val="clear" w:color="auto" w:fill="F5F5F5"/>
          </w:tcPr>
          <w:p w14:paraId="1A83AFA9" w14:textId="77777777" w:rsidR="00D240B8" w:rsidRDefault="00000000">
            <w:pPr>
              <w:spacing w:before="60" w:after="60"/>
            </w:pPr>
            <w:r>
              <w:rPr>
                <w:sz w:val="18"/>
              </w:rPr>
              <w:t>E2E Tests</w:t>
            </w:r>
          </w:p>
        </w:tc>
        <w:tc>
          <w:tcPr>
            <w:tcW w:w="2592" w:type="dxa"/>
            <w:shd w:val="clear" w:color="auto" w:fill="F5F5F5"/>
          </w:tcPr>
          <w:p w14:paraId="48F6B5E5" w14:textId="77777777" w:rsidR="00D240B8" w:rsidRDefault="00000000">
            <w:pPr>
              <w:spacing w:before="60" w:after="60"/>
            </w:pPr>
            <w:r>
              <w:rPr>
                <w:sz w:val="18"/>
              </w:rPr>
              <w:t>Playwright</w:t>
            </w:r>
          </w:p>
        </w:tc>
        <w:tc>
          <w:tcPr>
            <w:tcW w:w="3168" w:type="dxa"/>
            <w:shd w:val="clear" w:color="auto" w:fill="F5F5F5"/>
          </w:tcPr>
          <w:p w14:paraId="3BACE151" w14:textId="77777777" w:rsidR="00D240B8" w:rsidRDefault="00000000">
            <w:pPr>
              <w:spacing w:before="60" w:after="60"/>
            </w:pPr>
            <w:r>
              <w:rPr>
                <w:sz w:val="18"/>
              </w:rPr>
              <w:t>≥ 10 critical user journeys</w:t>
            </w:r>
          </w:p>
        </w:tc>
        <w:tc>
          <w:tcPr>
            <w:tcW w:w="3168" w:type="dxa"/>
            <w:shd w:val="clear" w:color="auto" w:fill="F5F5F5"/>
          </w:tcPr>
          <w:p w14:paraId="724CB312" w14:textId="77777777" w:rsidR="00D240B8" w:rsidRDefault="00000000">
            <w:pPr>
              <w:spacing w:before="60" w:after="60"/>
            </w:pPr>
            <w:r>
              <w:rPr>
                <w:sz w:val="18"/>
              </w:rPr>
              <w:t>Every PR + nightly</w:t>
            </w:r>
          </w:p>
        </w:tc>
      </w:tr>
      <w:tr w:rsidR="00D240B8" w14:paraId="0778F8BF" w14:textId="77777777">
        <w:trPr>
          <w:jc w:val="center"/>
        </w:trPr>
        <w:tc>
          <w:tcPr>
            <w:tcW w:w="1872" w:type="dxa"/>
            <w:shd w:val="clear" w:color="auto" w:fill="FFFFFF"/>
          </w:tcPr>
          <w:p w14:paraId="2BEB4AEA" w14:textId="77777777" w:rsidR="00D240B8" w:rsidRDefault="00000000">
            <w:pPr>
              <w:spacing w:before="60" w:after="60"/>
            </w:pPr>
            <w:r>
              <w:rPr>
                <w:sz w:val="18"/>
              </w:rPr>
              <w:t>Accessibility</w:t>
            </w:r>
          </w:p>
        </w:tc>
        <w:tc>
          <w:tcPr>
            <w:tcW w:w="2592" w:type="dxa"/>
            <w:shd w:val="clear" w:color="auto" w:fill="FFFFFF"/>
          </w:tcPr>
          <w:p w14:paraId="7CA5AB33" w14:textId="77777777" w:rsidR="00D240B8" w:rsidRPr="00036305" w:rsidRDefault="00000000">
            <w:pPr>
              <w:spacing w:before="60" w:after="60"/>
              <w:rPr>
                <w:lang w:val="it-IT"/>
              </w:rPr>
            </w:pPr>
            <w:r w:rsidRPr="00036305">
              <w:rPr>
                <w:sz w:val="18"/>
                <w:lang w:val="it-IT"/>
              </w:rPr>
              <w:t>axe-core + manual NVDA/VA/TB</w:t>
            </w:r>
          </w:p>
        </w:tc>
        <w:tc>
          <w:tcPr>
            <w:tcW w:w="3168" w:type="dxa"/>
            <w:shd w:val="clear" w:color="auto" w:fill="FFFFFF"/>
          </w:tcPr>
          <w:p w14:paraId="7AA5CC91" w14:textId="77777777" w:rsidR="00D240B8" w:rsidRDefault="00000000">
            <w:pPr>
              <w:spacing w:before="60" w:after="60"/>
            </w:pPr>
            <w:r>
              <w:rPr>
                <w:sz w:val="18"/>
              </w:rPr>
              <w:t>All pages; WCAG 2.2 AA</w:t>
            </w:r>
          </w:p>
        </w:tc>
        <w:tc>
          <w:tcPr>
            <w:tcW w:w="3168" w:type="dxa"/>
            <w:shd w:val="clear" w:color="auto" w:fill="FFFFFF"/>
          </w:tcPr>
          <w:p w14:paraId="45A5DF6B" w14:textId="77777777" w:rsidR="00D240B8" w:rsidRDefault="00000000">
            <w:pPr>
              <w:spacing w:before="60" w:after="60"/>
            </w:pPr>
            <w:r>
              <w:rPr>
                <w:sz w:val="18"/>
              </w:rPr>
              <w:t>CI every PR + monthly manual</w:t>
            </w:r>
          </w:p>
        </w:tc>
      </w:tr>
      <w:tr w:rsidR="00D240B8" w14:paraId="3E24A8BC" w14:textId="77777777">
        <w:trPr>
          <w:jc w:val="center"/>
        </w:trPr>
        <w:tc>
          <w:tcPr>
            <w:tcW w:w="1872" w:type="dxa"/>
            <w:shd w:val="clear" w:color="auto" w:fill="F5F5F5"/>
          </w:tcPr>
          <w:p w14:paraId="46EB67F1" w14:textId="77777777" w:rsidR="00D240B8" w:rsidRDefault="00000000">
            <w:pPr>
              <w:spacing w:before="60" w:after="60"/>
            </w:pPr>
            <w:r>
              <w:rPr>
                <w:sz w:val="18"/>
              </w:rPr>
              <w:t>Performance</w:t>
            </w:r>
          </w:p>
        </w:tc>
        <w:tc>
          <w:tcPr>
            <w:tcW w:w="2592" w:type="dxa"/>
            <w:shd w:val="clear" w:color="auto" w:fill="F5F5F5"/>
          </w:tcPr>
          <w:p w14:paraId="4FFF5700" w14:textId="77777777" w:rsidR="00D240B8" w:rsidRDefault="00000000">
            <w:pPr>
              <w:spacing w:before="60" w:after="60"/>
            </w:pPr>
            <w:r>
              <w:rPr>
                <w:sz w:val="18"/>
              </w:rPr>
              <w:t>Lighthouse CI</w:t>
            </w:r>
          </w:p>
        </w:tc>
        <w:tc>
          <w:tcPr>
            <w:tcW w:w="3168" w:type="dxa"/>
            <w:shd w:val="clear" w:color="auto" w:fill="F5F5F5"/>
          </w:tcPr>
          <w:p w14:paraId="11B97BA9" w14:textId="77777777" w:rsidR="00D240B8" w:rsidRDefault="00000000">
            <w:pPr>
              <w:spacing w:before="60" w:after="60"/>
            </w:pPr>
            <w:r>
              <w:rPr>
                <w:sz w:val="18"/>
              </w:rPr>
              <w:t>Every page; scores ≥ 90/95/95/95</w:t>
            </w:r>
          </w:p>
        </w:tc>
        <w:tc>
          <w:tcPr>
            <w:tcW w:w="3168" w:type="dxa"/>
            <w:shd w:val="clear" w:color="auto" w:fill="F5F5F5"/>
          </w:tcPr>
          <w:p w14:paraId="13C9C203" w14:textId="77777777" w:rsidR="00D240B8" w:rsidRDefault="00000000">
            <w:pPr>
              <w:spacing w:before="60" w:after="60"/>
            </w:pPr>
            <w:r>
              <w:rPr>
                <w:sz w:val="18"/>
              </w:rPr>
              <w:t>CI every PR</w:t>
            </w:r>
          </w:p>
        </w:tc>
      </w:tr>
      <w:tr w:rsidR="00D240B8" w14:paraId="1247940C" w14:textId="77777777">
        <w:trPr>
          <w:jc w:val="center"/>
        </w:trPr>
        <w:tc>
          <w:tcPr>
            <w:tcW w:w="1872" w:type="dxa"/>
            <w:shd w:val="clear" w:color="auto" w:fill="FFFFFF"/>
          </w:tcPr>
          <w:p w14:paraId="1F69FE41" w14:textId="77777777" w:rsidR="00D240B8" w:rsidRDefault="00000000">
            <w:pPr>
              <w:spacing w:before="60" w:after="60"/>
            </w:pPr>
            <w:r>
              <w:rPr>
                <w:sz w:val="18"/>
              </w:rPr>
              <w:t>Security (SAST)</w:t>
            </w:r>
          </w:p>
        </w:tc>
        <w:tc>
          <w:tcPr>
            <w:tcW w:w="2592" w:type="dxa"/>
            <w:shd w:val="clear" w:color="auto" w:fill="FFFFFF"/>
          </w:tcPr>
          <w:p w14:paraId="404BC1CE" w14:textId="77777777" w:rsidR="00D240B8" w:rsidRDefault="00000000">
            <w:pPr>
              <w:spacing w:before="60" w:after="60"/>
            </w:pPr>
            <w:r>
              <w:rPr>
                <w:sz w:val="18"/>
              </w:rPr>
              <w:t>OWASP ZAP</w:t>
            </w:r>
          </w:p>
        </w:tc>
        <w:tc>
          <w:tcPr>
            <w:tcW w:w="3168" w:type="dxa"/>
            <w:shd w:val="clear" w:color="auto" w:fill="FFFFFF"/>
          </w:tcPr>
          <w:p w14:paraId="3556CC89" w14:textId="77777777" w:rsidR="00D240B8" w:rsidRDefault="00000000">
            <w:pPr>
              <w:spacing w:before="60" w:after="60"/>
            </w:pPr>
            <w:r>
              <w:rPr>
                <w:sz w:val="18"/>
              </w:rPr>
              <w:t>Zero high/critical findings</w:t>
            </w:r>
          </w:p>
        </w:tc>
        <w:tc>
          <w:tcPr>
            <w:tcW w:w="3168" w:type="dxa"/>
            <w:shd w:val="clear" w:color="auto" w:fill="FFFFFF"/>
          </w:tcPr>
          <w:p w14:paraId="5DF16F4C" w14:textId="77777777" w:rsidR="00D240B8" w:rsidRDefault="00000000">
            <w:pPr>
              <w:spacing w:before="60" w:after="60"/>
            </w:pPr>
            <w:r>
              <w:rPr>
                <w:sz w:val="18"/>
              </w:rPr>
              <w:t>Weekly automated</w:t>
            </w:r>
          </w:p>
        </w:tc>
      </w:tr>
      <w:tr w:rsidR="00D240B8" w14:paraId="4C07AEFA" w14:textId="77777777">
        <w:trPr>
          <w:jc w:val="center"/>
        </w:trPr>
        <w:tc>
          <w:tcPr>
            <w:tcW w:w="1872" w:type="dxa"/>
            <w:shd w:val="clear" w:color="auto" w:fill="F5F5F5"/>
          </w:tcPr>
          <w:p w14:paraId="5F07573D" w14:textId="77777777" w:rsidR="00D240B8" w:rsidRDefault="00000000">
            <w:pPr>
              <w:spacing w:before="60" w:after="60"/>
            </w:pPr>
            <w:r>
              <w:rPr>
                <w:sz w:val="18"/>
              </w:rPr>
              <w:t>Security (Pen-Test)</w:t>
            </w:r>
          </w:p>
        </w:tc>
        <w:tc>
          <w:tcPr>
            <w:tcW w:w="2592" w:type="dxa"/>
            <w:shd w:val="clear" w:color="auto" w:fill="F5F5F5"/>
          </w:tcPr>
          <w:p w14:paraId="37AAB8EB" w14:textId="77777777" w:rsidR="00D240B8" w:rsidRDefault="00000000">
            <w:pPr>
              <w:spacing w:before="60" w:after="60"/>
            </w:pPr>
            <w:r>
              <w:rPr>
                <w:sz w:val="18"/>
              </w:rPr>
              <w:t>Third-party vendor</w:t>
            </w:r>
          </w:p>
        </w:tc>
        <w:tc>
          <w:tcPr>
            <w:tcW w:w="3168" w:type="dxa"/>
            <w:shd w:val="clear" w:color="auto" w:fill="F5F5F5"/>
          </w:tcPr>
          <w:p w14:paraId="2B84EF95" w14:textId="77777777" w:rsidR="00D240B8" w:rsidRDefault="00000000">
            <w:pPr>
              <w:spacing w:before="60" w:after="60"/>
            </w:pPr>
            <w:r>
              <w:rPr>
                <w:sz w:val="18"/>
              </w:rPr>
              <w:t>Full application penetration test</w:t>
            </w:r>
          </w:p>
        </w:tc>
        <w:tc>
          <w:tcPr>
            <w:tcW w:w="3168" w:type="dxa"/>
            <w:shd w:val="clear" w:color="auto" w:fill="F5F5F5"/>
          </w:tcPr>
          <w:p w14:paraId="25E7E34C" w14:textId="77777777" w:rsidR="00D240B8" w:rsidRDefault="00000000">
            <w:pPr>
              <w:spacing w:before="60" w:after="60"/>
            </w:pPr>
            <w:r>
              <w:rPr>
                <w:sz w:val="18"/>
              </w:rPr>
              <w:t>Pre-launch + annual</w:t>
            </w:r>
          </w:p>
        </w:tc>
      </w:tr>
      <w:tr w:rsidR="00D240B8" w14:paraId="1D03634D" w14:textId="77777777">
        <w:trPr>
          <w:jc w:val="center"/>
        </w:trPr>
        <w:tc>
          <w:tcPr>
            <w:tcW w:w="1872" w:type="dxa"/>
            <w:shd w:val="clear" w:color="auto" w:fill="FFFFFF"/>
          </w:tcPr>
          <w:p w14:paraId="5DD09AE3" w14:textId="77777777" w:rsidR="00D240B8" w:rsidRDefault="00000000">
            <w:pPr>
              <w:spacing w:before="60" w:after="60"/>
            </w:pPr>
            <w:r>
              <w:rPr>
                <w:sz w:val="18"/>
              </w:rPr>
              <w:t>Load Testing</w:t>
            </w:r>
          </w:p>
        </w:tc>
        <w:tc>
          <w:tcPr>
            <w:tcW w:w="2592" w:type="dxa"/>
            <w:shd w:val="clear" w:color="auto" w:fill="FFFFFF"/>
          </w:tcPr>
          <w:p w14:paraId="26D2F026" w14:textId="77777777" w:rsidR="00D240B8" w:rsidRDefault="00000000">
            <w:pPr>
              <w:spacing w:before="60" w:after="60"/>
            </w:pPr>
            <w:r>
              <w:rPr>
                <w:sz w:val="18"/>
              </w:rPr>
              <w:t>k6</w:t>
            </w:r>
          </w:p>
        </w:tc>
        <w:tc>
          <w:tcPr>
            <w:tcW w:w="3168" w:type="dxa"/>
            <w:shd w:val="clear" w:color="auto" w:fill="FFFFFF"/>
          </w:tcPr>
          <w:p w14:paraId="0553BB0C" w14:textId="77777777" w:rsidR="00D240B8" w:rsidRDefault="00000000">
            <w:pPr>
              <w:spacing w:before="60" w:after="60"/>
            </w:pPr>
            <w:r>
              <w:rPr>
                <w:sz w:val="18"/>
              </w:rPr>
              <w:t>5,000 concurrent users</w:t>
            </w:r>
          </w:p>
        </w:tc>
        <w:tc>
          <w:tcPr>
            <w:tcW w:w="3168" w:type="dxa"/>
            <w:shd w:val="clear" w:color="auto" w:fill="FFFFFF"/>
          </w:tcPr>
          <w:p w14:paraId="783B7BA5" w14:textId="77777777" w:rsidR="00D240B8" w:rsidRDefault="00000000">
            <w:pPr>
              <w:spacing w:before="60" w:after="60"/>
            </w:pPr>
            <w:r>
              <w:rPr>
                <w:sz w:val="18"/>
              </w:rPr>
              <w:t>Pre-launch + per major release</w:t>
            </w:r>
          </w:p>
        </w:tc>
      </w:tr>
      <w:tr w:rsidR="00D240B8" w14:paraId="0E59ECEE" w14:textId="77777777">
        <w:trPr>
          <w:jc w:val="center"/>
        </w:trPr>
        <w:tc>
          <w:tcPr>
            <w:tcW w:w="1872" w:type="dxa"/>
            <w:shd w:val="clear" w:color="auto" w:fill="F5F5F5"/>
          </w:tcPr>
          <w:p w14:paraId="26054C47" w14:textId="77777777" w:rsidR="00D240B8" w:rsidRDefault="00000000">
            <w:pPr>
              <w:spacing w:before="60" w:after="60"/>
            </w:pPr>
            <w:r>
              <w:rPr>
                <w:sz w:val="18"/>
              </w:rPr>
              <w:t>Visual Regression</w:t>
            </w:r>
          </w:p>
        </w:tc>
        <w:tc>
          <w:tcPr>
            <w:tcW w:w="2592" w:type="dxa"/>
            <w:shd w:val="clear" w:color="auto" w:fill="F5F5F5"/>
          </w:tcPr>
          <w:p w14:paraId="344C0853" w14:textId="77777777" w:rsidR="00D240B8" w:rsidRDefault="00000000">
            <w:pPr>
              <w:spacing w:before="60" w:after="60"/>
            </w:pPr>
            <w:r>
              <w:rPr>
                <w:sz w:val="18"/>
              </w:rPr>
              <w:t>Percy / Chromatic</w:t>
            </w:r>
          </w:p>
        </w:tc>
        <w:tc>
          <w:tcPr>
            <w:tcW w:w="3168" w:type="dxa"/>
            <w:shd w:val="clear" w:color="auto" w:fill="F5F5F5"/>
          </w:tcPr>
          <w:p w14:paraId="63E82B65" w14:textId="77777777" w:rsidR="00D240B8" w:rsidRDefault="00000000">
            <w:pPr>
              <w:spacing w:before="60" w:after="60"/>
            </w:pPr>
            <w:r>
              <w:rPr>
                <w:sz w:val="18"/>
              </w:rPr>
              <w:t>All component stories</w:t>
            </w:r>
          </w:p>
        </w:tc>
        <w:tc>
          <w:tcPr>
            <w:tcW w:w="3168" w:type="dxa"/>
            <w:shd w:val="clear" w:color="auto" w:fill="F5F5F5"/>
          </w:tcPr>
          <w:p w14:paraId="5CD5BA53" w14:textId="77777777" w:rsidR="00D240B8" w:rsidRDefault="00000000">
            <w:pPr>
              <w:spacing w:before="60" w:after="60"/>
            </w:pPr>
            <w:r>
              <w:rPr>
                <w:sz w:val="18"/>
              </w:rPr>
              <w:t>Every PR</w:t>
            </w:r>
          </w:p>
        </w:tc>
      </w:tr>
    </w:tbl>
    <w:p w14:paraId="2AE313B8" w14:textId="77777777" w:rsidR="00D240B8" w:rsidRDefault="00D240B8"/>
    <w:p w14:paraId="64784897" w14:textId="30ED6A6E" w:rsidR="00D240B8" w:rsidRDefault="00D240B8"/>
    <w:p w14:paraId="7585C562" w14:textId="77777777" w:rsidR="00D240B8" w:rsidRDefault="00000000">
      <w:pPr>
        <w:spacing w:after="0"/>
      </w:pPr>
      <w:r>
        <w:rPr>
          <w:b/>
          <w:color w:val="C8962E"/>
        </w:rPr>
        <w:t>CHAPTER 9</w:t>
      </w:r>
    </w:p>
    <w:p w14:paraId="27F23C76" w14:textId="77777777" w:rsidR="00D240B8" w:rsidRDefault="00000000">
      <w:pPr>
        <w:spacing w:before="40" w:after="120"/>
      </w:pPr>
      <w:r>
        <w:rPr>
          <w:b/>
          <w:color w:val="0B1D3A"/>
          <w:sz w:val="40"/>
        </w:rPr>
        <w:t>Return on Investment &amp; Business Impact Analysis</w:t>
      </w:r>
    </w:p>
    <w:p w14:paraId="13063816" w14:textId="77777777" w:rsidR="00D240B8" w:rsidRDefault="00D240B8">
      <w:pPr>
        <w:pBdr>
          <w:bottom w:val="single" w:sz="4" w:space="4" w:color="C8962E"/>
        </w:pBdr>
        <w:spacing w:before="80" w:after="80"/>
      </w:pPr>
    </w:p>
    <w:p w14:paraId="70A266D3" w14:textId="77777777" w:rsidR="00D240B8" w:rsidRDefault="00D240B8"/>
    <w:p w14:paraId="214FADC2" w14:textId="77777777" w:rsidR="00D240B8" w:rsidRDefault="00000000">
      <w:pPr>
        <w:spacing w:after="160" w:line="320" w:lineRule="exact"/>
      </w:pPr>
      <w:r>
        <w:rPr>
          <w:color w:val="1A1A1A"/>
          <w:sz w:val="20"/>
        </w:rPr>
        <w:t>The website redevelopment is a strategic business investment requiring measurable returns. This chapter quantifies the projected costs, savings, revenue impact, and strategic benefits across a five-year horizon.</w:t>
      </w:r>
    </w:p>
    <w:p w14:paraId="08C99DC2" w14:textId="77777777" w:rsidR="00D240B8" w:rsidRDefault="00000000">
      <w:pPr>
        <w:spacing w:after="120" w:line="320" w:lineRule="exact"/>
      </w:pPr>
      <w:r>
        <w:rPr>
          <w:b/>
          <w:color w:val="1A569A"/>
          <w:sz w:val="24"/>
        </w:rPr>
        <w:t>9.1 Investment Profile</w:t>
      </w:r>
    </w:p>
    <w:p w14:paraId="39B5CA62" w14:textId="77777777" w:rsidR="00D240B8" w:rsidRDefault="00000000">
      <w:pPr>
        <w:spacing w:after="160" w:line="320" w:lineRule="exact"/>
      </w:pPr>
      <w:r>
        <w:rPr>
          <w:color w:val="1A1A1A"/>
          <w:sz w:val="20"/>
        </w:rPr>
        <w:t>The project operates on a single-resource cost model rather than a vendor agency model, significantly reducing total investment. The primary cost is the solo developer's monthly compensation over 18–24 months. Infrastructure and SaaS costs are minimized through open-source software selection and self-hosting.</w:t>
      </w:r>
    </w:p>
    <w:tbl>
      <w:tblPr>
        <w:tblW w:w="0" w:type="auto"/>
        <w:jc w:val="center"/>
        <w:tblLook w:val="04A0" w:firstRow="1" w:lastRow="0" w:firstColumn="1" w:lastColumn="0" w:noHBand="0" w:noVBand="1"/>
      </w:tblPr>
      <w:tblGrid>
        <w:gridCol w:w="3087"/>
        <w:gridCol w:w="2384"/>
        <w:gridCol w:w="1881"/>
        <w:gridCol w:w="2270"/>
      </w:tblGrid>
      <w:tr w:rsidR="00D240B8" w14:paraId="2C21CB9B" w14:textId="77777777">
        <w:trPr>
          <w:jc w:val="center"/>
        </w:trPr>
        <w:tc>
          <w:tcPr>
            <w:tcW w:w="3600" w:type="dxa"/>
            <w:shd w:val="clear" w:color="auto" w:fill="0B1D3A"/>
          </w:tcPr>
          <w:p w14:paraId="0E21E034" w14:textId="77777777" w:rsidR="00D240B8" w:rsidRDefault="00000000">
            <w:pPr>
              <w:spacing w:before="80" w:after="80"/>
              <w:jc w:val="center"/>
            </w:pPr>
            <w:r>
              <w:rPr>
                <w:b/>
                <w:color w:val="FFFFFF"/>
                <w:sz w:val="18"/>
              </w:rPr>
              <w:t>Cost Category</w:t>
            </w:r>
          </w:p>
        </w:tc>
        <w:tc>
          <w:tcPr>
            <w:tcW w:w="2592" w:type="dxa"/>
            <w:shd w:val="clear" w:color="auto" w:fill="0B1D3A"/>
          </w:tcPr>
          <w:p w14:paraId="44A2F31F" w14:textId="77777777" w:rsidR="00D240B8" w:rsidRDefault="00000000">
            <w:pPr>
              <w:spacing w:before="80" w:after="80"/>
              <w:jc w:val="center"/>
            </w:pPr>
            <w:r>
              <w:rPr>
                <w:b/>
                <w:color w:val="FFFFFF"/>
                <w:sz w:val="18"/>
              </w:rPr>
              <w:t>Monthly/Recurring</w:t>
            </w:r>
          </w:p>
        </w:tc>
        <w:tc>
          <w:tcPr>
            <w:tcW w:w="2160" w:type="dxa"/>
            <w:shd w:val="clear" w:color="auto" w:fill="0B1D3A"/>
          </w:tcPr>
          <w:p w14:paraId="3A55C9FF" w14:textId="77777777" w:rsidR="00D240B8" w:rsidRDefault="00000000">
            <w:pPr>
              <w:spacing w:before="80" w:after="80"/>
              <w:jc w:val="center"/>
            </w:pPr>
            <w:r>
              <w:rPr>
                <w:b/>
                <w:color w:val="FFFFFF"/>
                <w:sz w:val="18"/>
              </w:rPr>
              <w:t>Annual</w:t>
            </w:r>
          </w:p>
        </w:tc>
        <w:tc>
          <w:tcPr>
            <w:tcW w:w="2592" w:type="dxa"/>
            <w:shd w:val="clear" w:color="auto" w:fill="0B1D3A"/>
          </w:tcPr>
          <w:p w14:paraId="08331E65" w14:textId="77777777" w:rsidR="00D240B8" w:rsidRDefault="00000000">
            <w:pPr>
              <w:spacing w:before="80" w:after="80"/>
              <w:jc w:val="center"/>
            </w:pPr>
            <w:r>
              <w:rPr>
                <w:b/>
                <w:color w:val="FFFFFF"/>
                <w:sz w:val="18"/>
              </w:rPr>
              <w:t>5-Year Total</w:t>
            </w:r>
          </w:p>
        </w:tc>
      </w:tr>
      <w:tr w:rsidR="00D240B8" w14:paraId="114A938B" w14:textId="77777777">
        <w:trPr>
          <w:jc w:val="center"/>
        </w:trPr>
        <w:tc>
          <w:tcPr>
            <w:tcW w:w="3600" w:type="dxa"/>
            <w:shd w:val="clear" w:color="auto" w:fill="F5F5F5"/>
          </w:tcPr>
          <w:p w14:paraId="278CB4A7" w14:textId="77777777" w:rsidR="00D240B8" w:rsidRDefault="00000000">
            <w:pPr>
              <w:spacing w:before="60" w:after="60"/>
            </w:pPr>
            <w:r>
              <w:rPr>
                <w:sz w:val="18"/>
              </w:rPr>
              <w:t>Developer Compensation</w:t>
            </w:r>
          </w:p>
        </w:tc>
        <w:tc>
          <w:tcPr>
            <w:tcW w:w="2592" w:type="dxa"/>
            <w:shd w:val="clear" w:color="auto" w:fill="F5F5F5"/>
          </w:tcPr>
          <w:p w14:paraId="5BFB3F1C" w14:textId="77777777" w:rsidR="00D240B8" w:rsidRDefault="00000000">
            <w:pPr>
              <w:spacing w:before="60" w:after="60"/>
            </w:pPr>
            <w:r>
              <w:rPr>
                <w:sz w:val="18"/>
              </w:rPr>
              <w:t>Per employment contract</w:t>
            </w:r>
          </w:p>
        </w:tc>
        <w:tc>
          <w:tcPr>
            <w:tcW w:w="2160" w:type="dxa"/>
            <w:shd w:val="clear" w:color="auto" w:fill="F5F5F5"/>
          </w:tcPr>
          <w:p w14:paraId="50B10A36" w14:textId="77777777" w:rsidR="00D240B8" w:rsidRDefault="00000000">
            <w:pPr>
              <w:spacing w:before="60" w:after="60"/>
            </w:pPr>
            <w:r>
              <w:rPr>
                <w:sz w:val="18"/>
              </w:rPr>
              <w:t>TBD</w:t>
            </w:r>
          </w:p>
        </w:tc>
        <w:tc>
          <w:tcPr>
            <w:tcW w:w="2592" w:type="dxa"/>
            <w:shd w:val="clear" w:color="auto" w:fill="F5F5F5"/>
          </w:tcPr>
          <w:p w14:paraId="32E188D1" w14:textId="77777777" w:rsidR="00D240B8" w:rsidRDefault="00000000">
            <w:pPr>
              <w:spacing w:before="60" w:after="60"/>
            </w:pPr>
            <w:r>
              <w:rPr>
                <w:sz w:val="18"/>
              </w:rPr>
              <w:t>TBD</w:t>
            </w:r>
          </w:p>
        </w:tc>
      </w:tr>
      <w:tr w:rsidR="00D240B8" w14:paraId="5A7CBC85" w14:textId="77777777">
        <w:trPr>
          <w:jc w:val="center"/>
        </w:trPr>
        <w:tc>
          <w:tcPr>
            <w:tcW w:w="3600" w:type="dxa"/>
            <w:shd w:val="clear" w:color="auto" w:fill="FFFFFF"/>
          </w:tcPr>
          <w:p w14:paraId="750AF843" w14:textId="77777777" w:rsidR="00D240B8" w:rsidRDefault="00000000">
            <w:pPr>
              <w:spacing w:before="60" w:after="60"/>
            </w:pPr>
            <w:r>
              <w:rPr>
                <w:sz w:val="18"/>
              </w:rPr>
              <w:t>Cloud Server (VM)</w:t>
            </w:r>
          </w:p>
        </w:tc>
        <w:tc>
          <w:tcPr>
            <w:tcW w:w="2592" w:type="dxa"/>
            <w:shd w:val="clear" w:color="auto" w:fill="FFFFFF"/>
          </w:tcPr>
          <w:p w14:paraId="40E30818" w14:textId="77777777" w:rsidR="00D240B8" w:rsidRDefault="00000000">
            <w:pPr>
              <w:spacing w:before="60" w:after="60"/>
            </w:pPr>
            <w:r>
              <w:rPr>
                <w:sz w:val="18"/>
              </w:rPr>
              <w:t>~$30–60/mo</w:t>
            </w:r>
          </w:p>
        </w:tc>
        <w:tc>
          <w:tcPr>
            <w:tcW w:w="2160" w:type="dxa"/>
            <w:shd w:val="clear" w:color="auto" w:fill="FFFFFF"/>
          </w:tcPr>
          <w:p w14:paraId="60BA4DF8" w14:textId="77777777" w:rsidR="00D240B8" w:rsidRDefault="00000000">
            <w:pPr>
              <w:spacing w:before="60" w:after="60"/>
            </w:pPr>
            <w:r>
              <w:rPr>
                <w:sz w:val="18"/>
              </w:rPr>
              <w:t>~$360–720</w:t>
            </w:r>
          </w:p>
        </w:tc>
        <w:tc>
          <w:tcPr>
            <w:tcW w:w="2592" w:type="dxa"/>
            <w:shd w:val="clear" w:color="auto" w:fill="FFFFFF"/>
          </w:tcPr>
          <w:p w14:paraId="664E0759" w14:textId="77777777" w:rsidR="00D240B8" w:rsidRDefault="00000000">
            <w:pPr>
              <w:spacing w:before="60" w:after="60"/>
            </w:pPr>
            <w:r>
              <w:rPr>
                <w:sz w:val="18"/>
              </w:rPr>
              <w:t>~$1,800–3,600</w:t>
            </w:r>
          </w:p>
        </w:tc>
      </w:tr>
      <w:tr w:rsidR="00D240B8" w14:paraId="25A8AAF3" w14:textId="77777777">
        <w:trPr>
          <w:jc w:val="center"/>
        </w:trPr>
        <w:tc>
          <w:tcPr>
            <w:tcW w:w="3600" w:type="dxa"/>
            <w:shd w:val="clear" w:color="auto" w:fill="F5F5F5"/>
          </w:tcPr>
          <w:p w14:paraId="7E591653" w14:textId="77777777" w:rsidR="00D240B8" w:rsidRDefault="00000000">
            <w:pPr>
              <w:spacing w:before="60" w:after="60"/>
            </w:pPr>
            <w:r>
              <w:rPr>
                <w:sz w:val="18"/>
              </w:rPr>
              <w:t>Cloudflare Pro</w:t>
            </w:r>
          </w:p>
        </w:tc>
        <w:tc>
          <w:tcPr>
            <w:tcW w:w="2592" w:type="dxa"/>
            <w:shd w:val="clear" w:color="auto" w:fill="F5F5F5"/>
          </w:tcPr>
          <w:p w14:paraId="3ABA7074" w14:textId="77777777" w:rsidR="00D240B8" w:rsidRDefault="00000000">
            <w:pPr>
              <w:spacing w:before="60" w:after="60"/>
            </w:pPr>
            <w:r>
              <w:rPr>
                <w:sz w:val="18"/>
              </w:rPr>
              <w:t>$20/mo</w:t>
            </w:r>
          </w:p>
        </w:tc>
        <w:tc>
          <w:tcPr>
            <w:tcW w:w="2160" w:type="dxa"/>
            <w:shd w:val="clear" w:color="auto" w:fill="F5F5F5"/>
          </w:tcPr>
          <w:p w14:paraId="1D78E730" w14:textId="77777777" w:rsidR="00D240B8" w:rsidRDefault="00000000">
            <w:pPr>
              <w:spacing w:before="60" w:after="60"/>
            </w:pPr>
            <w:r>
              <w:rPr>
                <w:sz w:val="18"/>
              </w:rPr>
              <w:t>$240</w:t>
            </w:r>
          </w:p>
        </w:tc>
        <w:tc>
          <w:tcPr>
            <w:tcW w:w="2592" w:type="dxa"/>
            <w:shd w:val="clear" w:color="auto" w:fill="F5F5F5"/>
          </w:tcPr>
          <w:p w14:paraId="4249D622" w14:textId="77777777" w:rsidR="00D240B8" w:rsidRDefault="00000000">
            <w:pPr>
              <w:spacing w:before="60" w:after="60"/>
            </w:pPr>
            <w:r>
              <w:rPr>
                <w:sz w:val="18"/>
              </w:rPr>
              <w:t>$1,200</w:t>
            </w:r>
          </w:p>
        </w:tc>
      </w:tr>
      <w:tr w:rsidR="00D240B8" w14:paraId="0242C2FF" w14:textId="77777777">
        <w:trPr>
          <w:jc w:val="center"/>
        </w:trPr>
        <w:tc>
          <w:tcPr>
            <w:tcW w:w="3600" w:type="dxa"/>
            <w:shd w:val="clear" w:color="auto" w:fill="FFFFFF"/>
          </w:tcPr>
          <w:p w14:paraId="52B2E286" w14:textId="77777777" w:rsidR="00D240B8" w:rsidRDefault="00000000">
            <w:pPr>
              <w:spacing w:before="60" w:after="60"/>
            </w:pPr>
            <w:r>
              <w:rPr>
                <w:sz w:val="18"/>
              </w:rPr>
              <w:t>SaaS (Resend, Plausible, Sentry, B2)</w:t>
            </w:r>
          </w:p>
        </w:tc>
        <w:tc>
          <w:tcPr>
            <w:tcW w:w="2592" w:type="dxa"/>
            <w:shd w:val="clear" w:color="auto" w:fill="FFFFFF"/>
          </w:tcPr>
          <w:p w14:paraId="33A91C00" w14:textId="77777777" w:rsidR="00D240B8" w:rsidRDefault="00000000">
            <w:pPr>
              <w:spacing w:before="60" w:after="60"/>
            </w:pPr>
            <w:r>
              <w:rPr>
                <w:sz w:val="18"/>
              </w:rPr>
              <w:t>~$20–75/mo</w:t>
            </w:r>
          </w:p>
        </w:tc>
        <w:tc>
          <w:tcPr>
            <w:tcW w:w="2160" w:type="dxa"/>
            <w:shd w:val="clear" w:color="auto" w:fill="FFFFFF"/>
          </w:tcPr>
          <w:p w14:paraId="79A4065C" w14:textId="77777777" w:rsidR="00D240B8" w:rsidRDefault="00000000">
            <w:pPr>
              <w:spacing w:before="60" w:after="60"/>
            </w:pPr>
            <w:r>
              <w:rPr>
                <w:sz w:val="18"/>
              </w:rPr>
              <w:t>~$300–900</w:t>
            </w:r>
          </w:p>
        </w:tc>
        <w:tc>
          <w:tcPr>
            <w:tcW w:w="2592" w:type="dxa"/>
            <w:shd w:val="clear" w:color="auto" w:fill="FFFFFF"/>
          </w:tcPr>
          <w:p w14:paraId="2494F9E0" w14:textId="77777777" w:rsidR="00D240B8" w:rsidRDefault="00000000">
            <w:pPr>
              <w:spacing w:before="60" w:after="60"/>
            </w:pPr>
            <w:r>
              <w:rPr>
                <w:sz w:val="18"/>
              </w:rPr>
              <w:t>~$1,500–4,500</w:t>
            </w:r>
          </w:p>
        </w:tc>
      </w:tr>
      <w:tr w:rsidR="00D240B8" w14:paraId="60F6FAD8" w14:textId="77777777">
        <w:trPr>
          <w:jc w:val="center"/>
        </w:trPr>
        <w:tc>
          <w:tcPr>
            <w:tcW w:w="3600" w:type="dxa"/>
            <w:shd w:val="clear" w:color="auto" w:fill="F5F5F5"/>
          </w:tcPr>
          <w:p w14:paraId="563F6217" w14:textId="77777777" w:rsidR="00D240B8" w:rsidRDefault="00000000">
            <w:pPr>
              <w:spacing w:before="60" w:after="60"/>
            </w:pPr>
            <w:r>
              <w:rPr>
                <w:sz w:val="18"/>
              </w:rPr>
              <w:lastRenderedPageBreak/>
              <w:t>Translation (AR, BN, HI, RU, ZH, FR, ES, PT, DE)</w:t>
            </w:r>
          </w:p>
        </w:tc>
        <w:tc>
          <w:tcPr>
            <w:tcW w:w="2592" w:type="dxa"/>
            <w:shd w:val="clear" w:color="auto" w:fill="F5F5F5"/>
          </w:tcPr>
          <w:p w14:paraId="58A2E1B3" w14:textId="77777777" w:rsidR="00D240B8" w:rsidRDefault="00000000">
            <w:pPr>
              <w:spacing w:before="60" w:after="60"/>
            </w:pPr>
            <w:r>
              <w:rPr>
                <w:sz w:val="18"/>
              </w:rPr>
              <w:t>Variable/project</w:t>
            </w:r>
          </w:p>
        </w:tc>
        <w:tc>
          <w:tcPr>
            <w:tcW w:w="2160" w:type="dxa"/>
            <w:shd w:val="clear" w:color="auto" w:fill="F5F5F5"/>
          </w:tcPr>
          <w:p w14:paraId="7BB97C98" w14:textId="77777777" w:rsidR="00D240B8" w:rsidRDefault="00000000">
            <w:pPr>
              <w:spacing w:before="60" w:after="60"/>
            </w:pPr>
            <w:r>
              <w:rPr>
                <w:sz w:val="18"/>
              </w:rPr>
              <w:t>Per-phase</w:t>
            </w:r>
          </w:p>
        </w:tc>
        <w:tc>
          <w:tcPr>
            <w:tcW w:w="2592" w:type="dxa"/>
            <w:shd w:val="clear" w:color="auto" w:fill="F5F5F5"/>
          </w:tcPr>
          <w:p w14:paraId="15EDDAFE" w14:textId="77777777" w:rsidR="00D240B8" w:rsidRDefault="00000000">
            <w:pPr>
              <w:spacing w:before="60" w:after="60"/>
            </w:pPr>
            <w:r>
              <w:rPr>
                <w:sz w:val="18"/>
              </w:rPr>
              <w:t>Per engagement</w:t>
            </w:r>
          </w:p>
        </w:tc>
      </w:tr>
      <w:tr w:rsidR="00D240B8" w14:paraId="7066A748" w14:textId="77777777">
        <w:trPr>
          <w:jc w:val="center"/>
        </w:trPr>
        <w:tc>
          <w:tcPr>
            <w:tcW w:w="3600" w:type="dxa"/>
            <w:shd w:val="clear" w:color="auto" w:fill="FFFFFF"/>
          </w:tcPr>
          <w:p w14:paraId="7E020FA0" w14:textId="77777777" w:rsidR="00D240B8" w:rsidRDefault="00000000">
            <w:pPr>
              <w:spacing w:before="60" w:after="60"/>
            </w:pPr>
            <w:r>
              <w:rPr>
                <w:sz w:val="18"/>
              </w:rPr>
              <w:t>Penetration Test (Phase 7)</w:t>
            </w:r>
          </w:p>
        </w:tc>
        <w:tc>
          <w:tcPr>
            <w:tcW w:w="2592" w:type="dxa"/>
            <w:shd w:val="clear" w:color="auto" w:fill="FFFFFF"/>
          </w:tcPr>
          <w:p w14:paraId="301E6131" w14:textId="77777777" w:rsidR="00D240B8" w:rsidRDefault="00000000">
            <w:pPr>
              <w:spacing w:before="60" w:after="60"/>
            </w:pPr>
            <w:r>
              <w:rPr>
                <w:sz w:val="18"/>
              </w:rPr>
              <w:t>Per engagement</w:t>
            </w:r>
          </w:p>
        </w:tc>
        <w:tc>
          <w:tcPr>
            <w:tcW w:w="2160" w:type="dxa"/>
            <w:shd w:val="clear" w:color="auto" w:fill="FFFFFF"/>
          </w:tcPr>
          <w:p w14:paraId="18835637" w14:textId="77777777" w:rsidR="00D240B8" w:rsidRDefault="00000000">
            <w:pPr>
              <w:spacing w:before="60" w:after="60"/>
            </w:pPr>
            <w:r>
              <w:rPr>
                <w:sz w:val="18"/>
              </w:rPr>
              <w:t>~$5,000–15,000</w:t>
            </w:r>
          </w:p>
        </w:tc>
        <w:tc>
          <w:tcPr>
            <w:tcW w:w="2592" w:type="dxa"/>
            <w:shd w:val="clear" w:color="auto" w:fill="FFFFFF"/>
          </w:tcPr>
          <w:p w14:paraId="018F456A" w14:textId="77777777" w:rsidR="00D240B8" w:rsidRDefault="00000000">
            <w:pPr>
              <w:spacing w:before="60" w:after="60"/>
            </w:pPr>
            <w:r>
              <w:rPr>
                <w:sz w:val="18"/>
              </w:rPr>
              <w:t>~$5,000–15,000</w:t>
            </w:r>
          </w:p>
        </w:tc>
      </w:tr>
    </w:tbl>
    <w:p w14:paraId="2D2C62B4" w14:textId="77777777" w:rsidR="00D240B8" w:rsidRDefault="00D240B8"/>
    <w:p w14:paraId="1AD367D6" w14:textId="77777777" w:rsidR="00D240B8" w:rsidRDefault="00000000">
      <w:pPr>
        <w:spacing w:after="120" w:line="320" w:lineRule="exact"/>
      </w:pPr>
      <w:r>
        <w:rPr>
          <w:b/>
          <w:color w:val="1A569A"/>
          <w:sz w:val="24"/>
        </w:rPr>
        <w:t>9.2 Quantified Business Benefits</w:t>
      </w:r>
    </w:p>
    <w:tbl>
      <w:tblPr>
        <w:tblW w:w="0" w:type="auto"/>
        <w:jc w:val="center"/>
        <w:tblLook w:val="04A0" w:firstRow="1" w:lastRow="0" w:firstColumn="1" w:lastColumn="0" w:noHBand="0" w:noVBand="1"/>
      </w:tblPr>
      <w:tblGrid>
        <w:gridCol w:w="2547"/>
        <w:gridCol w:w="2768"/>
        <w:gridCol w:w="2499"/>
        <w:gridCol w:w="1808"/>
      </w:tblGrid>
      <w:tr w:rsidR="00D240B8" w14:paraId="53A6975C" w14:textId="77777777">
        <w:trPr>
          <w:jc w:val="center"/>
        </w:trPr>
        <w:tc>
          <w:tcPr>
            <w:tcW w:w="2880" w:type="dxa"/>
            <w:shd w:val="clear" w:color="auto" w:fill="0B1D3A"/>
          </w:tcPr>
          <w:p w14:paraId="3B434B6B" w14:textId="77777777" w:rsidR="00D240B8" w:rsidRDefault="00000000">
            <w:pPr>
              <w:spacing w:before="80" w:after="80"/>
              <w:jc w:val="center"/>
            </w:pPr>
            <w:r>
              <w:rPr>
                <w:b/>
                <w:color w:val="FFFFFF"/>
                <w:sz w:val="18"/>
              </w:rPr>
              <w:t>Benefit Area</w:t>
            </w:r>
          </w:p>
        </w:tc>
        <w:tc>
          <w:tcPr>
            <w:tcW w:w="3168" w:type="dxa"/>
            <w:shd w:val="clear" w:color="auto" w:fill="0B1D3A"/>
          </w:tcPr>
          <w:p w14:paraId="1FB11713" w14:textId="77777777" w:rsidR="00D240B8" w:rsidRDefault="00000000">
            <w:pPr>
              <w:spacing w:before="80" w:after="80"/>
              <w:jc w:val="center"/>
            </w:pPr>
            <w:r>
              <w:rPr>
                <w:b/>
                <w:color w:val="FFFFFF"/>
                <w:sz w:val="18"/>
              </w:rPr>
              <w:t>Expected Improvement</w:t>
            </w:r>
          </w:p>
        </w:tc>
        <w:tc>
          <w:tcPr>
            <w:tcW w:w="2880" w:type="dxa"/>
            <w:shd w:val="clear" w:color="auto" w:fill="0B1D3A"/>
          </w:tcPr>
          <w:p w14:paraId="67CEE727" w14:textId="77777777" w:rsidR="00D240B8" w:rsidRDefault="00000000">
            <w:pPr>
              <w:spacing w:before="80" w:after="80"/>
              <w:jc w:val="center"/>
            </w:pPr>
            <w:r>
              <w:rPr>
                <w:b/>
                <w:color w:val="FFFFFF"/>
                <w:sz w:val="18"/>
              </w:rPr>
              <w:t>Financial Impact (Annual)</w:t>
            </w:r>
          </w:p>
        </w:tc>
        <w:tc>
          <w:tcPr>
            <w:tcW w:w="2016" w:type="dxa"/>
            <w:shd w:val="clear" w:color="auto" w:fill="0B1D3A"/>
          </w:tcPr>
          <w:p w14:paraId="0786A64D" w14:textId="77777777" w:rsidR="00D240B8" w:rsidRDefault="00000000">
            <w:pPr>
              <w:spacing w:before="80" w:after="80"/>
              <w:jc w:val="center"/>
            </w:pPr>
            <w:r>
              <w:rPr>
                <w:b/>
                <w:color w:val="FFFFFF"/>
                <w:sz w:val="18"/>
              </w:rPr>
              <w:t>Timeline</w:t>
            </w:r>
          </w:p>
        </w:tc>
      </w:tr>
      <w:tr w:rsidR="00D240B8" w14:paraId="0FA110BF" w14:textId="77777777">
        <w:trPr>
          <w:jc w:val="center"/>
        </w:trPr>
        <w:tc>
          <w:tcPr>
            <w:tcW w:w="2880" w:type="dxa"/>
            <w:shd w:val="clear" w:color="auto" w:fill="F5F5F5"/>
          </w:tcPr>
          <w:p w14:paraId="390997E3" w14:textId="77777777" w:rsidR="00D240B8" w:rsidRDefault="00000000">
            <w:pPr>
              <w:spacing w:before="60" w:after="60"/>
            </w:pPr>
            <w:r>
              <w:rPr>
                <w:sz w:val="18"/>
              </w:rPr>
              <w:t>Organic Traffic Growth</w:t>
            </w:r>
          </w:p>
        </w:tc>
        <w:tc>
          <w:tcPr>
            <w:tcW w:w="3168" w:type="dxa"/>
            <w:shd w:val="clear" w:color="auto" w:fill="F5F5F5"/>
          </w:tcPr>
          <w:p w14:paraId="4014B5C8" w14:textId="77777777" w:rsidR="00D240B8" w:rsidRDefault="00000000">
            <w:pPr>
              <w:spacing w:before="60" w:after="60"/>
            </w:pPr>
            <w:r>
              <w:rPr>
                <w:sz w:val="18"/>
              </w:rPr>
              <w:t>+200% YoY</w:t>
            </w:r>
          </w:p>
        </w:tc>
        <w:tc>
          <w:tcPr>
            <w:tcW w:w="2880" w:type="dxa"/>
            <w:shd w:val="clear" w:color="auto" w:fill="F5F5F5"/>
          </w:tcPr>
          <w:p w14:paraId="758E9D15" w14:textId="77777777" w:rsidR="00D240B8" w:rsidRDefault="00000000">
            <w:pPr>
              <w:spacing w:before="60" w:after="60"/>
            </w:pPr>
            <w:r>
              <w:rPr>
                <w:sz w:val="18"/>
              </w:rPr>
              <w:t>SEO-driven qualified lead pipeline</w:t>
            </w:r>
          </w:p>
        </w:tc>
        <w:tc>
          <w:tcPr>
            <w:tcW w:w="2016" w:type="dxa"/>
            <w:shd w:val="clear" w:color="auto" w:fill="F5F5F5"/>
          </w:tcPr>
          <w:p w14:paraId="7B2D3040" w14:textId="77777777" w:rsidR="00D240B8" w:rsidRDefault="00000000">
            <w:pPr>
              <w:spacing w:before="60" w:after="60"/>
            </w:pPr>
            <w:r>
              <w:rPr>
                <w:sz w:val="18"/>
              </w:rPr>
              <w:t>12 months</w:t>
            </w:r>
          </w:p>
        </w:tc>
      </w:tr>
      <w:tr w:rsidR="00D240B8" w14:paraId="33EA4B2A" w14:textId="77777777">
        <w:trPr>
          <w:jc w:val="center"/>
        </w:trPr>
        <w:tc>
          <w:tcPr>
            <w:tcW w:w="2880" w:type="dxa"/>
            <w:shd w:val="clear" w:color="auto" w:fill="FFFFFF"/>
          </w:tcPr>
          <w:p w14:paraId="310C2EDA" w14:textId="77777777" w:rsidR="00D240B8" w:rsidRDefault="00000000">
            <w:pPr>
              <w:spacing w:before="60" w:after="60"/>
            </w:pPr>
            <w:r>
              <w:rPr>
                <w:sz w:val="18"/>
              </w:rPr>
              <w:t>Lead Generation</w:t>
            </w:r>
          </w:p>
        </w:tc>
        <w:tc>
          <w:tcPr>
            <w:tcW w:w="3168" w:type="dxa"/>
            <w:shd w:val="clear" w:color="auto" w:fill="FFFFFF"/>
          </w:tcPr>
          <w:p w14:paraId="3B6E3544" w14:textId="77777777" w:rsidR="00D240B8" w:rsidRDefault="00000000">
            <w:pPr>
              <w:spacing w:before="60" w:after="60"/>
            </w:pPr>
            <w:r>
              <w:rPr>
                <w:sz w:val="18"/>
              </w:rPr>
              <w:t>100+ qualified leads/month (from zero)</w:t>
            </w:r>
          </w:p>
        </w:tc>
        <w:tc>
          <w:tcPr>
            <w:tcW w:w="2880" w:type="dxa"/>
            <w:shd w:val="clear" w:color="auto" w:fill="FFFFFF"/>
          </w:tcPr>
          <w:p w14:paraId="0DFE43E7" w14:textId="77777777" w:rsidR="00D240B8" w:rsidRDefault="00000000">
            <w:pPr>
              <w:spacing w:before="60" w:after="60"/>
            </w:pPr>
            <w:r>
              <w:rPr>
                <w:sz w:val="18"/>
              </w:rPr>
              <w:t>Pipeline value: $500K–$2M+</w:t>
            </w:r>
          </w:p>
        </w:tc>
        <w:tc>
          <w:tcPr>
            <w:tcW w:w="2016" w:type="dxa"/>
            <w:shd w:val="clear" w:color="auto" w:fill="FFFFFF"/>
          </w:tcPr>
          <w:p w14:paraId="6E7FB25B" w14:textId="77777777" w:rsidR="00D240B8" w:rsidRDefault="00000000">
            <w:pPr>
              <w:spacing w:before="60" w:after="60"/>
            </w:pPr>
            <w:r>
              <w:rPr>
                <w:sz w:val="18"/>
              </w:rPr>
              <w:t>6 months</w:t>
            </w:r>
          </w:p>
        </w:tc>
      </w:tr>
      <w:tr w:rsidR="00D240B8" w14:paraId="200115E5" w14:textId="77777777">
        <w:trPr>
          <w:jc w:val="center"/>
        </w:trPr>
        <w:tc>
          <w:tcPr>
            <w:tcW w:w="2880" w:type="dxa"/>
            <w:shd w:val="clear" w:color="auto" w:fill="F5F5F5"/>
          </w:tcPr>
          <w:p w14:paraId="3E5258B5" w14:textId="77777777" w:rsidR="00D240B8" w:rsidRDefault="00000000">
            <w:pPr>
              <w:spacing w:before="60" w:after="60"/>
            </w:pPr>
            <w:r>
              <w:rPr>
                <w:sz w:val="18"/>
              </w:rPr>
              <w:t>Distributor Inquiries</w:t>
            </w:r>
          </w:p>
        </w:tc>
        <w:tc>
          <w:tcPr>
            <w:tcW w:w="3168" w:type="dxa"/>
            <w:shd w:val="clear" w:color="auto" w:fill="F5F5F5"/>
          </w:tcPr>
          <w:p w14:paraId="7821F869" w14:textId="77777777" w:rsidR="00D240B8" w:rsidRDefault="00000000">
            <w:pPr>
              <w:spacing w:before="60" w:after="60"/>
            </w:pPr>
            <w:r>
              <w:rPr>
                <w:sz w:val="18"/>
              </w:rPr>
              <w:t>20+/quarter (from zero)</w:t>
            </w:r>
          </w:p>
        </w:tc>
        <w:tc>
          <w:tcPr>
            <w:tcW w:w="2880" w:type="dxa"/>
            <w:shd w:val="clear" w:color="auto" w:fill="F5F5F5"/>
          </w:tcPr>
          <w:p w14:paraId="4A43BA1F" w14:textId="77777777" w:rsidR="00D240B8" w:rsidRDefault="00000000">
            <w:pPr>
              <w:spacing w:before="60" w:after="60"/>
            </w:pPr>
            <w:r>
              <w:rPr>
                <w:sz w:val="18"/>
              </w:rPr>
              <w:t>Channel expansion in growth markets</w:t>
            </w:r>
          </w:p>
        </w:tc>
        <w:tc>
          <w:tcPr>
            <w:tcW w:w="2016" w:type="dxa"/>
            <w:shd w:val="clear" w:color="auto" w:fill="F5F5F5"/>
          </w:tcPr>
          <w:p w14:paraId="23481958" w14:textId="77777777" w:rsidR="00D240B8" w:rsidRDefault="00000000">
            <w:pPr>
              <w:spacing w:before="60" w:after="60"/>
            </w:pPr>
            <w:r>
              <w:rPr>
                <w:sz w:val="18"/>
              </w:rPr>
              <w:t>6 months</w:t>
            </w:r>
          </w:p>
        </w:tc>
      </w:tr>
      <w:tr w:rsidR="00D240B8" w14:paraId="292E64C7" w14:textId="77777777">
        <w:trPr>
          <w:jc w:val="center"/>
        </w:trPr>
        <w:tc>
          <w:tcPr>
            <w:tcW w:w="2880" w:type="dxa"/>
            <w:shd w:val="clear" w:color="auto" w:fill="FFFFFF"/>
          </w:tcPr>
          <w:p w14:paraId="64B1AC42" w14:textId="77777777" w:rsidR="00D240B8" w:rsidRDefault="00000000">
            <w:pPr>
              <w:spacing w:before="60" w:after="60"/>
            </w:pPr>
            <w:r>
              <w:rPr>
                <w:sz w:val="18"/>
              </w:rPr>
              <w:t>Bad Debt/Overdue (if e-commerce)</w:t>
            </w:r>
          </w:p>
        </w:tc>
        <w:tc>
          <w:tcPr>
            <w:tcW w:w="3168" w:type="dxa"/>
            <w:shd w:val="clear" w:color="auto" w:fill="FFFFFF"/>
          </w:tcPr>
          <w:p w14:paraId="0F2A576A" w14:textId="77777777" w:rsidR="00D240B8" w:rsidRDefault="00000000">
            <w:pPr>
              <w:spacing w:before="60" w:after="60"/>
            </w:pPr>
            <w:r>
              <w:rPr>
                <w:sz w:val="18"/>
              </w:rPr>
              <w:t>40–60% reduction via credit enforcement</w:t>
            </w:r>
          </w:p>
        </w:tc>
        <w:tc>
          <w:tcPr>
            <w:tcW w:w="2880" w:type="dxa"/>
            <w:shd w:val="clear" w:color="auto" w:fill="FFFFFF"/>
          </w:tcPr>
          <w:p w14:paraId="66684583" w14:textId="77777777" w:rsidR="00D240B8" w:rsidRDefault="00000000">
            <w:pPr>
              <w:spacing w:before="60" w:after="60"/>
            </w:pPr>
            <w:r>
              <w:rPr>
                <w:sz w:val="18"/>
              </w:rPr>
              <w:t>Significant per-transaction</w:t>
            </w:r>
          </w:p>
        </w:tc>
        <w:tc>
          <w:tcPr>
            <w:tcW w:w="2016" w:type="dxa"/>
            <w:shd w:val="clear" w:color="auto" w:fill="FFFFFF"/>
          </w:tcPr>
          <w:p w14:paraId="493FA1C8" w14:textId="77777777" w:rsidR="00D240B8" w:rsidRDefault="00000000">
            <w:pPr>
              <w:spacing w:before="60" w:after="60"/>
            </w:pPr>
            <w:r>
              <w:rPr>
                <w:sz w:val="18"/>
              </w:rPr>
              <w:t>Phase 3+</w:t>
            </w:r>
          </w:p>
        </w:tc>
      </w:tr>
      <w:tr w:rsidR="00D240B8" w14:paraId="06AA54D9" w14:textId="77777777">
        <w:trPr>
          <w:jc w:val="center"/>
        </w:trPr>
        <w:tc>
          <w:tcPr>
            <w:tcW w:w="2880" w:type="dxa"/>
            <w:shd w:val="clear" w:color="auto" w:fill="F5F5F5"/>
          </w:tcPr>
          <w:p w14:paraId="73DCE814" w14:textId="77777777" w:rsidR="00D240B8" w:rsidRDefault="00000000">
            <w:pPr>
              <w:spacing w:before="60" w:after="60"/>
            </w:pPr>
            <w:r>
              <w:rPr>
                <w:sz w:val="18"/>
              </w:rPr>
              <w:t>Support Burden</w:t>
            </w:r>
          </w:p>
        </w:tc>
        <w:tc>
          <w:tcPr>
            <w:tcW w:w="3168" w:type="dxa"/>
            <w:shd w:val="clear" w:color="auto" w:fill="F5F5F5"/>
          </w:tcPr>
          <w:p w14:paraId="7CC03389" w14:textId="77777777" w:rsidR="00D240B8" w:rsidRDefault="00000000">
            <w:pPr>
              <w:spacing w:before="60" w:after="60"/>
            </w:pPr>
            <w:r>
              <w:rPr>
                <w:sz w:val="18"/>
              </w:rPr>
              <w:t>30% reduction via self-service</w:t>
            </w:r>
          </w:p>
        </w:tc>
        <w:tc>
          <w:tcPr>
            <w:tcW w:w="2880" w:type="dxa"/>
            <w:shd w:val="clear" w:color="auto" w:fill="F5F5F5"/>
          </w:tcPr>
          <w:p w14:paraId="7485FABD" w14:textId="77777777" w:rsidR="00D240B8" w:rsidRDefault="00000000">
            <w:pPr>
              <w:spacing w:before="60" w:after="60"/>
            </w:pPr>
            <w:r>
              <w:rPr>
                <w:sz w:val="18"/>
              </w:rPr>
              <w:t>1–2 FTE workload reduction at HQ</w:t>
            </w:r>
          </w:p>
        </w:tc>
        <w:tc>
          <w:tcPr>
            <w:tcW w:w="2016" w:type="dxa"/>
            <w:shd w:val="clear" w:color="auto" w:fill="F5F5F5"/>
          </w:tcPr>
          <w:p w14:paraId="52F11B1F" w14:textId="77777777" w:rsidR="00D240B8" w:rsidRDefault="00000000">
            <w:pPr>
              <w:spacing w:before="60" w:after="60"/>
            </w:pPr>
            <w:r>
              <w:rPr>
                <w:sz w:val="18"/>
              </w:rPr>
              <w:t>6 months</w:t>
            </w:r>
          </w:p>
        </w:tc>
      </w:tr>
      <w:tr w:rsidR="00D240B8" w14:paraId="3E00E0A8" w14:textId="77777777">
        <w:trPr>
          <w:jc w:val="center"/>
        </w:trPr>
        <w:tc>
          <w:tcPr>
            <w:tcW w:w="2880" w:type="dxa"/>
            <w:shd w:val="clear" w:color="auto" w:fill="FFFFFF"/>
          </w:tcPr>
          <w:p w14:paraId="4F85C17A" w14:textId="77777777" w:rsidR="00D240B8" w:rsidRDefault="00000000">
            <w:pPr>
              <w:spacing w:before="60" w:after="60"/>
            </w:pPr>
            <w:r>
              <w:rPr>
                <w:sz w:val="18"/>
              </w:rPr>
              <w:t>Brand Value</w:t>
            </w:r>
          </w:p>
        </w:tc>
        <w:tc>
          <w:tcPr>
            <w:tcW w:w="3168" w:type="dxa"/>
            <w:shd w:val="clear" w:color="auto" w:fill="FFFFFF"/>
          </w:tcPr>
          <w:p w14:paraId="595C4B72" w14:textId="77777777" w:rsidR="00D240B8" w:rsidRDefault="00000000">
            <w:pPr>
              <w:spacing w:before="60" w:after="60"/>
            </w:pPr>
            <w:r>
              <w:rPr>
                <w:sz w:val="18"/>
              </w:rPr>
              <w:t>Competitive parity with tier-1 brands</w:t>
            </w:r>
          </w:p>
        </w:tc>
        <w:tc>
          <w:tcPr>
            <w:tcW w:w="2880" w:type="dxa"/>
            <w:shd w:val="clear" w:color="auto" w:fill="FFFFFF"/>
          </w:tcPr>
          <w:p w14:paraId="44C7445B" w14:textId="77777777" w:rsidR="00D240B8" w:rsidRDefault="00000000">
            <w:pPr>
              <w:spacing w:before="60" w:after="60"/>
            </w:pPr>
            <w:r>
              <w:rPr>
                <w:sz w:val="18"/>
              </w:rPr>
              <w:t>Intangible but substantial</w:t>
            </w:r>
          </w:p>
        </w:tc>
        <w:tc>
          <w:tcPr>
            <w:tcW w:w="2016" w:type="dxa"/>
            <w:shd w:val="clear" w:color="auto" w:fill="FFFFFF"/>
          </w:tcPr>
          <w:p w14:paraId="2B963F23" w14:textId="77777777" w:rsidR="00D240B8" w:rsidRDefault="00000000">
            <w:pPr>
              <w:spacing w:before="60" w:after="60"/>
            </w:pPr>
            <w:r>
              <w:rPr>
                <w:sz w:val="18"/>
              </w:rPr>
              <w:t>Immediate</w:t>
            </w:r>
          </w:p>
        </w:tc>
      </w:tr>
    </w:tbl>
    <w:p w14:paraId="42B756B0" w14:textId="77777777" w:rsidR="00D240B8" w:rsidRDefault="00D240B8"/>
    <w:tbl>
      <w:tblPr>
        <w:tblW w:w="0" w:type="auto"/>
        <w:jc w:val="center"/>
        <w:tblLook w:val="04A0" w:firstRow="1" w:lastRow="0" w:firstColumn="1" w:lastColumn="0" w:noHBand="0" w:noVBand="1"/>
      </w:tblPr>
      <w:tblGrid>
        <w:gridCol w:w="222"/>
        <w:gridCol w:w="8755"/>
      </w:tblGrid>
      <w:tr w:rsidR="00D240B8" w14:paraId="7E1D4C0D" w14:textId="77777777">
        <w:trPr>
          <w:jc w:val="center"/>
        </w:trPr>
        <w:tc>
          <w:tcPr>
            <w:tcW w:w="173" w:type="dxa"/>
            <w:shd w:val="clear" w:color="auto" w:fill="C8962E"/>
          </w:tcPr>
          <w:p w14:paraId="0E85669F" w14:textId="77777777" w:rsidR="00D240B8" w:rsidRDefault="00D240B8"/>
        </w:tc>
        <w:tc>
          <w:tcPr>
            <w:tcW w:w="8755" w:type="dxa"/>
            <w:shd w:val="clear" w:color="auto" w:fill="E8F0F8"/>
          </w:tcPr>
          <w:p w14:paraId="2EBE9C95" w14:textId="77777777" w:rsidR="00D240B8" w:rsidRDefault="00000000">
            <w:pPr>
              <w:spacing w:before="120" w:after="40"/>
            </w:pPr>
            <w:r>
              <w:rPr>
                <w:b/>
                <w:color w:val="0D2B4E"/>
                <w:sz w:val="18"/>
              </w:rPr>
              <w:t>⚠️ COST OF INACTION</w:t>
            </w:r>
          </w:p>
          <w:p w14:paraId="6189CA28" w14:textId="77777777" w:rsidR="00D240B8" w:rsidRDefault="00000000">
            <w:pPr>
              <w:spacing w:before="40" w:after="160"/>
            </w:pPr>
            <w:r>
              <w:rPr>
                <w:i/>
                <w:color w:val="333333"/>
                <w:sz w:val="18"/>
              </w:rPr>
              <w:t>The current website costs TwinMOS an estimated 500+ lost leads per quarter, near-zero organic search visibility, active brand damage with every visitor session, and a fundamental inability to support India market entry — the company's most significant near-term growth opportunity. The cost of NOT rebuilding far exceeds the cost of rebuilding.</w:t>
            </w:r>
          </w:p>
        </w:tc>
      </w:tr>
    </w:tbl>
    <w:p w14:paraId="44FB81AA" w14:textId="77777777" w:rsidR="00D240B8" w:rsidRDefault="00D240B8"/>
    <w:p w14:paraId="7FAA22CE" w14:textId="77777777" w:rsidR="00D240B8" w:rsidRDefault="00000000">
      <w:r>
        <w:br w:type="page"/>
      </w:r>
    </w:p>
    <w:p w14:paraId="3D06470D" w14:textId="77777777" w:rsidR="00D240B8" w:rsidRDefault="00000000">
      <w:pPr>
        <w:spacing w:after="0"/>
      </w:pPr>
      <w:r>
        <w:rPr>
          <w:b/>
          <w:color w:val="C8962E"/>
        </w:rPr>
        <w:lastRenderedPageBreak/>
        <w:t>CHAPTER 10</w:t>
      </w:r>
    </w:p>
    <w:p w14:paraId="34E08E46" w14:textId="77777777" w:rsidR="00D240B8" w:rsidRDefault="00000000">
      <w:pPr>
        <w:spacing w:before="40" w:after="120"/>
      </w:pPr>
      <w:r>
        <w:rPr>
          <w:b/>
          <w:color w:val="0B1D3A"/>
          <w:sz w:val="40"/>
        </w:rPr>
        <w:t>Risk Management &amp; Mitigation Strategy</w:t>
      </w:r>
    </w:p>
    <w:p w14:paraId="25BED106" w14:textId="77777777" w:rsidR="00D240B8" w:rsidRDefault="00D240B8">
      <w:pPr>
        <w:pBdr>
          <w:bottom w:val="single" w:sz="4" w:space="4" w:color="C8962E"/>
        </w:pBdr>
        <w:spacing w:before="80" w:after="80"/>
      </w:pPr>
    </w:p>
    <w:p w14:paraId="2465927F" w14:textId="77777777" w:rsidR="00D240B8" w:rsidRDefault="00D240B8"/>
    <w:p w14:paraId="67B1D844" w14:textId="77777777" w:rsidR="00D240B8" w:rsidRDefault="00000000">
      <w:pPr>
        <w:spacing w:after="160" w:line="320" w:lineRule="exact"/>
      </w:pPr>
      <w:r>
        <w:rPr>
          <w:color w:val="1A1A1A"/>
          <w:sz w:val="20"/>
        </w:rPr>
        <w:t>Every project of this scope carries risk. The TwinMOS website redevelopment has been designed with risk management as a core discipline, not an afterthought. The consolidated risk register identifies 24 risks spanning technical, operational, schedule, and strategic categories, each with quantified probability, impact, and specific mitigation. This chapter presents the most significant risks and their mitigation strategies.</w:t>
      </w:r>
    </w:p>
    <w:p w14:paraId="2CC2A982" w14:textId="77777777" w:rsidR="00D240B8" w:rsidRDefault="00000000">
      <w:pPr>
        <w:spacing w:after="120" w:line="320" w:lineRule="exact"/>
      </w:pPr>
      <w:r>
        <w:rPr>
          <w:b/>
          <w:color w:val="1A569A"/>
          <w:sz w:val="24"/>
        </w:rPr>
        <w:t>10.1 Top 5 Risks &amp; Mitigations</w:t>
      </w:r>
    </w:p>
    <w:tbl>
      <w:tblPr>
        <w:tblW w:w="0" w:type="auto"/>
        <w:jc w:val="center"/>
        <w:tblLook w:val="04A0" w:firstRow="1" w:lastRow="0" w:firstColumn="1" w:lastColumn="0" w:noHBand="0" w:noVBand="1"/>
      </w:tblPr>
      <w:tblGrid>
        <w:gridCol w:w="3065"/>
        <w:gridCol w:w="834"/>
        <w:gridCol w:w="970"/>
        <w:gridCol w:w="4753"/>
      </w:tblGrid>
      <w:tr w:rsidR="00D240B8" w14:paraId="3A7ECB1D" w14:textId="77777777">
        <w:trPr>
          <w:jc w:val="center"/>
        </w:trPr>
        <w:tc>
          <w:tcPr>
            <w:tcW w:w="3600" w:type="dxa"/>
            <w:shd w:val="clear" w:color="auto" w:fill="0B1D3A"/>
          </w:tcPr>
          <w:p w14:paraId="42ED9CEB" w14:textId="77777777" w:rsidR="00D240B8" w:rsidRDefault="00000000">
            <w:pPr>
              <w:spacing w:before="80" w:after="80"/>
              <w:jc w:val="center"/>
            </w:pPr>
            <w:r>
              <w:rPr>
                <w:b/>
                <w:color w:val="FFFFFF"/>
                <w:sz w:val="18"/>
              </w:rPr>
              <w:t>Risk</w:t>
            </w:r>
          </w:p>
        </w:tc>
        <w:tc>
          <w:tcPr>
            <w:tcW w:w="720" w:type="dxa"/>
            <w:shd w:val="clear" w:color="auto" w:fill="0B1D3A"/>
          </w:tcPr>
          <w:p w14:paraId="30A9C228" w14:textId="77777777" w:rsidR="00D240B8" w:rsidRDefault="00000000">
            <w:pPr>
              <w:spacing w:before="80" w:after="80"/>
              <w:jc w:val="center"/>
            </w:pPr>
            <w:r>
              <w:rPr>
                <w:b/>
                <w:color w:val="FFFFFF"/>
                <w:sz w:val="18"/>
              </w:rPr>
              <w:t>Prob.</w:t>
            </w:r>
          </w:p>
        </w:tc>
        <w:tc>
          <w:tcPr>
            <w:tcW w:w="1008" w:type="dxa"/>
            <w:shd w:val="clear" w:color="auto" w:fill="0B1D3A"/>
          </w:tcPr>
          <w:p w14:paraId="7B8A49C0" w14:textId="77777777" w:rsidR="00D240B8" w:rsidRDefault="00000000">
            <w:pPr>
              <w:spacing w:before="80" w:after="80"/>
              <w:jc w:val="center"/>
            </w:pPr>
            <w:r>
              <w:rPr>
                <w:b/>
                <w:color w:val="FFFFFF"/>
                <w:sz w:val="18"/>
              </w:rPr>
              <w:t>Impact</w:t>
            </w:r>
          </w:p>
        </w:tc>
        <w:tc>
          <w:tcPr>
            <w:tcW w:w="5760" w:type="dxa"/>
            <w:shd w:val="clear" w:color="auto" w:fill="0B1D3A"/>
          </w:tcPr>
          <w:p w14:paraId="033C470F" w14:textId="77777777" w:rsidR="00D240B8" w:rsidRDefault="00000000">
            <w:pPr>
              <w:spacing w:before="80" w:after="80"/>
              <w:jc w:val="center"/>
            </w:pPr>
            <w:r>
              <w:rPr>
                <w:b/>
                <w:color w:val="FFFFFF"/>
                <w:sz w:val="18"/>
              </w:rPr>
              <w:t>Mitigation Strategy</w:t>
            </w:r>
          </w:p>
        </w:tc>
      </w:tr>
      <w:tr w:rsidR="00D240B8" w14:paraId="1716E325" w14:textId="77777777">
        <w:trPr>
          <w:jc w:val="center"/>
        </w:trPr>
        <w:tc>
          <w:tcPr>
            <w:tcW w:w="3600" w:type="dxa"/>
            <w:shd w:val="clear" w:color="auto" w:fill="F5F5F5"/>
          </w:tcPr>
          <w:p w14:paraId="2D42E803" w14:textId="77777777" w:rsidR="00D240B8" w:rsidRDefault="00000000">
            <w:pPr>
              <w:spacing w:before="60" w:after="60"/>
            </w:pPr>
            <w:r>
              <w:rPr>
                <w:sz w:val="18"/>
              </w:rPr>
              <w:t>Solo developer absence / departure</w:t>
            </w:r>
          </w:p>
        </w:tc>
        <w:tc>
          <w:tcPr>
            <w:tcW w:w="720" w:type="dxa"/>
            <w:shd w:val="clear" w:color="auto" w:fill="F5F5F5"/>
          </w:tcPr>
          <w:p w14:paraId="7ACB88B6" w14:textId="77777777" w:rsidR="00D240B8" w:rsidRDefault="00000000">
            <w:pPr>
              <w:spacing w:before="60" w:after="60"/>
            </w:pPr>
            <w:r>
              <w:rPr>
                <w:sz w:val="18"/>
              </w:rPr>
              <w:t>Medium</w:t>
            </w:r>
          </w:p>
        </w:tc>
        <w:tc>
          <w:tcPr>
            <w:tcW w:w="1008" w:type="dxa"/>
            <w:shd w:val="clear" w:color="auto" w:fill="F5F5F5"/>
          </w:tcPr>
          <w:p w14:paraId="6D48B536" w14:textId="77777777" w:rsidR="00D240B8" w:rsidRDefault="00000000">
            <w:pPr>
              <w:spacing w:before="60" w:after="60"/>
            </w:pPr>
            <w:r>
              <w:rPr>
                <w:sz w:val="18"/>
              </w:rPr>
              <w:t>Very High</w:t>
            </w:r>
          </w:p>
        </w:tc>
        <w:tc>
          <w:tcPr>
            <w:tcW w:w="5760" w:type="dxa"/>
            <w:shd w:val="clear" w:color="auto" w:fill="F5F5F5"/>
          </w:tcPr>
          <w:p w14:paraId="195CC5A4" w14:textId="77777777" w:rsidR="00D240B8" w:rsidRDefault="00000000">
            <w:pPr>
              <w:spacing w:before="60" w:after="60"/>
            </w:pPr>
            <w:r>
              <w:rPr>
                <w:sz w:val="18"/>
              </w:rPr>
              <w:t>Daily commits ensure code continuity; 8 ADRs document all architectural decisions; documented contingency plan with escalation contact; any successor can onboard from docs</w:t>
            </w:r>
          </w:p>
        </w:tc>
      </w:tr>
      <w:tr w:rsidR="00D240B8" w14:paraId="46CEF01E" w14:textId="77777777">
        <w:trPr>
          <w:jc w:val="center"/>
        </w:trPr>
        <w:tc>
          <w:tcPr>
            <w:tcW w:w="3600" w:type="dxa"/>
            <w:shd w:val="clear" w:color="auto" w:fill="FFFFFF"/>
          </w:tcPr>
          <w:p w14:paraId="6414CF9E" w14:textId="77777777" w:rsidR="00D240B8" w:rsidRDefault="00000000">
            <w:pPr>
              <w:spacing w:before="60" w:after="60"/>
            </w:pPr>
            <w:r>
              <w:rPr>
                <w:sz w:val="18"/>
              </w:rPr>
              <w:t>Scope creep beyond 689-task baseline</w:t>
            </w:r>
          </w:p>
        </w:tc>
        <w:tc>
          <w:tcPr>
            <w:tcW w:w="720" w:type="dxa"/>
            <w:shd w:val="clear" w:color="auto" w:fill="FFFFFF"/>
          </w:tcPr>
          <w:p w14:paraId="0D6DBDB0" w14:textId="77777777" w:rsidR="00D240B8" w:rsidRDefault="00000000">
            <w:pPr>
              <w:spacing w:before="60" w:after="60"/>
            </w:pPr>
            <w:r>
              <w:rPr>
                <w:sz w:val="18"/>
              </w:rPr>
              <w:t>High</w:t>
            </w:r>
          </w:p>
        </w:tc>
        <w:tc>
          <w:tcPr>
            <w:tcW w:w="1008" w:type="dxa"/>
            <w:shd w:val="clear" w:color="auto" w:fill="FFFFFF"/>
          </w:tcPr>
          <w:p w14:paraId="4612C1E2" w14:textId="77777777" w:rsidR="00D240B8" w:rsidRDefault="00000000">
            <w:pPr>
              <w:spacing w:before="60" w:after="60"/>
            </w:pPr>
            <w:r>
              <w:rPr>
                <w:sz w:val="18"/>
              </w:rPr>
              <w:t>High</w:t>
            </w:r>
          </w:p>
        </w:tc>
        <w:tc>
          <w:tcPr>
            <w:tcW w:w="5760" w:type="dxa"/>
            <w:shd w:val="clear" w:color="auto" w:fill="FFFFFF"/>
          </w:tcPr>
          <w:p w14:paraId="58A4D6BD" w14:textId="77777777" w:rsidR="00D240B8" w:rsidRDefault="00000000">
            <w:pPr>
              <w:spacing w:before="60" w:after="60"/>
            </w:pPr>
            <w:r>
              <w:rPr>
                <w:sz w:val="18"/>
              </w:rPr>
              <w:t>Scope-trim list maintained; Phase Gate Reviews enforce scope discipline; 24-hour decision turnaround prevents analysis paralysis</w:t>
            </w:r>
          </w:p>
        </w:tc>
      </w:tr>
      <w:tr w:rsidR="00D240B8" w14:paraId="7819875B" w14:textId="77777777">
        <w:trPr>
          <w:jc w:val="center"/>
        </w:trPr>
        <w:tc>
          <w:tcPr>
            <w:tcW w:w="3600" w:type="dxa"/>
            <w:shd w:val="clear" w:color="auto" w:fill="F5F5F5"/>
          </w:tcPr>
          <w:p w14:paraId="0BDE987A" w14:textId="77777777" w:rsidR="00D240B8" w:rsidRDefault="00000000">
            <w:pPr>
              <w:spacing w:before="60" w:after="60"/>
            </w:pPr>
            <w:r>
              <w:rPr>
                <w:sz w:val="18"/>
              </w:rPr>
              <w:t>Phase 1 launch delay past Mar 2027</w:t>
            </w:r>
          </w:p>
        </w:tc>
        <w:tc>
          <w:tcPr>
            <w:tcW w:w="720" w:type="dxa"/>
            <w:shd w:val="clear" w:color="auto" w:fill="F5F5F5"/>
          </w:tcPr>
          <w:p w14:paraId="758C312C" w14:textId="77777777" w:rsidR="00D240B8" w:rsidRDefault="00000000">
            <w:pPr>
              <w:spacing w:before="60" w:after="60"/>
            </w:pPr>
            <w:r>
              <w:rPr>
                <w:sz w:val="18"/>
              </w:rPr>
              <w:t>Medium</w:t>
            </w:r>
          </w:p>
        </w:tc>
        <w:tc>
          <w:tcPr>
            <w:tcW w:w="1008" w:type="dxa"/>
            <w:shd w:val="clear" w:color="auto" w:fill="F5F5F5"/>
          </w:tcPr>
          <w:p w14:paraId="1E474F4F" w14:textId="77777777" w:rsidR="00D240B8" w:rsidRDefault="00000000">
            <w:pPr>
              <w:spacing w:before="60" w:after="60"/>
            </w:pPr>
            <w:r>
              <w:rPr>
                <w:sz w:val="18"/>
              </w:rPr>
              <w:t>Medium</w:t>
            </w:r>
          </w:p>
        </w:tc>
        <w:tc>
          <w:tcPr>
            <w:tcW w:w="5760" w:type="dxa"/>
            <w:shd w:val="clear" w:color="auto" w:fill="F5F5F5"/>
          </w:tcPr>
          <w:p w14:paraId="30BA59F3" w14:textId="77777777" w:rsidR="00D240B8" w:rsidRDefault="00000000">
            <w:pPr>
              <w:spacing w:before="60" w:after="60"/>
            </w:pPr>
            <w:r>
              <w:rPr>
                <w:sz w:val="18"/>
              </w:rPr>
              <w:t>Phase sequencing allows content de-scoping without architecture impact; MVP definitions per phase; 4-week hypercare buffer built into Phase 8</w:t>
            </w:r>
          </w:p>
        </w:tc>
      </w:tr>
      <w:tr w:rsidR="00D240B8" w14:paraId="06851D29" w14:textId="77777777">
        <w:trPr>
          <w:jc w:val="center"/>
        </w:trPr>
        <w:tc>
          <w:tcPr>
            <w:tcW w:w="3600" w:type="dxa"/>
            <w:shd w:val="clear" w:color="auto" w:fill="FFFFFF"/>
          </w:tcPr>
          <w:p w14:paraId="066AA439" w14:textId="77777777" w:rsidR="00D240B8" w:rsidRDefault="00000000">
            <w:pPr>
              <w:spacing w:before="60" w:after="60"/>
            </w:pPr>
            <w:r>
              <w:rPr>
                <w:sz w:val="18"/>
              </w:rPr>
              <w:t>Strapi v5 plugin compatibility issues</w:t>
            </w:r>
          </w:p>
        </w:tc>
        <w:tc>
          <w:tcPr>
            <w:tcW w:w="720" w:type="dxa"/>
            <w:shd w:val="clear" w:color="auto" w:fill="FFFFFF"/>
          </w:tcPr>
          <w:p w14:paraId="442AE36B" w14:textId="77777777" w:rsidR="00D240B8" w:rsidRDefault="00000000">
            <w:pPr>
              <w:spacing w:before="60" w:after="60"/>
            </w:pPr>
            <w:r>
              <w:rPr>
                <w:sz w:val="18"/>
              </w:rPr>
              <w:t>Low</w:t>
            </w:r>
          </w:p>
        </w:tc>
        <w:tc>
          <w:tcPr>
            <w:tcW w:w="1008" w:type="dxa"/>
            <w:shd w:val="clear" w:color="auto" w:fill="FFFFFF"/>
          </w:tcPr>
          <w:p w14:paraId="3C634900" w14:textId="77777777" w:rsidR="00D240B8" w:rsidRDefault="00000000">
            <w:pPr>
              <w:spacing w:before="60" w:after="60"/>
            </w:pPr>
            <w:r>
              <w:rPr>
                <w:sz w:val="18"/>
              </w:rPr>
              <w:t>Medium</w:t>
            </w:r>
          </w:p>
        </w:tc>
        <w:tc>
          <w:tcPr>
            <w:tcW w:w="5760" w:type="dxa"/>
            <w:shd w:val="clear" w:color="auto" w:fill="FFFFFF"/>
          </w:tcPr>
          <w:p w14:paraId="47F469A1" w14:textId="77777777" w:rsidR="00D240B8" w:rsidRDefault="00000000">
            <w:pPr>
              <w:spacing w:before="60" w:after="60"/>
            </w:pPr>
            <w:r>
              <w:rPr>
                <w:sz w:val="18"/>
              </w:rPr>
              <w:t>All plugins evaluated before Phase 1 commit; custom development fallback for any unsupported plugin; Strapi 5.31+ is stable and well-documented</w:t>
            </w:r>
          </w:p>
        </w:tc>
      </w:tr>
      <w:tr w:rsidR="00D240B8" w14:paraId="151E117D" w14:textId="77777777">
        <w:trPr>
          <w:jc w:val="center"/>
        </w:trPr>
        <w:tc>
          <w:tcPr>
            <w:tcW w:w="3600" w:type="dxa"/>
            <w:shd w:val="clear" w:color="auto" w:fill="F5F5F5"/>
          </w:tcPr>
          <w:p w14:paraId="3BBC4EF0" w14:textId="77777777" w:rsidR="00D240B8" w:rsidRDefault="00000000">
            <w:pPr>
              <w:spacing w:before="60" w:after="60"/>
            </w:pPr>
            <w:r>
              <w:rPr>
                <w:sz w:val="18"/>
              </w:rPr>
              <w:t>Cloud server performance under e-commerce load</w:t>
            </w:r>
          </w:p>
        </w:tc>
        <w:tc>
          <w:tcPr>
            <w:tcW w:w="720" w:type="dxa"/>
            <w:shd w:val="clear" w:color="auto" w:fill="F5F5F5"/>
          </w:tcPr>
          <w:p w14:paraId="422D2AFF" w14:textId="77777777" w:rsidR="00D240B8" w:rsidRDefault="00000000">
            <w:pPr>
              <w:spacing w:before="60" w:after="60"/>
            </w:pPr>
            <w:r>
              <w:rPr>
                <w:sz w:val="18"/>
              </w:rPr>
              <w:t>Low</w:t>
            </w:r>
          </w:p>
        </w:tc>
        <w:tc>
          <w:tcPr>
            <w:tcW w:w="1008" w:type="dxa"/>
            <w:shd w:val="clear" w:color="auto" w:fill="F5F5F5"/>
          </w:tcPr>
          <w:p w14:paraId="59D7625C" w14:textId="77777777" w:rsidR="00D240B8" w:rsidRDefault="00000000">
            <w:pPr>
              <w:spacing w:before="60" w:after="60"/>
            </w:pPr>
            <w:r>
              <w:rPr>
                <w:sz w:val="18"/>
              </w:rPr>
              <w:t>Medium</w:t>
            </w:r>
          </w:p>
        </w:tc>
        <w:tc>
          <w:tcPr>
            <w:tcW w:w="5760" w:type="dxa"/>
            <w:shd w:val="clear" w:color="auto" w:fill="F5F5F5"/>
          </w:tcPr>
          <w:p w14:paraId="36E54893" w14:textId="77777777" w:rsidR="00D240B8" w:rsidRDefault="00000000">
            <w:pPr>
              <w:spacing w:before="60" w:after="60"/>
            </w:pPr>
            <w:r>
              <w:rPr>
                <w:sz w:val="18"/>
              </w:rPr>
              <w:t>Planned Phase 13 VM upgrade (4→8 vCPU, 16→32 GB RAM); k6 load testing at 5,000 concurrent users before launch; Cloudflare CDN offloads static asset delivery</w:t>
            </w:r>
          </w:p>
        </w:tc>
      </w:tr>
    </w:tbl>
    <w:p w14:paraId="3D9192F8" w14:textId="77777777" w:rsidR="00D240B8" w:rsidRDefault="00D240B8"/>
    <w:p w14:paraId="14C01488" w14:textId="77777777" w:rsidR="00D240B8" w:rsidRDefault="00000000">
      <w:pPr>
        <w:spacing w:after="120" w:line="320" w:lineRule="exact"/>
      </w:pPr>
      <w:r>
        <w:rPr>
          <w:b/>
          <w:color w:val="1A569A"/>
          <w:sz w:val="24"/>
        </w:rPr>
        <w:t>10.2 Probability of Success Assessment</w:t>
      </w:r>
    </w:p>
    <w:p w14:paraId="27E0501E" w14:textId="77777777" w:rsidR="00D240B8" w:rsidRDefault="00000000">
      <w:pPr>
        <w:spacing w:after="120" w:line="320" w:lineRule="exact"/>
      </w:pPr>
      <w:r>
        <w:rPr>
          <w:color w:val="1A1A1A"/>
          <w:sz w:val="20"/>
        </w:rPr>
        <w:t>The Implementation Strategy v4.0 provides a probabilistic assessment of project outcomes based on capacity analysis, scope complexity, and risk mitigation effectiveness:</w:t>
      </w:r>
    </w:p>
    <w:tbl>
      <w:tblPr>
        <w:tblW w:w="0" w:type="auto"/>
        <w:jc w:val="center"/>
        <w:tblLook w:val="04A0" w:firstRow="1" w:lastRow="0" w:firstColumn="1" w:lastColumn="0" w:noHBand="0" w:noVBand="1"/>
      </w:tblPr>
      <w:tblGrid>
        <w:gridCol w:w="6480"/>
        <w:gridCol w:w="2160"/>
      </w:tblGrid>
      <w:tr w:rsidR="00D240B8" w14:paraId="3B64E04B" w14:textId="77777777">
        <w:trPr>
          <w:jc w:val="center"/>
        </w:trPr>
        <w:tc>
          <w:tcPr>
            <w:tcW w:w="6480" w:type="dxa"/>
            <w:shd w:val="clear" w:color="auto" w:fill="0B1D3A"/>
          </w:tcPr>
          <w:p w14:paraId="636E56E7" w14:textId="77777777" w:rsidR="00D240B8" w:rsidRDefault="00000000">
            <w:pPr>
              <w:spacing w:before="80" w:after="80"/>
              <w:jc w:val="center"/>
            </w:pPr>
            <w:r>
              <w:rPr>
                <w:b/>
                <w:color w:val="FFFFFF"/>
                <w:sz w:val="18"/>
              </w:rPr>
              <w:t>Outcome</w:t>
            </w:r>
          </w:p>
        </w:tc>
        <w:tc>
          <w:tcPr>
            <w:tcW w:w="2160" w:type="dxa"/>
            <w:shd w:val="clear" w:color="auto" w:fill="0B1D3A"/>
          </w:tcPr>
          <w:p w14:paraId="1B08CB1D" w14:textId="77777777" w:rsidR="00D240B8" w:rsidRDefault="00000000">
            <w:pPr>
              <w:spacing w:before="80" w:after="80"/>
              <w:jc w:val="center"/>
            </w:pPr>
            <w:r>
              <w:rPr>
                <w:b/>
                <w:color w:val="FFFFFF"/>
                <w:sz w:val="18"/>
              </w:rPr>
              <w:t>Probability</w:t>
            </w:r>
          </w:p>
        </w:tc>
      </w:tr>
      <w:tr w:rsidR="00D240B8" w14:paraId="5DE1843E" w14:textId="77777777">
        <w:trPr>
          <w:jc w:val="center"/>
        </w:trPr>
        <w:tc>
          <w:tcPr>
            <w:tcW w:w="6480" w:type="dxa"/>
            <w:shd w:val="clear" w:color="auto" w:fill="F5F5F5"/>
          </w:tcPr>
          <w:p w14:paraId="27FD5F09" w14:textId="77777777" w:rsidR="00D240B8" w:rsidRDefault="00000000">
            <w:pPr>
              <w:spacing w:before="60" w:after="60"/>
            </w:pPr>
            <w:r>
              <w:rPr>
                <w:sz w:val="18"/>
              </w:rPr>
              <w:t>Phase 1 launch on schedule (Feb–Mar 2027) at full scope, enterprise quality</w:t>
            </w:r>
          </w:p>
        </w:tc>
        <w:tc>
          <w:tcPr>
            <w:tcW w:w="2160" w:type="dxa"/>
            <w:shd w:val="clear" w:color="auto" w:fill="F5F5F5"/>
          </w:tcPr>
          <w:p w14:paraId="3E33A22E" w14:textId="77777777" w:rsidR="00D240B8" w:rsidRDefault="00000000">
            <w:pPr>
              <w:spacing w:before="60" w:after="60"/>
            </w:pPr>
            <w:r>
              <w:rPr>
                <w:sz w:val="18"/>
              </w:rPr>
              <w:t>80–88%</w:t>
            </w:r>
          </w:p>
        </w:tc>
      </w:tr>
      <w:tr w:rsidR="00D240B8" w14:paraId="45317768" w14:textId="77777777">
        <w:trPr>
          <w:jc w:val="center"/>
        </w:trPr>
        <w:tc>
          <w:tcPr>
            <w:tcW w:w="6480" w:type="dxa"/>
            <w:shd w:val="clear" w:color="auto" w:fill="FFFFFF"/>
          </w:tcPr>
          <w:p w14:paraId="2F9B2DF1" w14:textId="77777777" w:rsidR="00D240B8" w:rsidRDefault="00000000">
            <w:pPr>
              <w:spacing w:before="60" w:after="60"/>
            </w:pPr>
            <w:r>
              <w:rPr>
                <w:sz w:val="18"/>
              </w:rPr>
              <w:t>Phase 1+2 complete on schedule (Jun 2027) at full scope, enterprise quality</w:t>
            </w:r>
          </w:p>
        </w:tc>
        <w:tc>
          <w:tcPr>
            <w:tcW w:w="2160" w:type="dxa"/>
            <w:shd w:val="clear" w:color="auto" w:fill="FFFFFF"/>
          </w:tcPr>
          <w:p w14:paraId="6F3E5435" w14:textId="77777777" w:rsidR="00D240B8" w:rsidRDefault="00000000">
            <w:pPr>
              <w:spacing w:before="60" w:after="60"/>
            </w:pPr>
            <w:r>
              <w:rPr>
                <w:sz w:val="18"/>
              </w:rPr>
              <w:t>78–85%</w:t>
            </w:r>
          </w:p>
        </w:tc>
      </w:tr>
      <w:tr w:rsidR="00D240B8" w14:paraId="635D7E0C" w14:textId="77777777">
        <w:trPr>
          <w:jc w:val="center"/>
        </w:trPr>
        <w:tc>
          <w:tcPr>
            <w:tcW w:w="6480" w:type="dxa"/>
            <w:shd w:val="clear" w:color="auto" w:fill="F5F5F5"/>
          </w:tcPr>
          <w:p w14:paraId="15BE97E4" w14:textId="77777777" w:rsidR="00D240B8" w:rsidRDefault="00000000">
            <w:pPr>
              <w:spacing w:before="60" w:after="60"/>
            </w:pPr>
            <w:r>
              <w:rPr>
                <w:sz w:val="18"/>
              </w:rPr>
              <w:t>Phase 1+2+3 complete on schedule (Jan 2028) at full scope, enterprise quality</w:t>
            </w:r>
          </w:p>
        </w:tc>
        <w:tc>
          <w:tcPr>
            <w:tcW w:w="2160" w:type="dxa"/>
            <w:shd w:val="clear" w:color="auto" w:fill="F5F5F5"/>
          </w:tcPr>
          <w:p w14:paraId="4BD5C7C4" w14:textId="77777777" w:rsidR="00D240B8" w:rsidRDefault="00000000">
            <w:pPr>
              <w:spacing w:before="60" w:after="60"/>
            </w:pPr>
            <w:r>
              <w:rPr>
                <w:sz w:val="18"/>
              </w:rPr>
              <w:t>80–90%</w:t>
            </w:r>
          </w:p>
        </w:tc>
      </w:tr>
      <w:tr w:rsidR="00D240B8" w14:paraId="27615798" w14:textId="77777777">
        <w:trPr>
          <w:jc w:val="center"/>
        </w:trPr>
        <w:tc>
          <w:tcPr>
            <w:tcW w:w="6480" w:type="dxa"/>
            <w:shd w:val="clear" w:color="auto" w:fill="FFFFFF"/>
          </w:tcPr>
          <w:p w14:paraId="14B97604" w14:textId="77777777" w:rsidR="00D240B8" w:rsidRDefault="00000000">
            <w:pPr>
              <w:spacing w:before="60" w:after="60"/>
            </w:pPr>
            <w:r>
              <w:rPr>
                <w:sz w:val="18"/>
              </w:rPr>
              <w:t>Phase 15 complete with all 10 locales and knowledge transfer (2028+)</w:t>
            </w:r>
          </w:p>
        </w:tc>
        <w:tc>
          <w:tcPr>
            <w:tcW w:w="2160" w:type="dxa"/>
            <w:shd w:val="clear" w:color="auto" w:fill="FFFFFF"/>
          </w:tcPr>
          <w:p w14:paraId="29F14142" w14:textId="77777777" w:rsidR="00D240B8" w:rsidRDefault="00000000">
            <w:pPr>
              <w:spacing w:before="60" w:after="60"/>
            </w:pPr>
            <w:r>
              <w:rPr>
                <w:sz w:val="18"/>
              </w:rPr>
              <w:t>75–85%</w:t>
            </w:r>
          </w:p>
        </w:tc>
      </w:tr>
      <w:tr w:rsidR="00D240B8" w14:paraId="4278D0F7" w14:textId="77777777">
        <w:trPr>
          <w:jc w:val="center"/>
        </w:trPr>
        <w:tc>
          <w:tcPr>
            <w:tcW w:w="6480" w:type="dxa"/>
            <w:shd w:val="clear" w:color="auto" w:fill="F5F5F5"/>
          </w:tcPr>
          <w:p w14:paraId="5C6A3B28" w14:textId="77777777" w:rsidR="00D240B8" w:rsidRDefault="00000000">
            <w:pPr>
              <w:spacing w:before="60" w:after="60"/>
            </w:pPr>
            <w:r>
              <w:rPr>
                <w:sz w:val="18"/>
              </w:rPr>
              <w:t>Slip of 1–2 months on any single phase</w:t>
            </w:r>
          </w:p>
        </w:tc>
        <w:tc>
          <w:tcPr>
            <w:tcW w:w="2160" w:type="dxa"/>
            <w:shd w:val="clear" w:color="auto" w:fill="F5F5F5"/>
          </w:tcPr>
          <w:p w14:paraId="726C5EAC" w14:textId="77777777" w:rsidR="00D240B8" w:rsidRDefault="00000000">
            <w:pPr>
              <w:spacing w:before="60" w:after="60"/>
            </w:pPr>
            <w:r>
              <w:rPr>
                <w:sz w:val="18"/>
              </w:rPr>
              <w:t>12–18%</w:t>
            </w:r>
          </w:p>
        </w:tc>
      </w:tr>
      <w:tr w:rsidR="00D240B8" w14:paraId="1A7DD9E8" w14:textId="77777777">
        <w:trPr>
          <w:jc w:val="center"/>
        </w:trPr>
        <w:tc>
          <w:tcPr>
            <w:tcW w:w="6480" w:type="dxa"/>
            <w:shd w:val="clear" w:color="auto" w:fill="FFFFFF"/>
          </w:tcPr>
          <w:p w14:paraId="2FF55D89" w14:textId="77777777" w:rsidR="00D240B8" w:rsidRDefault="00000000">
            <w:pPr>
              <w:spacing w:before="60" w:after="60"/>
            </w:pPr>
            <w:r>
              <w:rPr>
                <w:sz w:val="18"/>
              </w:rPr>
              <w:t>Slip of 3+ months across multiple phases</w:t>
            </w:r>
          </w:p>
        </w:tc>
        <w:tc>
          <w:tcPr>
            <w:tcW w:w="2160" w:type="dxa"/>
            <w:shd w:val="clear" w:color="auto" w:fill="FFFFFF"/>
          </w:tcPr>
          <w:p w14:paraId="73122762" w14:textId="77777777" w:rsidR="00D240B8" w:rsidRDefault="00000000">
            <w:pPr>
              <w:spacing w:before="60" w:after="60"/>
            </w:pPr>
            <w:r>
              <w:rPr>
                <w:sz w:val="18"/>
              </w:rPr>
              <w:t>3–8%</w:t>
            </w:r>
          </w:p>
        </w:tc>
      </w:tr>
    </w:tbl>
    <w:p w14:paraId="691D6422" w14:textId="77777777" w:rsidR="00D240B8" w:rsidRDefault="00D240B8"/>
    <w:p w14:paraId="279757CD" w14:textId="1F18D4CE" w:rsidR="00D240B8" w:rsidRDefault="00D240B8"/>
    <w:p w14:paraId="74101914" w14:textId="77777777" w:rsidR="00D240B8" w:rsidRDefault="00000000">
      <w:pPr>
        <w:spacing w:after="0"/>
      </w:pPr>
      <w:r>
        <w:rPr>
          <w:b/>
          <w:color w:val="C8962E"/>
        </w:rPr>
        <w:t>CHAPTER 11</w:t>
      </w:r>
    </w:p>
    <w:p w14:paraId="289F0AA7" w14:textId="77777777" w:rsidR="00D240B8" w:rsidRDefault="00000000">
      <w:pPr>
        <w:spacing w:before="40" w:after="120"/>
      </w:pPr>
      <w:r>
        <w:rPr>
          <w:b/>
          <w:color w:val="0B1D3A"/>
          <w:sz w:val="40"/>
        </w:rPr>
        <w:t>Conclusion: A Defining Moment for TwinMOS Digital</w:t>
      </w:r>
    </w:p>
    <w:p w14:paraId="78688234" w14:textId="77777777" w:rsidR="00D240B8" w:rsidRDefault="00D240B8">
      <w:pPr>
        <w:pBdr>
          <w:bottom w:val="single" w:sz="4" w:space="4" w:color="C8962E"/>
        </w:pBdr>
        <w:spacing w:before="80" w:after="80"/>
      </w:pPr>
    </w:p>
    <w:p w14:paraId="5C58076A" w14:textId="77777777" w:rsidR="00D240B8" w:rsidRDefault="00D240B8"/>
    <w:p w14:paraId="38215788" w14:textId="77777777" w:rsidR="00D240B8" w:rsidRDefault="00000000">
      <w:pPr>
        <w:spacing w:line="320" w:lineRule="exact"/>
      </w:pPr>
      <w:r>
        <w:rPr>
          <w:color w:val="1A1A1A"/>
          <w:sz w:val="22"/>
        </w:rPr>
        <w:t>The TwinMOS corporate website redevelopment project stands at a critical inflection point. The forensic audit has documented — with painful clarity — that the current digital presence is not merely inadequate but actively damaging to the brand. The strategic analysis has demonstrated that a rebuild is not a luxury but a competitive necessity. The technology evaluation has identified a proven, cost-efficient stack that makes enterprise-quality delivery achievable within the project's constraints. The 15-phase implementation roadmap has decomposed the entire scope into 689 manageable, verifiable tasks with clear milestones and quality gates.</w:t>
      </w:r>
    </w:p>
    <w:p w14:paraId="7227D711" w14:textId="77777777" w:rsidR="00D240B8" w:rsidRDefault="00000000">
      <w:pPr>
        <w:spacing w:line="320" w:lineRule="exact"/>
      </w:pPr>
      <w:r>
        <w:rPr>
          <w:color w:val="1A1A1A"/>
          <w:sz w:val="22"/>
        </w:rPr>
        <w:t>The convergence of several strategic factors — India market entry, DDR5/PCIe Gen 5.0 product cycles, emerging market digital growth, and the competitive imperative to match tier-1 brand websites — makes the timing of this project particularly urgent. Every quarter of delay represents continued brand damage, continued lead loss, and continued competitive disadvantage.</w:t>
      </w:r>
    </w:p>
    <w:p w14:paraId="7D729F22" w14:textId="77777777" w:rsidR="00D240B8" w:rsidRDefault="00000000">
      <w:pPr>
        <w:spacing w:after="120" w:line="320" w:lineRule="exact"/>
      </w:pPr>
      <w:r>
        <w:rPr>
          <w:b/>
          <w:color w:val="1A569A"/>
          <w:sz w:val="24"/>
        </w:rPr>
        <w:t>11.1 Key Takeaways</w:t>
      </w:r>
    </w:p>
    <w:p w14:paraId="314FD436" w14:textId="77777777" w:rsidR="00D240B8" w:rsidRDefault="00000000">
      <w:pPr>
        <w:spacing w:after="120"/>
      </w:pPr>
      <w:r>
        <w:rPr>
          <w:b/>
          <w:color w:val="0B1D3A"/>
        </w:rPr>
        <w:t xml:space="preserve">1. </w:t>
      </w:r>
      <w:r>
        <w:t>The current TwinMOS website has 74 documented critical and high-priority issues spanning technical failure, broken UX, factual inaccuracies, and complete absence of 14 standard competitive features. It is functionally broken and strategically counterproductive.</w:t>
      </w:r>
    </w:p>
    <w:p w14:paraId="5E8CF501" w14:textId="77777777" w:rsidR="00D240B8" w:rsidRDefault="00000000">
      <w:pPr>
        <w:spacing w:after="120"/>
      </w:pPr>
      <w:r>
        <w:rPr>
          <w:b/>
          <w:color w:val="0B1D3A"/>
        </w:rPr>
        <w:t xml:space="preserve">2. </w:t>
      </w:r>
      <w:r>
        <w:t>The Strapi v5 + Astro 5 technology stack was selected from six evaluated options based on five decisive factors: content migration advantage (4–8 weeks saved), Lighthouse 95+ by default, 500-plugin ecosystem, core i18n for 10 locales, and $0 software licensing cost.</w:t>
      </w:r>
    </w:p>
    <w:p w14:paraId="60A01BF3" w14:textId="77777777" w:rsidR="00D240B8" w:rsidRDefault="00000000">
      <w:pPr>
        <w:spacing w:after="120"/>
      </w:pPr>
      <w:r>
        <w:rPr>
          <w:b/>
          <w:color w:val="0B1D3A"/>
        </w:rPr>
        <w:t xml:space="preserve">3. </w:t>
      </w:r>
      <w:r>
        <w:t>The 15-phase implementation roadmap with 689 tasks provides granular, trackable execution planning. The public Phase 1 launch (English-only) is targeted for Feb–Mar 2027, followed by multi-language, partner portal, e-commerce, and advanced analytics capabilities through 2028.</w:t>
      </w:r>
    </w:p>
    <w:p w14:paraId="795D2B64" w14:textId="77777777" w:rsidR="00D240B8" w:rsidRDefault="00000000">
      <w:pPr>
        <w:spacing w:after="120"/>
      </w:pPr>
      <w:r>
        <w:rPr>
          <w:b/>
          <w:color w:val="0B1D3A"/>
        </w:rPr>
        <w:t xml:space="preserve">4. </w:t>
      </w:r>
      <w:r>
        <w:t>The solo-developer model with AI-assisted development achieves a 75–85% probability of full-scope, on-time delivery. Daily commits, detailed ADRs, and a documented contingency plan mitigate the key risk of developer unavailability.</w:t>
      </w:r>
    </w:p>
    <w:p w14:paraId="06568DAC" w14:textId="77777777" w:rsidR="00D240B8" w:rsidRDefault="00000000">
      <w:pPr>
        <w:spacing w:after="120"/>
      </w:pPr>
      <w:r>
        <w:rPr>
          <w:b/>
          <w:color w:val="0B1D3A"/>
        </w:rPr>
        <w:t xml:space="preserve">5. </w:t>
      </w:r>
      <w:r>
        <w:t>The project's business impact extends beyond website metrics to fundamental strategic outcomes: India market readiness, distributor recruitment at scale, competitive parity with tier-1 brands, and measurable ROI through lead generation and brand value uplift.</w:t>
      </w:r>
    </w:p>
    <w:p w14:paraId="4185BA27" w14:textId="77777777" w:rsidR="00D240B8" w:rsidRDefault="00000000">
      <w:pPr>
        <w:spacing w:after="120"/>
      </w:pPr>
      <w:r>
        <w:rPr>
          <w:b/>
          <w:color w:val="0B1D3A"/>
        </w:rPr>
        <w:t xml:space="preserve">6. </w:t>
      </w:r>
      <w:r>
        <w:t>The cost of inaction — 500+ lost leads per quarter, zero organic search visibility, active brand damage, and inability to support key growth initiatives — far exceeds the cost of rebuilding.</w:t>
      </w:r>
    </w:p>
    <w:p w14:paraId="42434CA0" w14:textId="77777777" w:rsidR="00D240B8" w:rsidRDefault="00D240B8"/>
    <w:p w14:paraId="2ADF6387" w14:textId="77777777" w:rsidR="00D240B8" w:rsidRDefault="00D240B8">
      <w:pPr>
        <w:pBdr>
          <w:bottom w:val="single" w:sz="8" w:space="4" w:color="C8962E"/>
        </w:pBdr>
        <w:spacing w:before="80" w:after="80"/>
      </w:pPr>
    </w:p>
    <w:p w14:paraId="56F9FDDF" w14:textId="77777777" w:rsidR="00D240B8" w:rsidRDefault="00D240B8"/>
    <w:p w14:paraId="4F8D26F5" w14:textId="77777777" w:rsidR="00D240B8" w:rsidRDefault="00000000">
      <w:pPr>
        <w:spacing w:after="160" w:line="320" w:lineRule="exact"/>
        <w:jc w:val="center"/>
      </w:pPr>
      <w:r>
        <w:rPr>
          <w:b/>
          <w:color w:val="0B1D3A"/>
          <w:sz w:val="28"/>
        </w:rPr>
        <w:lastRenderedPageBreak/>
        <w:t>11.2 Final Recommendation</w:t>
      </w:r>
    </w:p>
    <w:p w14:paraId="751C61C3" w14:textId="77777777" w:rsidR="00D240B8" w:rsidRDefault="00000000">
      <w:pPr>
        <w:spacing w:after="320" w:line="320" w:lineRule="exact"/>
        <w:jc w:val="center"/>
      </w:pPr>
      <w:r>
        <w:rPr>
          <w:color w:val="1A569A"/>
          <w:sz w:val="24"/>
        </w:rPr>
        <w:t>Proceed to Phase 1 execution on 24 July 2026. All prerequisites are met: documentation is complete, the technology stack is decided, the implementation roadmap is detailed, the engagement model is defined, and the business case is compelling. The TwinMOS corporate website redevelopment project is ready.</w:t>
      </w:r>
    </w:p>
    <w:p w14:paraId="5CDF7118" w14:textId="16A8AA52" w:rsidR="00D240B8" w:rsidRDefault="00D240B8"/>
    <w:p w14:paraId="03029E48" w14:textId="77777777" w:rsidR="00D240B8" w:rsidRDefault="00000000">
      <w:pPr>
        <w:spacing w:after="160" w:line="320" w:lineRule="exact"/>
      </w:pPr>
      <w:r>
        <w:rPr>
          <w:b/>
          <w:color w:val="0B1D3A"/>
          <w:sz w:val="28"/>
        </w:rPr>
        <w:t>APPENDIX A: Key Reference Documents</w:t>
      </w:r>
    </w:p>
    <w:p w14:paraId="167EED9A" w14:textId="77777777" w:rsidR="00D240B8" w:rsidRDefault="00D240B8">
      <w:pPr>
        <w:pBdr>
          <w:bottom w:val="single" w:sz="4" w:space="4" w:color="C8962E"/>
        </w:pBdr>
        <w:spacing w:before="80" w:after="80"/>
      </w:pPr>
    </w:p>
    <w:p w14:paraId="1E6DDE54" w14:textId="77777777" w:rsidR="00D240B8" w:rsidRDefault="00D240B8"/>
    <w:tbl>
      <w:tblPr>
        <w:tblW w:w="0" w:type="auto"/>
        <w:jc w:val="center"/>
        <w:tblLook w:val="04A0" w:firstRow="1" w:lastRow="0" w:firstColumn="1" w:lastColumn="0" w:noHBand="0" w:noVBand="1"/>
      </w:tblPr>
      <w:tblGrid>
        <w:gridCol w:w="3159"/>
        <w:gridCol w:w="990"/>
        <w:gridCol w:w="4363"/>
        <w:gridCol w:w="1110"/>
      </w:tblGrid>
      <w:tr w:rsidR="00D240B8" w14:paraId="36FEFDE4" w14:textId="77777777">
        <w:trPr>
          <w:jc w:val="center"/>
        </w:trPr>
        <w:tc>
          <w:tcPr>
            <w:tcW w:w="3312" w:type="dxa"/>
            <w:shd w:val="clear" w:color="auto" w:fill="0B1D3A"/>
          </w:tcPr>
          <w:p w14:paraId="77F6FB87" w14:textId="77777777" w:rsidR="00D240B8" w:rsidRDefault="00000000">
            <w:pPr>
              <w:spacing w:before="80" w:after="80"/>
              <w:jc w:val="center"/>
            </w:pPr>
            <w:r>
              <w:rPr>
                <w:b/>
                <w:color w:val="FFFFFF"/>
                <w:sz w:val="18"/>
              </w:rPr>
              <w:t>Document</w:t>
            </w:r>
          </w:p>
        </w:tc>
        <w:tc>
          <w:tcPr>
            <w:tcW w:w="1008" w:type="dxa"/>
            <w:shd w:val="clear" w:color="auto" w:fill="0B1D3A"/>
          </w:tcPr>
          <w:p w14:paraId="591C6107" w14:textId="77777777" w:rsidR="00D240B8" w:rsidRDefault="00000000">
            <w:pPr>
              <w:spacing w:before="80" w:after="80"/>
              <w:jc w:val="center"/>
            </w:pPr>
            <w:r>
              <w:rPr>
                <w:b/>
                <w:color w:val="FFFFFF"/>
                <w:sz w:val="18"/>
              </w:rPr>
              <w:t>Version</w:t>
            </w:r>
          </w:p>
        </w:tc>
        <w:tc>
          <w:tcPr>
            <w:tcW w:w="4608" w:type="dxa"/>
            <w:shd w:val="clear" w:color="auto" w:fill="0B1D3A"/>
          </w:tcPr>
          <w:p w14:paraId="30C33478" w14:textId="77777777" w:rsidR="00D240B8" w:rsidRDefault="00000000">
            <w:pPr>
              <w:spacing w:before="80" w:after="80"/>
              <w:jc w:val="center"/>
            </w:pPr>
            <w:r>
              <w:rPr>
                <w:b/>
                <w:color w:val="FFFFFF"/>
                <w:sz w:val="18"/>
              </w:rPr>
              <w:t>Purpose</w:t>
            </w:r>
          </w:p>
        </w:tc>
        <w:tc>
          <w:tcPr>
            <w:tcW w:w="1152" w:type="dxa"/>
            <w:shd w:val="clear" w:color="auto" w:fill="0B1D3A"/>
          </w:tcPr>
          <w:p w14:paraId="4BC09AC9" w14:textId="77777777" w:rsidR="00D240B8" w:rsidRDefault="00000000">
            <w:pPr>
              <w:spacing w:before="80" w:after="80"/>
              <w:jc w:val="center"/>
            </w:pPr>
            <w:r>
              <w:rPr>
                <w:b/>
                <w:color w:val="FFFFFF"/>
                <w:sz w:val="18"/>
              </w:rPr>
              <w:t>Lines</w:t>
            </w:r>
          </w:p>
        </w:tc>
      </w:tr>
      <w:tr w:rsidR="00D240B8" w14:paraId="3D19BECE" w14:textId="77777777">
        <w:trPr>
          <w:jc w:val="center"/>
        </w:trPr>
        <w:tc>
          <w:tcPr>
            <w:tcW w:w="3312" w:type="dxa"/>
            <w:shd w:val="clear" w:color="auto" w:fill="F5F5F5"/>
          </w:tcPr>
          <w:p w14:paraId="6F5EEABE" w14:textId="77777777" w:rsidR="00D240B8" w:rsidRDefault="00000000">
            <w:pPr>
              <w:spacing w:before="60" w:after="60"/>
            </w:pPr>
            <w:r>
              <w:rPr>
                <w:sz w:val="18"/>
              </w:rPr>
              <w:t>TwinMOS Website BRD</w:t>
            </w:r>
          </w:p>
        </w:tc>
        <w:tc>
          <w:tcPr>
            <w:tcW w:w="1008" w:type="dxa"/>
            <w:shd w:val="clear" w:color="auto" w:fill="F5F5F5"/>
          </w:tcPr>
          <w:p w14:paraId="27606FD7" w14:textId="77777777" w:rsidR="00D240B8" w:rsidRDefault="00000000">
            <w:pPr>
              <w:spacing w:before="60" w:after="60"/>
            </w:pPr>
            <w:r>
              <w:rPr>
                <w:sz w:val="18"/>
              </w:rPr>
              <w:t>3.0</w:t>
            </w:r>
          </w:p>
        </w:tc>
        <w:tc>
          <w:tcPr>
            <w:tcW w:w="4608" w:type="dxa"/>
            <w:shd w:val="clear" w:color="auto" w:fill="F5F5F5"/>
          </w:tcPr>
          <w:p w14:paraId="39AF457A" w14:textId="77777777" w:rsidR="00D240B8" w:rsidRDefault="00000000">
            <w:pPr>
              <w:spacing w:before="60" w:after="60"/>
            </w:pPr>
            <w:r>
              <w:rPr>
                <w:sz w:val="18"/>
              </w:rPr>
              <w:t>Business requirements; epics; user stories; data models</w:t>
            </w:r>
          </w:p>
        </w:tc>
        <w:tc>
          <w:tcPr>
            <w:tcW w:w="1152" w:type="dxa"/>
            <w:shd w:val="clear" w:color="auto" w:fill="F5F5F5"/>
          </w:tcPr>
          <w:p w14:paraId="14091FE8" w14:textId="77777777" w:rsidR="00D240B8" w:rsidRDefault="00000000">
            <w:pPr>
              <w:spacing w:before="60" w:after="60"/>
            </w:pPr>
            <w:r>
              <w:rPr>
                <w:sz w:val="18"/>
              </w:rPr>
              <w:t>2,387</w:t>
            </w:r>
          </w:p>
        </w:tc>
      </w:tr>
      <w:tr w:rsidR="00D240B8" w14:paraId="4AC26F8E" w14:textId="77777777">
        <w:trPr>
          <w:jc w:val="center"/>
        </w:trPr>
        <w:tc>
          <w:tcPr>
            <w:tcW w:w="3312" w:type="dxa"/>
            <w:shd w:val="clear" w:color="auto" w:fill="FFFFFF"/>
          </w:tcPr>
          <w:p w14:paraId="1FB9AF2B" w14:textId="77777777" w:rsidR="00D240B8" w:rsidRDefault="00000000">
            <w:pPr>
              <w:spacing w:before="60" w:after="60"/>
            </w:pPr>
            <w:r>
              <w:rPr>
                <w:sz w:val="18"/>
              </w:rPr>
              <w:t>TwinMOS Website URD</w:t>
            </w:r>
          </w:p>
        </w:tc>
        <w:tc>
          <w:tcPr>
            <w:tcW w:w="1008" w:type="dxa"/>
            <w:shd w:val="clear" w:color="auto" w:fill="FFFFFF"/>
          </w:tcPr>
          <w:p w14:paraId="3181BF4B" w14:textId="77777777" w:rsidR="00D240B8" w:rsidRDefault="00000000">
            <w:pPr>
              <w:spacing w:before="60" w:after="60"/>
            </w:pPr>
            <w:r>
              <w:rPr>
                <w:sz w:val="18"/>
              </w:rPr>
              <w:t>3.1</w:t>
            </w:r>
          </w:p>
        </w:tc>
        <w:tc>
          <w:tcPr>
            <w:tcW w:w="4608" w:type="dxa"/>
            <w:shd w:val="clear" w:color="auto" w:fill="FFFFFF"/>
          </w:tcPr>
          <w:p w14:paraId="59945C56" w14:textId="77777777" w:rsidR="00D240B8" w:rsidRDefault="00000000">
            <w:pPr>
              <w:spacing w:before="60" w:after="60"/>
            </w:pPr>
            <w:r>
              <w:rPr>
                <w:sz w:val="18"/>
              </w:rPr>
              <w:t>User requirements; personas; use cases; UI specs</w:t>
            </w:r>
          </w:p>
        </w:tc>
        <w:tc>
          <w:tcPr>
            <w:tcW w:w="1152" w:type="dxa"/>
            <w:shd w:val="clear" w:color="auto" w:fill="FFFFFF"/>
          </w:tcPr>
          <w:p w14:paraId="2BA74302" w14:textId="77777777" w:rsidR="00D240B8" w:rsidRDefault="00000000">
            <w:pPr>
              <w:spacing w:before="60" w:after="60"/>
            </w:pPr>
            <w:r>
              <w:rPr>
                <w:sz w:val="18"/>
              </w:rPr>
              <w:t>5,526</w:t>
            </w:r>
          </w:p>
        </w:tc>
      </w:tr>
      <w:tr w:rsidR="00D240B8" w14:paraId="2E7BD0BD" w14:textId="77777777">
        <w:trPr>
          <w:jc w:val="center"/>
        </w:trPr>
        <w:tc>
          <w:tcPr>
            <w:tcW w:w="3312" w:type="dxa"/>
            <w:shd w:val="clear" w:color="auto" w:fill="F5F5F5"/>
          </w:tcPr>
          <w:p w14:paraId="203E6D89" w14:textId="77777777" w:rsidR="00D240B8" w:rsidRDefault="00000000">
            <w:pPr>
              <w:spacing w:before="60" w:after="60"/>
            </w:pPr>
            <w:r>
              <w:rPr>
                <w:sz w:val="18"/>
              </w:rPr>
              <w:t>TwinMOS Website RFP</w:t>
            </w:r>
          </w:p>
        </w:tc>
        <w:tc>
          <w:tcPr>
            <w:tcW w:w="1008" w:type="dxa"/>
            <w:shd w:val="clear" w:color="auto" w:fill="F5F5F5"/>
          </w:tcPr>
          <w:p w14:paraId="15FCD72C" w14:textId="77777777" w:rsidR="00D240B8" w:rsidRDefault="00000000">
            <w:pPr>
              <w:spacing w:before="60" w:after="60"/>
            </w:pPr>
            <w:r>
              <w:rPr>
                <w:sz w:val="18"/>
              </w:rPr>
              <w:t>3.0</w:t>
            </w:r>
          </w:p>
        </w:tc>
        <w:tc>
          <w:tcPr>
            <w:tcW w:w="4608" w:type="dxa"/>
            <w:shd w:val="clear" w:color="auto" w:fill="F5F5F5"/>
          </w:tcPr>
          <w:p w14:paraId="1FD76184" w14:textId="77777777" w:rsidR="00D240B8" w:rsidRDefault="00000000">
            <w:pPr>
              <w:spacing w:before="60" w:after="60"/>
            </w:pPr>
            <w:r>
              <w:rPr>
                <w:sz w:val="18"/>
              </w:rPr>
              <w:t>Procurement specification (superseded by SOW v4.0)</w:t>
            </w:r>
          </w:p>
        </w:tc>
        <w:tc>
          <w:tcPr>
            <w:tcW w:w="1152" w:type="dxa"/>
            <w:shd w:val="clear" w:color="auto" w:fill="F5F5F5"/>
          </w:tcPr>
          <w:p w14:paraId="24C4D714" w14:textId="77777777" w:rsidR="00D240B8" w:rsidRDefault="00000000">
            <w:pPr>
              <w:spacing w:before="60" w:after="60"/>
            </w:pPr>
            <w:r>
              <w:rPr>
                <w:sz w:val="18"/>
              </w:rPr>
              <w:t>1,280</w:t>
            </w:r>
          </w:p>
        </w:tc>
      </w:tr>
      <w:tr w:rsidR="00D240B8" w14:paraId="362F6A3D" w14:textId="77777777">
        <w:trPr>
          <w:jc w:val="center"/>
        </w:trPr>
        <w:tc>
          <w:tcPr>
            <w:tcW w:w="3312" w:type="dxa"/>
            <w:shd w:val="clear" w:color="auto" w:fill="FFFFFF"/>
          </w:tcPr>
          <w:p w14:paraId="5F03BE85" w14:textId="77777777" w:rsidR="00D240B8" w:rsidRDefault="00000000">
            <w:pPr>
              <w:spacing w:before="60" w:after="60"/>
            </w:pPr>
            <w:r>
              <w:rPr>
                <w:sz w:val="18"/>
              </w:rPr>
              <w:t>TwinMOS Website SOW</w:t>
            </w:r>
          </w:p>
        </w:tc>
        <w:tc>
          <w:tcPr>
            <w:tcW w:w="1008" w:type="dxa"/>
            <w:shd w:val="clear" w:color="auto" w:fill="FFFFFF"/>
          </w:tcPr>
          <w:p w14:paraId="2DB0E8AE" w14:textId="77777777" w:rsidR="00D240B8" w:rsidRDefault="00000000">
            <w:pPr>
              <w:spacing w:before="60" w:after="60"/>
            </w:pPr>
            <w:r>
              <w:rPr>
                <w:sz w:val="18"/>
              </w:rPr>
              <w:t>4.0</w:t>
            </w:r>
          </w:p>
        </w:tc>
        <w:tc>
          <w:tcPr>
            <w:tcW w:w="4608" w:type="dxa"/>
            <w:shd w:val="clear" w:color="auto" w:fill="FFFFFF"/>
          </w:tcPr>
          <w:p w14:paraId="76DB386B" w14:textId="77777777" w:rsidR="00D240B8" w:rsidRDefault="00000000">
            <w:pPr>
              <w:spacing w:before="60" w:after="60"/>
            </w:pPr>
            <w:r>
              <w:rPr>
                <w:sz w:val="18"/>
              </w:rPr>
              <w:t>Statement of Work; solo-dev engagement model; cost model</w:t>
            </w:r>
          </w:p>
        </w:tc>
        <w:tc>
          <w:tcPr>
            <w:tcW w:w="1152" w:type="dxa"/>
            <w:shd w:val="clear" w:color="auto" w:fill="FFFFFF"/>
          </w:tcPr>
          <w:p w14:paraId="53105F93" w14:textId="77777777" w:rsidR="00D240B8" w:rsidRDefault="00000000">
            <w:pPr>
              <w:spacing w:before="60" w:after="60"/>
            </w:pPr>
            <w:r>
              <w:rPr>
                <w:sz w:val="18"/>
              </w:rPr>
              <w:t>239</w:t>
            </w:r>
          </w:p>
        </w:tc>
      </w:tr>
      <w:tr w:rsidR="00D240B8" w14:paraId="54F232FE" w14:textId="77777777">
        <w:trPr>
          <w:jc w:val="center"/>
        </w:trPr>
        <w:tc>
          <w:tcPr>
            <w:tcW w:w="3312" w:type="dxa"/>
            <w:shd w:val="clear" w:color="auto" w:fill="F5F5F5"/>
          </w:tcPr>
          <w:p w14:paraId="540B65D9" w14:textId="77777777" w:rsidR="00D240B8" w:rsidRDefault="00000000">
            <w:pPr>
              <w:spacing w:before="60" w:after="60"/>
            </w:pPr>
            <w:r>
              <w:rPr>
                <w:sz w:val="18"/>
              </w:rPr>
              <w:t>TwinMOS Tech Stack</w:t>
            </w:r>
          </w:p>
        </w:tc>
        <w:tc>
          <w:tcPr>
            <w:tcW w:w="1008" w:type="dxa"/>
            <w:shd w:val="clear" w:color="auto" w:fill="F5F5F5"/>
          </w:tcPr>
          <w:p w14:paraId="544F1ECE" w14:textId="77777777" w:rsidR="00D240B8" w:rsidRDefault="00000000">
            <w:pPr>
              <w:spacing w:before="60" w:after="60"/>
            </w:pPr>
            <w:r>
              <w:rPr>
                <w:sz w:val="18"/>
              </w:rPr>
              <w:t>1.2</w:t>
            </w:r>
          </w:p>
        </w:tc>
        <w:tc>
          <w:tcPr>
            <w:tcW w:w="4608" w:type="dxa"/>
            <w:shd w:val="clear" w:color="auto" w:fill="F5F5F5"/>
          </w:tcPr>
          <w:p w14:paraId="7A5DB107" w14:textId="77777777" w:rsidR="00D240B8" w:rsidRDefault="00000000">
            <w:pPr>
              <w:spacing w:before="60" w:after="60"/>
            </w:pPr>
            <w:r>
              <w:rPr>
                <w:sz w:val="18"/>
              </w:rPr>
              <w:t>Technology architecture; component selection; ADRs</w:t>
            </w:r>
          </w:p>
        </w:tc>
        <w:tc>
          <w:tcPr>
            <w:tcW w:w="1152" w:type="dxa"/>
            <w:shd w:val="clear" w:color="auto" w:fill="F5F5F5"/>
          </w:tcPr>
          <w:p w14:paraId="775D64D5" w14:textId="77777777" w:rsidR="00D240B8" w:rsidRDefault="00000000">
            <w:pPr>
              <w:spacing w:before="60" w:after="60"/>
            </w:pPr>
            <w:r>
              <w:rPr>
                <w:sz w:val="18"/>
              </w:rPr>
              <w:t>2,451</w:t>
            </w:r>
          </w:p>
        </w:tc>
      </w:tr>
      <w:tr w:rsidR="00D240B8" w14:paraId="781D2D08" w14:textId="77777777">
        <w:trPr>
          <w:jc w:val="center"/>
        </w:trPr>
        <w:tc>
          <w:tcPr>
            <w:tcW w:w="3312" w:type="dxa"/>
            <w:shd w:val="clear" w:color="auto" w:fill="FFFFFF"/>
          </w:tcPr>
          <w:p w14:paraId="6A9B1E9A" w14:textId="77777777" w:rsidR="00D240B8" w:rsidRDefault="00000000">
            <w:pPr>
              <w:spacing w:before="60" w:after="60"/>
            </w:pPr>
            <w:r>
              <w:rPr>
                <w:sz w:val="18"/>
              </w:rPr>
              <w:t>TwinMOS Implementation Strategy</w:t>
            </w:r>
          </w:p>
        </w:tc>
        <w:tc>
          <w:tcPr>
            <w:tcW w:w="1008" w:type="dxa"/>
            <w:shd w:val="clear" w:color="auto" w:fill="FFFFFF"/>
          </w:tcPr>
          <w:p w14:paraId="5BF1DC1A" w14:textId="77777777" w:rsidR="00D240B8" w:rsidRDefault="00000000">
            <w:pPr>
              <w:spacing w:before="60" w:after="60"/>
            </w:pPr>
            <w:r>
              <w:rPr>
                <w:sz w:val="18"/>
              </w:rPr>
              <w:t>4.0</w:t>
            </w:r>
          </w:p>
        </w:tc>
        <w:tc>
          <w:tcPr>
            <w:tcW w:w="4608" w:type="dxa"/>
            <w:shd w:val="clear" w:color="auto" w:fill="FFFFFF"/>
          </w:tcPr>
          <w:p w14:paraId="6895A956" w14:textId="77777777" w:rsidR="00D240B8" w:rsidRDefault="00000000">
            <w:pPr>
              <w:spacing w:before="60" w:after="60"/>
            </w:pPr>
            <w:r>
              <w:rPr>
                <w:sz w:val="18"/>
              </w:rPr>
              <w:t>Capacity analysis; stack evaluation; recommendations</w:t>
            </w:r>
          </w:p>
        </w:tc>
        <w:tc>
          <w:tcPr>
            <w:tcW w:w="1152" w:type="dxa"/>
            <w:shd w:val="clear" w:color="auto" w:fill="FFFFFF"/>
          </w:tcPr>
          <w:p w14:paraId="508E248E" w14:textId="77777777" w:rsidR="00D240B8" w:rsidRDefault="00000000">
            <w:pPr>
              <w:spacing w:before="60" w:after="60"/>
            </w:pPr>
            <w:r>
              <w:rPr>
                <w:sz w:val="18"/>
              </w:rPr>
              <w:t>1,242</w:t>
            </w:r>
          </w:p>
        </w:tc>
      </w:tr>
      <w:tr w:rsidR="00D240B8" w14:paraId="5A99918A" w14:textId="77777777">
        <w:trPr>
          <w:jc w:val="center"/>
        </w:trPr>
        <w:tc>
          <w:tcPr>
            <w:tcW w:w="3312" w:type="dxa"/>
            <w:shd w:val="clear" w:color="auto" w:fill="F5F5F5"/>
          </w:tcPr>
          <w:p w14:paraId="125576C2" w14:textId="77777777" w:rsidR="00D240B8" w:rsidRDefault="00000000">
            <w:pPr>
              <w:spacing w:before="60" w:after="60"/>
            </w:pPr>
            <w:r>
              <w:rPr>
                <w:sz w:val="18"/>
              </w:rPr>
              <w:t>TwinMOS 15-Phase Roadmap</w:t>
            </w:r>
          </w:p>
        </w:tc>
        <w:tc>
          <w:tcPr>
            <w:tcW w:w="1008" w:type="dxa"/>
            <w:shd w:val="clear" w:color="auto" w:fill="F5F5F5"/>
          </w:tcPr>
          <w:p w14:paraId="73B9A4D9" w14:textId="77777777" w:rsidR="00D240B8" w:rsidRDefault="00000000">
            <w:pPr>
              <w:spacing w:before="60" w:after="60"/>
            </w:pPr>
            <w:r>
              <w:rPr>
                <w:sz w:val="18"/>
              </w:rPr>
              <w:t>3.0</w:t>
            </w:r>
          </w:p>
        </w:tc>
        <w:tc>
          <w:tcPr>
            <w:tcW w:w="4608" w:type="dxa"/>
            <w:shd w:val="clear" w:color="auto" w:fill="F5F5F5"/>
          </w:tcPr>
          <w:p w14:paraId="33F617C3" w14:textId="77777777" w:rsidR="00D240B8" w:rsidRDefault="00000000">
            <w:pPr>
              <w:spacing w:before="60" w:after="60"/>
            </w:pPr>
            <w:r>
              <w:rPr>
                <w:sz w:val="18"/>
              </w:rPr>
              <w:t>689 tasks across 150 milestones; phase scheduling</w:t>
            </w:r>
          </w:p>
        </w:tc>
        <w:tc>
          <w:tcPr>
            <w:tcW w:w="1152" w:type="dxa"/>
            <w:shd w:val="clear" w:color="auto" w:fill="F5F5F5"/>
          </w:tcPr>
          <w:p w14:paraId="02FA624B" w14:textId="77777777" w:rsidR="00D240B8" w:rsidRDefault="00000000">
            <w:pPr>
              <w:spacing w:before="60" w:after="60"/>
            </w:pPr>
            <w:r>
              <w:rPr>
                <w:sz w:val="18"/>
              </w:rPr>
              <w:t>1,514</w:t>
            </w:r>
          </w:p>
        </w:tc>
      </w:tr>
      <w:tr w:rsidR="00D240B8" w14:paraId="72FD3502" w14:textId="77777777">
        <w:trPr>
          <w:jc w:val="center"/>
        </w:trPr>
        <w:tc>
          <w:tcPr>
            <w:tcW w:w="3312" w:type="dxa"/>
            <w:shd w:val="clear" w:color="auto" w:fill="FFFFFF"/>
          </w:tcPr>
          <w:p w14:paraId="5071411D" w14:textId="77777777" w:rsidR="00D240B8" w:rsidRDefault="00000000">
            <w:pPr>
              <w:spacing w:before="60" w:after="60"/>
            </w:pPr>
            <w:r>
              <w:rPr>
                <w:sz w:val="18"/>
              </w:rPr>
              <w:t>TwinMOS Content Map</w:t>
            </w:r>
          </w:p>
        </w:tc>
        <w:tc>
          <w:tcPr>
            <w:tcW w:w="1008" w:type="dxa"/>
            <w:shd w:val="clear" w:color="auto" w:fill="FFFFFF"/>
          </w:tcPr>
          <w:p w14:paraId="23DBC82F" w14:textId="77777777" w:rsidR="00D240B8" w:rsidRDefault="00000000">
            <w:pPr>
              <w:spacing w:before="60" w:after="60"/>
            </w:pPr>
            <w:r>
              <w:rPr>
                <w:sz w:val="18"/>
              </w:rPr>
              <w:t>1.1</w:t>
            </w:r>
          </w:p>
        </w:tc>
        <w:tc>
          <w:tcPr>
            <w:tcW w:w="4608" w:type="dxa"/>
            <w:shd w:val="clear" w:color="auto" w:fill="FFFFFF"/>
          </w:tcPr>
          <w:p w14:paraId="419B73F6" w14:textId="77777777" w:rsidR="00D240B8" w:rsidRDefault="00000000">
            <w:pPr>
              <w:spacing w:before="60" w:after="60"/>
            </w:pPr>
            <w:r>
              <w:rPr>
                <w:sz w:val="18"/>
              </w:rPr>
              <w:t>287 content entries across 16 IA sections</w:t>
            </w:r>
          </w:p>
        </w:tc>
        <w:tc>
          <w:tcPr>
            <w:tcW w:w="1152" w:type="dxa"/>
            <w:shd w:val="clear" w:color="auto" w:fill="FFFFFF"/>
          </w:tcPr>
          <w:p w14:paraId="03BC89C0" w14:textId="77777777" w:rsidR="00D240B8" w:rsidRDefault="00000000">
            <w:pPr>
              <w:spacing w:before="60" w:after="60"/>
            </w:pPr>
            <w:r>
              <w:rPr>
                <w:sz w:val="18"/>
              </w:rPr>
              <w:t>1,126</w:t>
            </w:r>
          </w:p>
        </w:tc>
      </w:tr>
      <w:tr w:rsidR="00D240B8" w14:paraId="795DBD4C" w14:textId="77777777">
        <w:trPr>
          <w:jc w:val="center"/>
        </w:trPr>
        <w:tc>
          <w:tcPr>
            <w:tcW w:w="3312" w:type="dxa"/>
            <w:shd w:val="clear" w:color="auto" w:fill="F5F5F5"/>
          </w:tcPr>
          <w:p w14:paraId="76E778A5" w14:textId="77777777" w:rsidR="00D240B8" w:rsidRDefault="00000000">
            <w:pPr>
              <w:spacing w:before="60" w:after="60"/>
            </w:pPr>
            <w:r>
              <w:rPr>
                <w:sz w:val="18"/>
              </w:rPr>
              <w:t>TwinMOS Company Profile</w:t>
            </w:r>
          </w:p>
        </w:tc>
        <w:tc>
          <w:tcPr>
            <w:tcW w:w="1008" w:type="dxa"/>
            <w:shd w:val="clear" w:color="auto" w:fill="F5F5F5"/>
          </w:tcPr>
          <w:p w14:paraId="290C59F0" w14:textId="77777777" w:rsidR="00D240B8" w:rsidRDefault="00000000">
            <w:pPr>
              <w:spacing w:before="60" w:after="60"/>
            </w:pPr>
            <w:r>
              <w:rPr>
                <w:sz w:val="18"/>
              </w:rPr>
              <w:t>2.0</w:t>
            </w:r>
          </w:p>
        </w:tc>
        <w:tc>
          <w:tcPr>
            <w:tcW w:w="4608" w:type="dxa"/>
            <w:shd w:val="clear" w:color="auto" w:fill="F5F5F5"/>
          </w:tcPr>
          <w:p w14:paraId="59E319BD" w14:textId="77777777" w:rsidR="00D240B8" w:rsidRDefault="00000000">
            <w:pPr>
              <w:spacing w:before="60" w:after="60"/>
            </w:pPr>
            <w:r>
              <w:rPr>
                <w:sz w:val="18"/>
              </w:rPr>
              <w:t>Authoritative source-of-truth for company facts</w:t>
            </w:r>
          </w:p>
        </w:tc>
        <w:tc>
          <w:tcPr>
            <w:tcW w:w="1152" w:type="dxa"/>
            <w:shd w:val="clear" w:color="auto" w:fill="F5F5F5"/>
          </w:tcPr>
          <w:p w14:paraId="785F416C" w14:textId="77777777" w:rsidR="00D240B8" w:rsidRDefault="00000000">
            <w:pPr>
              <w:spacing w:before="60" w:after="60"/>
            </w:pPr>
            <w:r>
              <w:rPr>
                <w:sz w:val="18"/>
              </w:rPr>
              <w:t>355</w:t>
            </w:r>
          </w:p>
        </w:tc>
      </w:tr>
      <w:tr w:rsidR="00D240B8" w14:paraId="68B0D529" w14:textId="77777777">
        <w:trPr>
          <w:jc w:val="center"/>
        </w:trPr>
        <w:tc>
          <w:tcPr>
            <w:tcW w:w="3312" w:type="dxa"/>
            <w:shd w:val="clear" w:color="auto" w:fill="FFFFFF"/>
          </w:tcPr>
          <w:p w14:paraId="1C341090" w14:textId="77777777" w:rsidR="00D240B8" w:rsidRDefault="00000000">
            <w:pPr>
              <w:spacing w:before="60" w:after="60"/>
            </w:pPr>
            <w:r>
              <w:rPr>
                <w:sz w:val="18"/>
              </w:rPr>
              <w:t>TwinMOS Forensic Audit</w:t>
            </w:r>
          </w:p>
        </w:tc>
        <w:tc>
          <w:tcPr>
            <w:tcW w:w="1008" w:type="dxa"/>
            <w:shd w:val="clear" w:color="auto" w:fill="FFFFFF"/>
          </w:tcPr>
          <w:p w14:paraId="146C12D9" w14:textId="77777777" w:rsidR="00D240B8" w:rsidRDefault="00000000">
            <w:pPr>
              <w:spacing w:before="60" w:after="60"/>
            </w:pPr>
            <w:r>
              <w:rPr>
                <w:sz w:val="18"/>
              </w:rPr>
              <w:t>1.0</w:t>
            </w:r>
          </w:p>
        </w:tc>
        <w:tc>
          <w:tcPr>
            <w:tcW w:w="4608" w:type="dxa"/>
            <w:shd w:val="clear" w:color="auto" w:fill="FFFFFF"/>
          </w:tcPr>
          <w:p w14:paraId="111BBA98" w14:textId="77777777" w:rsidR="00D240B8" w:rsidRDefault="00000000">
            <w:pPr>
              <w:spacing w:before="60" w:after="60"/>
            </w:pPr>
            <w:r>
              <w:rPr>
                <w:sz w:val="18"/>
              </w:rPr>
              <w:t>Current website issue catalog (74 findings)</w:t>
            </w:r>
          </w:p>
        </w:tc>
        <w:tc>
          <w:tcPr>
            <w:tcW w:w="1152" w:type="dxa"/>
            <w:shd w:val="clear" w:color="auto" w:fill="FFFFFF"/>
          </w:tcPr>
          <w:p w14:paraId="6FD20FB0" w14:textId="77777777" w:rsidR="00D240B8" w:rsidRDefault="00000000">
            <w:pPr>
              <w:spacing w:before="60" w:after="60"/>
            </w:pPr>
            <w:r>
              <w:rPr>
                <w:sz w:val="18"/>
              </w:rPr>
              <w:t>357</w:t>
            </w:r>
          </w:p>
        </w:tc>
      </w:tr>
      <w:tr w:rsidR="00D240B8" w14:paraId="7AA37A7D" w14:textId="77777777">
        <w:trPr>
          <w:jc w:val="center"/>
        </w:trPr>
        <w:tc>
          <w:tcPr>
            <w:tcW w:w="3312" w:type="dxa"/>
            <w:shd w:val="clear" w:color="auto" w:fill="F5F5F5"/>
          </w:tcPr>
          <w:p w14:paraId="62EE7A68" w14:textId="77777777" w:rsidR="00D240B8" w:rsidRDefault="00000000">
            <w:pPr>
              <w:spacing w:before="60" w:after="60"/>
            </w:pPr>
            <w:r>
              <w:rPr>
                <w:sz w:val="18"/>
              </w:rPr>
              <w:t>TwinMOS Forensic Alignment Audit</w:t>
            </w:r>
          </w:p>
        </w:tc>
        <w:tc>
          <w:tcPr>
            <w:tcW w:w="1008" w:type="dxa"/>
            <w:shd w:val="clear" w:color="auto" w:fill="F5F5F5"/>
          </w:tcPr>
          <w:p w14:paraId="71DAD2ED" w14:textId="77777777" w:rsidR="00D240B8" w:rsidRDefault="00000000">
            <w:pPr>
              <w:spacing w:before="60" w:after="60"/>
            </w:pPr>
            <w:r>
              <w:rPr>
                <w:sz w:val="18"/>
              </w:rPr>
              <w:t>3.0</w:t>
            </w:r>
          </w:p>
        </w:tc>
        <w:tc>
          <w:tcPr>
            <w:tcW w:w="4608" w:type="dxa"/>
            <w:shd w:val="clear" w:color="auto" w:fill="F5F5F5"/>
          </w:tcPr>
          <w:p w14:paraId="72DAC48E" w14:textId="77777777" w:rsidR="00D240B8" w:rsidRDefault="00000000">
            <w:pPr>
              <w:spacing w:before="60" w:after="60"/>
            </w:pPr>
            <w:r>
              <w:rPr>
                <w:sz w:val="18"/>
              </w:rPr>
              <w:t>Cross-document consistency audit (56 findings)</w:t>
            </w:r>
          </w:p>
        </w:tc>
        <w:tc>
          <w:tcPr>
            <w:tcW w:w="1152" w:type="dxa"/>
            <w:shd w:val="clear" w:color="auto" w:fill="F5F5F5"/>
          </w:tcPr>
          <w:p w14:paraId="4DB38288" w14:textId="77777777" w:rsidR="00D240B8" w:rsidRDefault="00000000">
            <w:pPr>
              <w:spacing w:before="60" w:after="60"/>
            </w:pPr>
            <w:r>
              <w:rPr>
                <w:sz w:val="18"/>
              </w:rPr>
              <w:t>—</w:t>
            </w:r>
          </w:p>
        </w:tc>
      </w:tr>
      <w:tr w:rsidR="00D240B8" w14:paraId="5AD879D2" w14:textId="77777777">
        <w:trPr>
          <w:jc w:val="center"/>
        </w:trPr>
        <w:tc>
          <w:tcPr>
            <w:tcW w:w="3312" w:type="dxa"/>
            <w:shd w:val="clear" w:color="auto" w:fill="FFFFFF"/>
          </w:tcPr>
          <w:p w14:paraId="6C9EFA81" w14:textId="77777777" w:rsidR="00D240B8" w:rsidRDefault="00000000">
            <w:pPr>
              <w:spacing w:before="60" w:after="60"/>
            </w:pPr>
            <w:r>
              <w:rPr>
                <w:sz w:val="18"/>
              </w:rPr>
              <w:t>_master-sku-reference.md</w:t>
            </w:r>
          </w:p>
        </w:tc>
        <w:tc>
          <w:tcPr>
            <w:tcW w:w="1008" w:type="dxa"/>
            <w:shd w:val="clear" w:color="auto" w:fill="FFFFFF"/>
          </w:tcPr>
          <w:p w14:paraId="29FD12B0" w14:textId="77777777" w:rsidR="00D240B8" w:rsidRDefault="00000000">
            <w:pPr>
              <w:spacing w:before="60" w:after="60"/>
            </w:pPr>
            <w:r>
              <w:rPr>
                <w:sz w:val="18"/>
              </w:rPr>
              <w:t>1.0</w:t>
            </w:r>
          </w:p>
        </w:tc>
        <w:tc>
          <w:tcPr>
            <w:tcW w:w="4608" w:type="dxa"/>
            <w:shd w:val="clear" w:color="auto" w:fill="FFFFFF"/>
          </w:tcPr>
          <w:p w14:paraId="6CC2AC19" w14:textId="77777777" w:rsidR="00D240B8" w:rsidRDefault="00000000">
            <w:pPr>
              <w:spacing w:before="60" w:after="60"/>
            </w:pPr>
            <w:r>
              <w:rPr>
                <w:sz w:val="18"/>
              </w:rPr>
              <w:t>Canonical SKU registry (100+ products)</w:t>
            </w:r>
          </w:p>
        </w:tc>
        <w:tc>
          <w:tcPr>
            <w:tcW w:w="1152" w:type="dxa"/>
            <w:shd w:val="clear" w:color="auto" w:fill="FFFFFF"/>
          </w:tcPr>
          <w:p w14:paraId="035123D6" w14:textId="77777777" w:rsidR="00D240B8" w:rsidRDefault="00000000">
            <w:pPr>
              <w:spacing w:before="60" w:after="60"/>
            </w:pPr>
            <w:r>
              <w:rPr>
                <w:sz w:val="18"/>
              </w:rPr>
              <w:t>—</w:t>
            </w:r>
          </w:p>
        </w:tc>
      </w:tr>
    </w:tbl>
    <w:p w14:paraId="3DC64628" w14:textId="77777777" w:rsidR="00D240B8" w:rsidRDefault="00D240B8"/>
    <w:p w14:paraId="7A7E4757" w14:textId="77777777" w:rsidR="00D240B8" w:rsidRDefault="00D240B8"/>
    <w:p w14:paraId="5983DA80" w14:textId="77777777" w:rsidR="00D240B8" w:rsidRDefault="00000000">
      <w:pPr>
        <w:spacing w:after="160" w:line="320" w:lineRule="exact"/>
      </w:pPr>
      <w:r>
        <w:rPr>
          <w:b/>
          <w:color w:val="0B1D3A"/>
          <w:sz w:val="28"/>
        </w:rPr>
        <w:t>APPENDIX B: Glossary of Key Terms</w:t>
      </w:r>
    </w:p>
    <w:p w14:paraId="3262511E" w14:textId="77777777" w:rsidR="00D240B8" w:rsidRDefault="00D240B8">
      <w:pPr>
        <w:pBdr>
          <w:bottom w:val="single" w:sz="4" w:space="4" w:color="C8962E"/>
        </w:pBdr>
        <w:spacing w:before="80" w:after="80"/>
      </w:pPr>
    </w:p>
    <w:p w14:paraId="00CEC5F7" w14:textId="77777777" w:rsidR="00D240B8" w:rsidRDefault="00D240B8"/>
    <w:tbl>
      <w:tblPr>
        <w:tblW w:w="0" w:type="auto"/>
        <w:jc w:val="center"/>
        <w:tblLook w:val="04A0" w:firstRow="1" w:lastRow="0" w:firstColumn="1" w:lastColumn="0" w:noHBand="0" w:noVBand="1"/>
      </w:tblPr>
      <w:tblGrid>
        <w:gridCol w:w="2497"/>
        <w:gridCol w:w="7125"/>
      </w:tblGrid>
      <w:tr w:rsidR="00D240B8" w14:paraId="455EBC67" w14:textId="77777777">
        <w:trPr>
          <w:jc w:val="center"/>
        </w:trPr>
        <w:tc>
          <w:tcPr>
            <w:tcW w:w="2592" w:type="dxa"/>
            <w:shd w:val="clear" w:color="auto" w:fill="0B1D3A"/>
          </w:tcPr>
          <w:p w14:paraId="178D54F2" w14:textId="77777777" w:rsidR="00D240B8" w:rsidRDefault="00000000">
            <w:pPr>
              <w:spacing w:before="80" w:after="80"/>
              <w:jc w:val="center"/>
            </w:pPr>
            <w:r>
              <w:rPr>
                <w:b/>
                <w:color w:val="FFFFFF"/>
                <w:sz w:val="18"/>
              </w:rPr>
              <w:t>Term</w:t>
            </w:r>
          </w:p>
        </w:tc>
        <w:tc>
          <w:tcPr>
            <w:tcW w:w="7488" w:type="dxa"/>
            <w:shd w:val="clear" w:color="auto" w:fill="0B1D3A"/>
          </w:tcPr>
          <w:p w14:paraId="240094F2" w14:textId="77777777" w:rsidR="00D240B8" w:rsidRDefault="00000000">
            <w:pPr>
              <w:spacing w:before="80" w:after="80"/>
              <w:jc w:val="center"/>
            </w:pPr>
            <w:r>
              <w:rPr>
                <w:b/>
                <w:color w:val="FFFFFF"/>
                <w:sz w:val="18"/>
              </w:rPr>
              <w:t>Definition</w:t>
            </w:r>
          </w:p>
        </w:tc>
      </w:tr>
      <w:tr w:rsidR="00D240B8" w14:paraId="435DCF5B" w14:textId="77777777">
        <w:trPr>
          <w:jc w:val="center"/>
        </w:trPr>
        <w:tc>
          <w:tcPr>
            <w:tcW w:w="2592" w:type="dxa"/>
            <w:shd w:val="clear" w:color="auto" w:fill="F5F5F5"/>
          </w:tcPr>
          <w:p w14:paraId="5E6E8B41" w14:textId="77777777" w:rsidR="00D240B8" w:rsidRDefault="00000000">
            <w:pPr>
              <w:spacing w:before="60" w:after="60"/>
            </w:pPr>
            <w:r>
              <w:rPr>
                <w:sz w:val="18"/>
              </w:rPr>
              <w:t>ADR</w:t>
            </w:r>
          </w:p>
        </w:tc>
        <w:tc>
          <w:tcPr>
            <w:tcW w:w="7488" w:type="dxa"/>
            <w:shd w:val="clear" w:color="auto" w:fill="F5F5F5"/>
          </w:tcPr>
          <w:p w14:paraId="51E117E0" w14:textId="77777777" w:rsidR="00D240B8" w:rsidRDefault="00000000">
            <w:pPr>
              <w:spacing w:before="60" w:after="60"/>
            </w:pPr>
            <w:r>
              <w:rPr>
                <w:sz w:val="18"/>
              </w:rPr>
              <w:t>Architecture Decision Record — formal documentation of a technology decision with rationale</w:t>
            </w:r>
          </w:p>
        </w:tc>
      </w:tr>
      <w:tr w:rsidR="00D240B8" w14:paraId="6F904B69" w14:textId="77777777">
        <w:trPr>
          <w:jc w:val="center"/>
        </w:trPr>
        <w:tc>
          <w:tcPr>
            <w:tcW w:w="2592" w:type="dxa"/>
            <w:shd w:val="clear" w:color="auto" w:fill="FFFFFF"/>
          </w:tcPr>
          <w:p w14:paraId="00E8ADE1" w14:textId="77777777" w:rsidR="00D240B8" w:rsidRDefault="00000000">
            <w:pPr>
              <w:spacing w:before="60" w:after="60"/>
            </w:pPr>
            <w:r>
              <w:rPr>
                <w:sz w:val="18"/>
              </w:rPr>
              <w:t>Astro</w:t>
            </w:r>
          </w:p>
        </w:tc>
        <w:tc>
          <w:tcPr>
            <w:tcW w:w="7488" w:type="dxa"/>
            <w:shd w:val="clear" w:color="auto" w:fill="FFFFFF"/>
          </w:tcPr>
          <w:p w14:paraId="79633FB7" w14:textId="77777777" w:rsidR="00D240B8" w:rsidRDefault="00000000">
            <w:pPr>
              <w:spacing w:before="60" w:after="60"/>
            </w:pPr>
            <w:r>
              <w:rPr>
                <w:sz w:val="18"/>
              </w:rPr>
              <w:t>Modern frontend framework shipping zero JS by default; islands architecture for interactivity</w:t>
            </w:r>
          </w:p>
        </w:tc>
      </w:tr>
      <w:tr w:rsidR="00D240B8" w14:paraId="3DDD397E" w14:textId="77777777">
        <w:trPr>
          <w:jc w:val="center"/>
        </w:trPr>
        <w:tc>
          <w:tcPr>
            <w:tcW w:w="2592" w:type="dxa"/>
            <w:shd w:val="clear" w:color="auto" w:fill="F5F5F5"/>
          </w:tcPr>
          <w:p w14:paraId="0DA9F129" w14:textId="77777777" w:rsidR="00D240B8" w:rsidRDefault="00000000">
            <w:pPr>
              <w:spacing w:before="60" w:after="60"/>
            </w:pPr>
            <w:r>
              <w:rPr>
                <w:sz w:val="18"/>
              </w:rPr>
              <w:t>Better Auth</w:t>
            </w:r>
          </w:p>
        </w:tc>
        <w:tc>
          <w:tcPr>
            <w:tcW w:w="7488" w:type="dxa"/>
            <w:shd w:val="clear" w:color="auto" w:fill="F5F5F5"/>
          </w:tcPr>
          <w:p w14:paraId="4B9568AB" w14:textId="77777777" w:rsidR="00D240B8" w:rsidRDefault="00000000">
            <w:pPr>
              <w:spacing w:before="60" w:after="60"/>
            </w:pPr>
            <w:r>
              <w:rPr>
                <w:sz w:val="18"/>
              </w:rPr>
              <w:t>Open-source authentication framework supporting OAuth, MFA, and multiple frontend frameworks</w:t>
            </w:r>
          </w:p>
        </w:tc>
      </w:tr>
      <w:tr w:rsidR="00D240B8" w14:paraId="581A4E7E" w14:textId="77777777">
        <w:trPr>
          <w:jc w:val="center"/>
        </w:trPr>
        <w:tc>
          <w:tcPr>
            <w:tcW w:w="2592" w:type="dxa"/>
            <w:shd w:val="clear" w:color="auto" w:fill="FFFFFF"/>
          </w:tcPr>
          <w:p w14:paraId="6AF37AA7" w14:textId="77777777" w:rsidR="00D240B8" w:rsidRDefault="00000000">
            <w:pPr>
              <w:spacing w:before="60" w:after="60"/>
            </w:pPr>
            <w:r>
              <w:rPr>
                <w:sz w:val="18"/>
              </w:rPr>
              <w:lastRenderedPageBreak/>
              <w:t>BRD</w:t>
            </w:r>
          </w:p>
        </w:tc>
        <w:tc>
          <w:tcPr>
            <w:tcW w:w="7488" w:type="dxa"/>
            <w:shd w:val="clear" w:color="auto" w:fill="FFFFFF"/>
          </w:tcPr>
          <w:p w14:paraId="19B53761" w14:textId="77777777" w:rsidR="00D240B8" w:rsidRDefault="00000000">
            <w:pPr>
              <w:spacing w:before="60" w:after="60"/>
            </w:pPr>
            <w:r>
              <w:rPr>
                <w:sz w:val="18"/>
              </w:rPr>
              <w:t>Business Requirements Document — defines what the business needs the system to do</w:t>
            </w:r>
          </w:p>
        </w:tc>
      </w:tr>
      <w:tr w:rsidR="00D240B8" w14:paraId="74AB87D0" w14:textId="77777777">
        <w:trPr>
          <w:jc w:val="center"/>
        </w:trPr>
        <w:tc>
          <w:tcPr>
            <w:tcW w:w="2592" w:type="dxa"/>
            <w:shd w:val="clear" w:color="auto" w:fill="F5F5F5"/>
          </w:tcPr>
          <w:p w14:paraId="044211D7" w14:textId="77777777" w:rsidR="00D240B8" w:rsidRDefault="00000000">
            <w:pPr>
              <w:spacing w:before="60" w:after="60"/>
            </w:pPr>
            <w:r>
              <w:rPr>
                <w:sz w:val="18"/>
              </w:rPr>
              <w:t>Chatwoot</w:t>
            </w:r>
          </w:p>
        </w:tc>
        <w:tc>
          <w:tcPr>
            <w:tcW w:w="7488" w:type="dxa"/>
            <w:shd w:val="clear" w:color="auto" w:fill="F5F5F5"/>
          </w:tcPr>
          <w:p w14:paraId="75B32551" w14:textId="77777777" w:rsidR="00D240B8" w:rsidRDefault="00000000">
            <w:pPr>
              <w:spacing w:before="60" w:after="60"/>
            </w:pPr>
            <w:r>
              <w:rPr>
                <w:sz w:val="18"/>
              </w:rPr>
              <w:t>Open-source customer engagement platform with live chat, agent routing, and ticket management</w:t>
            </w:r>
          </w:p>
        </w:tc>
      </w:tr>
      <w:tr w:rsidR="00D240B8" w14:paraId="02613805" w14:textId="77777777">
        <w:trPr>
          <w:jc w:val="center"/>
        </w:trPr>
        <w:tc>
          <w:tcPr>
            <w:tcW w:w="2592" w:type="dxa"/>
            <w:shd w:val="clear" w:color="auto" w:fill="FFFFFF"/>
          </w:tcPr>
          <w:p w14:paraId="73862C46" w14:textId="77777777" w:rsidR="00D240B8" w:rsidRDefault="00000000">
            <w:pPr>
              <w:spacing w:before="60" w:after="60"/>
            </w:pPr>
            <w:r>
              <w:rPr>
                <w:sz w:val="18"/>
              </w:rPr>
              <w:t>CLS</w:t>
            </w:r>
          </w:p>
        </w:tc>
        <w:tc>
          <w:tcPr>
            <w:tcW w:w="7488" w:type="dxa"/>
            <w:shd w:val="clear" w:color="auto" w:fill="FFFFFF"/>
          </w:tcPr>
          <w:p w14:paraId="7D5D610D" w14:textId="77777777" w:rsidR="00D240B8" w:rsidRDefault="00000000">
            <w:pPr>
              <w:spacing w:before="60" w:after="60"/>
            </w:pPr>
            <w:r>
              <w:rPr>
                <w:sz w:val="18"/>
              </w:rPr>
              <w:t>Cumulative Layout Shift — measures visual stability; target ≤ 0.1</w:t>
            </w:r>
          </w:p>
        </w:tc>
      </w:tr>
      <w:tr w:rsidR="00D240B8" w14:paraId="3E53AA06" w14:textId="77777777">
        <w:trPr>
          <w:jc w:val="center"/>
        </w:trPr>
        <w:tc>
          <w:tcPr>
            <w:tcW w:w="2592" w:type="dxa"/>
            <w:shd w:val="clear" w:color="auto" w:fill="F5F5F5"/>
          </w:tcPr>
          <w:p w14:paraId="66AEDAE0" w14:textId="77777777" w:rsidR="00D240B8" w:rsidRDefault="00000000">
            <w:pPr>
              <w:spacing w:before="60" w:after="60"/>
            </w:pPr>
            <w:r>
              <w:rPr>
                <w:sz w:val="18"/>
              </w:rPr>
              <w:t>Cloudflare</w:t>
            </w:r>
          </w:p>
        </w:tc>
        <w:tc>
          <w:tcPr>
            <w:tcW w:w="7488" w:type="dxa"/>
            <w:shd w:val="clear" w:color="auto" w:fill="F5F5F5"/>
          </w:tcPr>
          <w:p w14:paraId="5D0FB305" w14:textId="77777777" w:rsidR="00D240B8" w:rsidRDefault="00000000">
            <w:pPr>
              <w:spacing w:before="60" w:after="60"/>
            </w:pPr>
            <w:r>
              <w:rPr>
                <w:sz w:val="18"/>
              </w:rPr>
              <w:t>Global edge network providing DNS, CDN, WAF, and DDoS protection services</w:t>
            </w:r>
          </w:p>
        </w:tc>
      </w:tr>
      <w:tr w:rsidR="00D240B8" w14:paraId="4A0DC83A" w14:textId="77777777">
        <w:trPr>
          <w:jc w:val="center"/>
        </w:trPr>
        <w:tc>
          <w:tcPr>
            <w:tcW w:w="2592" w:type="dxa"/>
            <w:shd w:val="clear" w:color="auto" w:fill="FFFFFF"/>
          </w:tcPr>
          <w:p w14:paraId="2AAE6E8A" w14:textId="77777777" w:rsidR="00D240B8" w:rsidRDefault="00000000">
            <w:pPr>
              <w:spacing w:before="60" w:after="60"/>
            </w:pPr>
            <w:r>
              <w:rPr>
                <w:sz w:val="18"/>
              </w:rPr>
              <w:t>Content Layer</w:t>
            </w:r>
          </w:p>
        </w:tc>
        <w:tc>
          <w:tcPr>
            <w:tcW w:w="7488" w:type="dxa"/>
            <w:shd w:val="clear" w:color="auto" w:fill="FFFFFF"/>
          </w:tcPr>
          <w:p w14:paraId="00D36D1E" w14:textId="77777777" w:rsidR="00D240B8" w:rsidRDefault="00000000">
            <w:pPr>
              <w:spacing w:before="60" w:after="60"/>
            </w:pPr>
            <w:r>
              <w:rPr>
                <w:sz w:val="18"/>
              </w:rPr>
              <w:t>Astro 5 API that reads local files (markdown, MDX) as typed content collections</w:t>
            </w:r>
          </w:p>
        </w:tc>
      </w:tr>
      <w:tr w:rsidR="00D240B8" w14:paraId="26A7D82D" w14:textId="77777777">
        <w:trPr>
          <w:jc w:val="center"/>
        </w:trPr>
        <w:tc>
          <w:tcPr>
            <w:tcW w:w="2592" w:type="dxa"/>
            <w:shd w:val="clear" w:color="auto" w:fill="F5F5F5"/>
          </w:tcPr>
          <w:p w14:paraId="0DC738FC" w14:textId="77777777" w:rsidR="00D240B8" w:rsidRDefault="00000000">
            <w:pPr>
              <w:spacing w:before="60" w:after="60"/>
            </w:pPr>
            <w:r>
              <w:rPr>
                <w:sz w:val="18"/>
              </w:rPr>
              <w:t>DAFZA</w:t>
            </w:r>
          </w:p>
        </w:tc>
        <w:tc>
          <w:tcPr>
            <w:tcW w:w="7488" w:type="dxa"/>
            <w:shd w:val="clear" w:color="auto" w:fill="F5F5F5"/>
          </w:tcPr>
          <w:p w14:paraId="2EE1C74E" w14:textId="77777777" w:rsidR="00D240B8" w:rsidRDefault="00000000">
            <w:pPr>
              <w:spacing w:before="60" w:after="60"/>
            </w:pPr>
            <w:r>
              <w:rPr>
                <w:sz w:val="18"/>
              </w:rPr>
              <w:t>Dubai Airport Free Zone — location of TwinMOS operational headquarters</w:t>
            </w:r>
          </w:p>
        </w:tc>
      </w:tr>
      <w:tr w:rsidR="00D240B8" w14:paraId="0A031598" w14:textId="77777777">
        <w:trPr>
          <w:jc w:val="center"/>
        </w:trPr>
        <w:tc>
          <w:tcPr>
            <w:tcW w:w="2592" w:type="dxa"/>
            <w:shd w:val="clear" w:color="auto" w:fill="FFFFFF"/>
          </w:tcPr>
          <w:p w14:paraId="101CEBDA" w14:textId="77777777" w:rsidR="00D240B8" w:rsidRDefault="00000000">
            <w:pPr>
              <w:spacing w:before="60" w:after="60"/>
            </w:pPr>
            <w:r>
              <w:rPr>
                <w:sz w:val="18"/>
              </w:rPr>
              <w:t>GDPR</w:t>
            </w:r>
          </w:p>
        </w:tc>
        <w:tc>
          <w:tcPr>
            <w:tcW w:w="7488" w:type="dxa"/>
            <w:shd w:val="clear" w:color="auto" w:fill="FFFFFF"/>
          </w:tcPr>
          <w:p w14:paraId="4090B1D5" w14:textId="77777777" w:rsidR="00D240B8" w:rsidRDefault="00000000">
            <w:pPr>
              <w:spacing w:before="60" w:after="60"/>
            </w:pPr>
            <w:r>
              <w:rPr>
                <w:sz w:val="18"/>
              </w:rPr>
              <w:t>General Data Protection Regulation — EU data privacy law</w:t>
            </w:r>
          </w:p>
        </w:tc>
      </w:tr>
      <w:tr w:rsidR="00D240B8" w14:paraId="270A6FD2" w14:textId="77777777">
        <w:trPr>
          <w:jc w:val="center"/>
        </w:trPr>
        <w:tc>
          <w:tcPr>
            <w:tcW w:w="2592" w:type="dxa"/>
            <w:shd w:val="clear" w:color="auto" w:fill="F5F5F5"/>
          </w:tcPr>
          <w:p w14:paraId="33601A32" w14:textId="77777777" w:rsidR="00D240B8" w:rsidRDefault="00000000">
            <w:pPr>
              <w:spacing w:before="60" w:after="60"/>
            </w:pPr>
            <w:r>
              <w:rPr>
                <w:sz w:val="18"/>
              </w:rPr>
              <w:t>i18n</w:t>
            </w:r>
          </w:p>
        </w:tc>
        <w:tc>
          <w:tcPr>
            <w:tcW w:w="7488" w:type="dxa"/>
            <w:shd w:val="clear" w:color="auto" w:fill="F5F5F5"/>
          </w:tcPr>
          <w:p w14:paraId="08D9CFED" w14:textId="77777777" w:rsidR="00D240B8" w:rsidRDefault="00000000">
            <w:pPr>
              <w:spacing w:before="60" w:after="60"/>
            </w:pPr>
            <w:r>
              <w:rPr>
                <w:sz w:val="18"/>
              </w:rPr>
              <w:t>Internationalization — preparing software for multiple languages and regional conventions</w:t>
            </w:r>
          </w:p>
        </w:tc>
      </w:tr>
      <w:tr w:rsidR="00D240B8" w14:paraId="5EAB16AA" w14:textId="77777777">
        <w:trPr>
          <w:jc w:val="center"/>
        </w:trPr>
        <w:tc>
          <w:tcPr>
            <w:tcW w:w="2592" w:type="dxa"/>
            <w:shd w:val="clear" w:color="auto" w:fill="FFFFFF"/>
          </w:tcPr>
          <w:p w14:paraId="56709205" w14:textId="77777777" w:rsidR="00D240B8" w:rsidRDefault="00000000">
            <w:pPr>
              <w:spacing w:before="60" w:after="60"/>
            </w:pPr>
            <w:r>
              <w:rPr>
                <w:sz w:val="18"/>
              </w:rPr>
              <w:t>INP</w:t>
            </w:r>
          </w:p>
        </w:tc>
        <w:tc>
          <w:tcPr>
            <w:tcW w:w="7488" w:type="dxa"/>
            <w:shd w:val="clear" w:color="auto" w:fill="FFFFFF"/>
          </w:tcPr>
          <w:p w14:paraId="379EB5A4" w14:textId="77777777" w:rsidR="00D240B8" w:rsidRDefault="00000000">
            <w:pPr>
              <w:spacing w:before="60" w:after="60"/>
            </w:pPr>
            <w:r>
              <w:rPr>
                <w:sz w:val="18"/>
              </w:rPr>
              <w:t>Interaction to Next Paint — Google Core Web Vital measuring responsiveness</w:t>
            </w:r>
          </w:p>
        </w:tc>
      </w:tr>
      <w:tr w:rsidR="00D240B8" w14:paraId="1C7A6B6A" w14:textId="77777777">
        <w:trPr>
          <w:jc w:val="center"/>
        </w:trPr>
        <w:tc>
          <w:tcPr>
            <w:tcW w:w="2592" w:type="dxa"/>
            <w:shd w:val="clear" w:color="auto" w:fill="F5F5F5"/>
          </w:tcPr>
          <w:p w14:paraId="6491598A" w14:textId="77777777" w:rsidR="00D240B8" w:rsidRDefault="00000000">
            <w:pPr>
              <w:spacing w:before="60" w:after="60"/>
            </w:pPr>
            <w:r>
              <w:rPr>
                <w:sz w:val="18"/>
              </w:rPr>
              <w:t>LCP</w:t>
            </w:r>
          </w:p>
        </w:tc>
        <w:tc>
          <w:tcPr>
            <w:tcW w:w="7488" w:type="dxa"/>
            <w:shd w:val="clear" w:color="auto" w:fill="F5F5F5"/>
          </w:tcPr>
          <w:p w14:paraId="3724DE8C" w14:textId="77777777" w:rsidR="00D240B8" w:rsidRDefault="00000000">
            <w:pPr>
              <w:spacing w:before="60" w:after="60"/>
            </w:pPr>
            <w:r>
              <w:rPr>
                <w:sz w:val="18"/>
              </w:rPr>
              <w:t>Largest Contentful Paint — measures loading performance; target ≤ 1.8s</w:t>
            </w:r>
          </w:p>
        </w:tc>
      </w:tr>
      <w:tr w:rsidR="00D240B8" w14:paraId="79268FBB" w14:textId="77777777">
        <w:trPr>
          <w:jc w:val="center"/>
        </w:trPr>
        <w:tc>
          <w:tcPr>
            <w:tcW w:w="2592" w:type="dxa"/>
            <w:shd w:val="clear" w:color="auto" w:fill="FFFFFF"/>
          </w:tcPr>
          <w:p w14:paraId="1F779115" w14:textId="77777777" w:rsidR="00D240B8" w:rsidRDefault="00000000">
            <w:pPr>
              <w:spacing w:before="60" w:after="60"/>
            </w:pPr>
            <w:r>
              <w:rPr>
                <w:sz w:val="18"/>
              </w:rPr>
              <w:t>Lighthouse</w:t>
            </w:r>
          </w:p>
        </w:tc>
        <w:tc>
          <w:tcPr>
            <w:tcW w:w="7488" w:type="dxa"/>
            <w:shd w:val="clear" w:color="auto" w:fill="FFFFFF"/>
          </w:tcPr>
          <w:p w14:paraId="4905A8B9" w14:textId="77777777" w:rsidR="00D240B8" w:rsidRDefault="00000000">
            <w:pPr>
              <w:spacing w:before="60" w:after="60"/>
            </w:pPr>
            <w:r>
              <w:rPr>
                <w:sz w:val="18"/>
              </w:rPr>
              <w:t>Google's automated tool for auditing web page quality across performance, accessibility, SEO</w:t>
            </w:r>
          </w:p>
        </w:tc>
      </w:tr>
      <w:tr w:rsidR="00D240B8" w14:paraId="45F33416" w14:textId="77777777">
        <w:trPr>
          <w:jc w:val="center"/>
        </w:trPr>
        <w:tc>
          <w:tcPr>
            <w:tcW w:w="2592" w:type="dxa"/>
            <w:shd w:val="clear" w:color="auto" w:fill="F5F5F5"/>
          </w:tcPr>
          <w:p w14:paraId="5764E08F" w14:textId="77777777" w:rsidR="00D240B8" w:rsidRDefault="00000000">
            <w:pPr>
              <w:spacing w:before="60" w:after="60"/>
            </w:pPr>
            <w:r>
              <w:rPr>
                <w:sz w:val="18"/>
              </w:rPr>
              <w:t>Medusa.js</w:t>
            </w:r>
          </w:p>
        </w:tc>
        <w:tc>
          <w:tcPr>
            <w:tcW w:w="7488" w:type="dxa"/>
            <w:shd w:val="clear" w:color="auto" w:fill="F5F5F5"/>
          </w:tcPr>
          <w:p w14:paraId="5407AFE1" w14:textId="77777777" w:rsidR="00D240B8" w:rsidRDefault="00000000">
            <w:pPr>
              <w:spacing w:before="60" w:after="60"/>
            </w:pPr>
            <w:r>
              <w:rPr>
                <w:sz w:val="18"/>
              </w:rPr>
              <w:t>Open-source headless commerce engine for building e-commerce experiences</w:t>
            </w:r>
          </w:p>
        </w:tc>
      </w:tr>
      <w:tr w:rsidR="00D240B8" w14:paraId="69316C76" w14:textId="77777777">
        <w:trPr>
          <w:jc w:val="center"/>
        </w:trPr>
        <w:tc>
          <w:tcPr>
            <w:tcW w:w="2592" w:type="dxa"/>
            <w:shd w:val="clear" w:color="auto" w:fill="FFFFFF"/>
          </w:tcPr>
          <w:p w14:paraId="1E2218AB" w14:textId="77777777" w:rsidR="00D240B8" w:rsidRDefault="00000000">
            <w:pPr>
              <w:spacing w:before="60" w:after="60"/>
            </w:pPr>
            <w:r>
              <w:rPr>
                <w:sz w:val="18"/>
              </w:rPr>
              <w:t>MeiliSearch</w:t>
            </w:r>
          </w:p>
        </w:tc>
        <w:tc>
          <w:tcPr>
            <w:tcW w:w="7488" w:type="dxa"/>
            <w:shd w:val="clear" w:color="auto" w:fill="FFFFFF"/>
          </w:tcPr>
          <w:p w14:paraId="1D192872" w14:textId="77777777" w:rsidR="00D240B8" w:rsidRDefault="00000000">
            <w:pPr>
              <w:spacing w:before="60" w:after="60"/>
            </w:pPr>
            <w:r>
              <w:rPr>
                <w:sz w:val="18"/>
              </w:rPr>
              <w:t>Open-source, typo-tolerant search engine with native multilingual tokenization</w:t>
            </w:r>
          </w:p>
        </w:tc>
      </w:tr>
      <w:tr w:rsidR="00D240B8" w14:paraId="04F53AAD" w14:textId="77777777">
        <w:trPr>
          <w:jc w:val="center"/>
        </w:trPr>
        <w:tc>
          <w:tcPr>
            <w:tcW w:w="2592" w:type="dxa"/>
            <w:shd w:val="clear" w:color="auto" w:fill="F5F5F5"/>
          </w:tcPr>
          <w:p w14:paraId="281ADCE9" w14:textId="77777777" w:rsidR="00D240B8" w:rsidRDefault="00000000">
            <w:pPr>
              <w:spacing w:before="60" w:after="60"/>
            </w:pPr>
            <w:r>
              <w:rPr>
                <w:sz w:val="18"/>
              </w:rPr>
              <w:t>OWASP ZAP</w:t>
            </w:r>
          </w:p>
        </w:tc>
        <w:tc>
          <w:tcPr>
            <w:tcW w:w="7488" w:type="dxa"/>
            <w:shd w:val="clear" w:color="auto" w:fill="F5F5F5"/>
          </w:tcPr>
          <w:p w14:paraId="29999BA8" w14:textId="77777777" w:rsidR="00D240B8" w:rsidRDefault="00000000">
            <w:pPr>
              <w:spacing w:before="60" w:after="60"/>
            </w:pPr>
            <w:r>
              <w:rPr>
                <w:sz w:val="18"/>
              </w:rPr>
              <w:t>Open-source web application security scanner for automated vulnerability detection</w:t>
            </w:r>
          </w:p>
        </w:tc>
      </w:tr>
      <w:tr w:rsidR="00D240B8" w14:paraId="27A5675A" w14:textId="77777777">
        <w:trPr>
          <w:jc w:val="center"/>
        </w:trPr>
        <w:tc>
          <w:tcPr>
            <w:tcW w:w="2592" w:type="dxa"/>
            <w:shd w:val="clear" w:color="auto" w:fill="FFFFFF"/>
          </w:tcPr>
          <w:p w14:paraId="4ED8ACA1" w14:textId="77777777" w:rsidR="00D240B8" w:rsidRDefault="00000000">
            <w:pPr>
              <w:spacing w:before="60" w:after="60"/>
            </w:pPr>
            <w:r>
              <w:rPr>
                <w:sz w:val="18"/>
              </w:rPr>
              <w:t>PostHog</w:t>
            </w:r>
          </w:p>
        </w:tc>
        <w:tc>
          <w:tcPr>
            <w:tcW w:w="7488" w:type="dxa"/>
            <w:shd w:val="clear" w:color="auto" w:fill="FFFFFF"/>
          </w:tcPr>
          <w:p w14:paraId="696375A7" w14:textId="77777777" w:rsidR="00D240B8" w:rsidRDefault="00000000">
            <w:pPr>
              <w:spacing w:before="60" w:after="60"/>
            </w:pPr>
            <w:r>
              <w:rPr>
                <w:sz w:val="18"/>
              </w:rPr>
              <w:t>Open-source product analytics platform with session replay, feature flags, and A/B testing</w:t>
            </w:r>
          </w:p>
        </w:tc>
      </w:tr>
      <w:tr w:rsidR="00D240B8" w14:paraId="47FC22F4" w14:textId="77777777">
        <w:trPr>
          <w:jc w:val="center"/>
        </w:trPr>
        <w:tc>
          <w:tcPr>
            <w:tcW w:w="2592" w:type="dxa"/>
            <w:shd w:val="clear" w:color="auto" w:fill="F5F5F5"/>
          </w:tcPr>
          <w:p w14:paraId="0F7ABFD0" w14:textId="77777777" w:rsidR="00D240B8" w:rsidRDefault="00000000">
            <w:pPr>
              <w:spacing w:before="60" w:after="60"/>
            </w:pPr>
            <w:r>
              <w:rPr>
                <w:sz w:val="18"/>
              </w:rPr>
              <w:t>RTL</w:t>
            </w:r>
          </w:p>
        </w:tc>
        <w:tc>
          <w:tcPr>
            <w:tcW w:w="7488" w:type="dxa"/>
            <w:shd w:val="clear" w:color="auto" w:fill="F5F5F5"/>
          </w:tcPr>
          <w:p w14:paraId="731D596A" w14:textId="77777777" w:rsidR="00D240B8" w:rsidRDefault="00000000">
            <w:pPr>
              <w:spacing w:before="60" w:after="60"/>
            </w:pPr>
            <w:r>
              <w:rPr>
                <w:sz w:val="18"/>
              </w:rPr>
              <w:t>Right-to-Left — text direction used by Arabic script; requires special CSS handling</w:t>
            </w:r>
          </w:p>
        </w:tc>
      </w:tr>
      <w:tr w:rsidR="00D240B8" w14:paraId="079C8DC6" w14:textId="77777777">
        <w:trPr>
          <w:jc w:val="center"/>
        </w:trPr>
        <w:tc>
          <w:tcPr>
            <w:tcW w:w="2592" w:type="dxa"/>
            <w:shd w:val="clear" w:color="auto" w:fill="FFFFFF"/>
          </w:tcPr>
          <w:p w14:paraId="2ED5D6C3" w14:textId="77777777" w:rsidR="00D240B8" w:rsidRDefault="00000000">
            <w:pPr>
              <w:spacing w:before="60" w:after="60"/>
            </w:pPr>
            <w:r>
              <w:rPr>
                <w:sz w:val="18"/>
              </w:rPr>
              <w:t>Strapi</w:t>
            </w:r>
          </w:p>
        </w:tc>
        <w:tc>
          <w:tcPr>
            <w:tcW w:w="7488" w:type="dxa"/>
            <w:shd w:val="clear" w:color="auto" w:fill="FFFFFF"/>
          </w:tcPr>
          <w:p w14:paraId="5C9CD4CC" w14:textId="77777777" w:rsidR="00D240B8" w:rsidRDefault="00000000">
            <w:pPr>
              <w:spacing w:before="60" w:after="60"/>
            </w:pPr>
            <w:r>
              <w:rPr>
                <w:sz w:val="18"/>
              </w:rPr>
              <w:t>Open-source headless CMS providing RESTful and GraphQL APIs for content management</w:t>
            </w:r>
          </w:p>
        </w:tc>
      </w:tr>
      <w:tr w:rsidR="00D240B8" w14:paraId="7D9EF40B" w14:textId="77777777">
        <w:trPr>
          <w:jc w:val="center"/>
        </w:trPr>
        <w:tc>
          <w:tcPr>
            <w:tcW w:w="2592" w:type="dxa"/>
            <w:shd w:val="clear" w:color="auto" w:fill="F5F5F5"/>
          </w:tcPr>
          <w:p w14:paraId="1BF79B7B" w14:textId="77777777" w:rsidR="00D240B8" w:rsidRDefault="00000000">
            <w:pPr>
              <w:spacing w:before="60" w:after="60"/>
            </w:pPr>
            <w:r>
              <w:rPr>
                <w:sz w:val="18"/>
              </w:rPr>
              <w:t>TTFB</w:t>
            </w:r>
          </w:p>
        </w:tc>
        <w:tc>
          <w:tcPr>
            <w:tcW w:w="7488" w:type="dxa"/>
            <w:shd w:val="clear" w:color="auto" w:fill="F5F5F5"/>
          </w:tcPr>
          <w:p w14:paraId="05147A28" w14:textId="77777777" w:rsidR="00D240B8" w:rsidRDefault="00000000">
            <w:pPr>
              <w:spacing w:before="60" w:after="60"/>
            </w:pPr>
            <w:r>
              <w:rPr>
                <w:sz w:val="18"/>
              </w:rPr>
              <w:t>Time to First Byte — measures server responsiveness; target ≤ 150ms</w:t>
            </w:r>
          </w:p>
        </w:tc>
      </w:tr>
      <w:tr w:rsidR="00D240B8" w14:paraId="2C940452" w14:textId="77777777">
        <w:trPr>
          <w:jc w:val="center"/>
        </w:trPr>
        <w:tc>
          <w:tcPr>
            <w:tcW w:w="2592" w:type="dxa"/>
            <w:shd w:val="clear" w:color="auto" w:fill="FFFFFF"/>
          </w:tcPr>
          <w:p w14:paraId="56054DF2" w14:textId="77777777" w:rsidR="00D240B8" w:rsidRDefault="00000000">
            <w:pPr>
              <w:spacing w:before="60" w:after="60"/>
            </w:pPr>
            <w:r>
              <w:rPr>
                <w:sz w:val="18"/>
              </w:rPr>
              <w:t>URD</w:t>
            </w:r>
          </w:p>
        </w:tc>
        <w:tc>
          <w:tcPr>
            <w:tcW w:w="7488" w:type="dxa"/>
            <w:shd w:val="clear" w:color="auto" w:fill="FFFFFF"/>
          </w:tcPr>
          <w:p w14:paraId="248C11CF" w14:textId="77777777" w:rsidR="00D240B8" w:rsidRDefault="00000000">
            <w:pPr>
              <w:spacing w:before="60" w:after="60"/>
            </w:pPr>
            <w:r>
              <w:rPr>
                <w:sz w:val="18"/>
              </w:rPr>
              <w:t>User Requirements Document — defines what users need to do, see, and experience</w:t>
            </w:r>
          </w:p>
        </w:tc>
      </w:tr>
      <w:tr w:rsidR="00D240B8" w14:paraId="6F0302E8" w14:textId="77777777">
        <w:trPr>
          <w:jc w:val="center"/>
        </w:trPr>
        <w:tc>
          <w:tcPr>
            <w:tcW w:w="2592" w:type="dxa"/>
            <w:shd w:val="clear" w:color="auto" w:fill="F5F5F5"/>
          </w:tcPr>
          <w:p w14:paraId="45769AA0" w14:textId="77777777" w:rsidR="00D240B8" w:rsidRDefault="00000000">
            <w:pPr>
              <w:spacing w:before="60" w:after="60"/>
            </w:pPr>
            <w:r>
              <w:rPr>
                <w:sz w:val="18"/>
              </w:rPr>
              <w:t>WCAG 2.2 AA</w:t>
            </w:r>
          </w:p>
        </w:tc>
        <w:tc>
          <w:tcPr>
            <w:tcW w:w="7488" w:type="dxa"/>
            <w:shd w:val="clear" w:color="auto" w:fill="F5F5F5"/>
          </w:tcPr>
          <w:p w14:paraId="7216C7FC" w14:textId="77777777" w:rsidR="00D240B8" w:rsidRDefault="00000000">
            <w:pPr>
              <w:spacing w:before="60" w:after="60"/>
            </w:pPr>
            <w:r>
              <w:rPr>
                <w:sz w:val="18"/>
              </w:rPr>
              <w:t>Web Content Accessibility Guidelines — international standard for accessible web content</w:t>
            </w:r>
          </w:p>
        </w:tc>
      </w:tr>
    </w:tbl>
    <w:p w14:paraId="619381EE" w14:textId="77777777" w:rsidR="00D240B8" w:rsidRDefault="00D240B8"/>
    <w:p w14:paraId="72EC66D8" w14:textId="77777777" w:rsidR="00D240B8" w:rsidRDefault="00D240B8"/>
    <w:p w14:paraId="72324F12" w14:textId="77777777" w:rsidR="00D240B8" w:rsidRDefault="00D240B8">
      <w:pPr>
        <w:pBdr>
          <w:bottom w:val="single" w:sz="8" w:space="4" w:color="C8962E"/>
        </w:pBdr>
        <w:spacing w:before="80" w:after="80"/>
      </w:pPr>
    </w:p>
    <w:p w14:paraId="0F10673E" w14:textId="77777777" w:rsidR="00D240B8" w:rsidRDefault="00000000">
      <w:pPr>
        <w:spacing w:before="240"/>
        <w:jc w:val="center"/>
      </w:pPr>
      <w:r>
        <w:rPr>
          <w:i/>
          <w:color w:val="555555"/>
        </w:rPr>
        <w:t>— End of White Paper —</w:t>
      </w:r>
    </w:p>
    <w:sectPr w:rsidR="00D240B8" w:rsidSect="00034616">
      <w:headerReference w:type="default" r:id="rId8"/>
      <w:footerReference w:type="default" r:id="rId9"/>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3107E" w14:textId="77777777" w:rsidR="002749A9" w:rsidRDefault="002749A9">
      <w:pPr>
        <w:spacing w:after="0" w:line="240" w:lineRule="auto"/>
      </w:pPr>
      <w:r>
        <w:separator/>
      </w:r>
    </w:p>
  </w:endnote>
  <w:endnote w:type="continuationSeparator" w:id="0">
    <w:p w14:paraId="7D91AD1D" w14:textId="77777777" w:rsidR="002749A9" w:rsidRDefault="00274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53905" w14:textId="77777777" w:rsidR="00D240B8" w:rsidRDefault="00000000">
    <w:pPr>
      <w:pStyle w:val="Footer"/>
      <w:jc w:val="center"/>
    </w:pPr>
    <w:r>
      <w:rPr>
        <w:color w:val="555555"/>
        <w:sz w:val="14"/>
      </w:rPr>
      <w:t xml:space="preserve">TwinMOS Technologies Middle East FZE  |  C-9, DAFZA, Dubai, UAE  |  www.twinmos.com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1D8B3" w14:textId="77777777" w:rsidR="002749A9" w:rsidRDefault="002749A9">
      <w:pPr>
        <w:spacing w:after="0" w:line="240" w:lineRule="auto"/>
      </w:pPr>
      <w:r>
        <w:separator/>
      </w:r>
    </w:p>
  </w:footnote>
  <w:footnote w:type="continuationSeparator" w:id="0">
    <w:p w14:paraId="69994C84" w14:textId="77777777" w:rsidR="002749A9" w:rsidRDefault="002749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96D40" w14:textId="77777777" w:rsidR="00D240B8" w:rsidRDefault="00000000">
    <w:pPr>
      <w:pStyle w:val="Header"/>
      <w:pBdr>
        <w:bottom w:val="single" w:sz="4" w:space="4" w:color="BBBBBB"/>
      </w:pBdr>
      <w:jc w:val="right"/>
    </w:pPr>
    <w:r>
      <w:rPr>
        <w:color w:val="555555"/>
        <w:sz w:val="14"/>
      </w:rPr>
      <w:t>TwinMOS Corporate Website Development  |  White Paper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6075462">
    <w:abstractNumId w:val="8"/>
  </w:num>
  <w:num w:numId="2" w16cid:durableId="1668557827">
    <w:abstractNumId w:val="6"/>
  </w:num>
  <w:num w:numId="3" w16cid:durableId="1216510248">
    <w:abstractNumId w:val="5"/>
  </w:num>
  <w:num w:numId="4" w16cid:durableId="955327501">
    <w:abstractNumId w:val="4"/>
  </w:num>
  <w:num w:numId="5" w16cid:durableId="478696267">
    <w:abstractNumId w:val="7"/>
  </w:num>
  <w:num w:numId="6" w16cid:durableId="1995252147">
    <w:abstractNumId w:val="3"/>
  </w:num>
  <w:num w:numId="7" w16cid:durableId="1886673627">
    <w:abstractNumId w:val="2"/>
  </w:num>
  <w:num w:numId="8" w16cid:durableId="1930430920">
    <w:abstractNumId w:val="1"/>
  </w:num>
  <w:num w:numId="9" w16cid:durableId="1634942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305"/>
    <w:rsid w:val="0006063C"/>
    <w:rsid w:val="0015074B"/>
    <w:rsid w:val="002749A9"/>
    <w:rsid w:val="0029639D"/>
    <w:rsid w:val="00326F90"/>
    <w:rsid w:val="00AA1D8D"/>
    <w:rsid w:val="00B47730"/>
    <w:rsid w:val="00CB0664"/>
    <w:rsid w:val="00D240B8"/>
    <w:rsid w:val="00EF20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968DA1"/>
  <w14:defaultImageDpi w14:val="300"/>
  <w15:docId w15:val="{A6A9FFF3-041B-4BD1-9E5A-20B2DCDEA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6381</Words>
  <Characters>36374</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Mazharul Islam</cp:lastModifiedBy>
  <cp:revision>2</cp:revision>
  <dcterms:created xsi:type="dcterms:W3CDTF">2013-12-23T23:15:00Z</dcterms:created>
  <dcterms:modified xsi:type="dcterms:W3CDTF">2026-05-02T12:47:00Z</dcterms:modified>
  <cp:category/>
</cp:coreProperties>
</file>