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DOC-02-TS-06: Bangladesh Bank CIB Online &amp; NIDW Verification Failure Diagnostic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cib_online_nidw_verification_failures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[support_engineer, loan_officer, integration_engineer]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DOC-02-TS-06: Bangladesh Bank CIB Online &amp; NIDW Verification Failure Diagnostic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National ID verification status, photo face-matching, and biometric data validation.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ust3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Customer KYC Profile &amp; Bangladesh Election Commission NIDW Verification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National ID verification status, photo face-matching, and biometric data validation.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CIB Online &amp; NIDW Verification Failure Diagnostics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Troubleshooting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BRPD Circular 15/2024 → BFIU Circular 26 (e-KYC) → </w:t>
            </w:r>
            <w:r>
              <w:rPr>
                <w:rFonts w:ascii="Consolas" w:hAnsi="Consolas"/>
                <w:color w:val="801515"/>
                <w:sz w:val="16"/>
              </w:rPr>
              <w:t>CibPort.java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During borrower onboarding and loan appraisal: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CIB inquiry fails with: </w:t>
      </w:r>
      <w:r>
        <w:rPr>
          <w:rFonts w:ascii="Consolas" w:hAnsi="Consolas"/>
          <w:color w:val="801515"/>
          <w:sz w:val="18"/>
        </w:rPr>
        <w:t>CibTimeoutException: CIB Online gateway unresponsive after 15000ms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NID verification returns: </w:t>
      </w:r>
      <w:r>
        <w:rPr>
          <w:rFonts w:ascii="Consolas" w:hAnsi="Consolas"/>
          <w:color w:val="801515"/>
          <w:sz w:val="18"/>
        </w:rPr>
        <w:t>NidNotFoundException: National ID number 19901234567890123 not validated by NIDW service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Credit evaluation blocked because CIB report is legally mandatory before credit committee review under Bank Company Act 1991 §27.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Diagnostic Protocol &amp; Error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Mandatory automated credit inquiry blocking under Bank Company Act 1991 §27.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appl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Loan Application Origination Wizard &amp; Automated CIB Inquiry Trigger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Mandatory automated credit inquiry blocking under Bank Company Act 1991 §27.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Error Code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Root Cause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Immediate Action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ULMS-INT-0001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BB CIB API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CIB Server maintenance window (often 18:00 - 20:00).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Retry in off-peak window; activate manual XML upload queue.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ULMS-AUTH-0003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CIB Gateway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Expired CIB certificate or changed IP address.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bank static IP registered with BB CIB Department.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ULMS-INT-0002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NIDW Portal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Server maintenance at Bangladesh Election Commission.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Trigger fallback to manual NID physical copy upload with Maker-Checker override.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ULMS-VAL-0002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 Entry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DOB does not match NID registered record.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Request original NID card and correct date format (</w:t>
            </w:r>
            <w:r>
              <w:rPr>
                <w:rFonts w:ascii="Consolas" w:hAnsi="Consolas"/>
                <w:color w:val="801515"/>
                <w:sz w:val="16"/>
              </w:rPr>
              <w:t>DD/MM/YYYY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Safe Manual Bypass &amp; Audit Compliance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Pipeline stage locked awaiting CIB credit report generation or dual-control manual override.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ipelin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Underwriting Pipeline Worklist Displaying CIB Validation Hold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Pipeline stage locked awaiting CIB credit report generation or dual-control manual override.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Under Bangladesh Bank regulations, an automated CIB failure cannot simply be ignored. If the live API is down $&gt; 2$ hours: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Loan officer downloads official CIB inquiry PDF via BB web portal manually.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Uploads PDF into ULMS document store via </w:t>
      </w:r>
      <w:r>
        <w:rPr>
          <w:rFonts w:ascii="Consolas" w:hAnsi="Consolas"/>
          <w:color w:val="801515"/>
          <w:sz w:val="18"/>
        </w:rPr>
        <w:t>POST /api/v1/applications/{id}/documents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Selects </w:t>
      </w:r>
      <w:r>
        <w:rPr>
          <w:rFonts w:ascii="Segoe UI" w:hAnsi="Segoe UI"/>
          <w:b/>
          <w:color w:val="2D3748"/>
          <w:sz w:val="19"/>
        </w:rPr>
        <w:t>"Manual CIB Report Override"</w:t>
      </w:r>
      <w:r>
        <w:rPr>
          <w:rFonts w:ascii="Segoe UI" w:hAnsi="Segoe UI"/>
          <w:color w:val="2D3748"/>
          <w:sz w:val="19"/>
        </w:rPr>
        <w:t xml:space="preserve"> which requires Branch Manager dual-authorization.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 xml:space="preserve">An immutable audit record is logged in </w:t>
      </w:r>
      <w:r>
        <w:rPr>
          <w:rFonts w:ascii="Consolas" w:hAnsi="Consolas"/>
          <w:color w:val="801515"/>
          <w:sz w:val="18"/>
        </w:rPr>
        <w:t>ulms.audit_entry</w:t>
      </w:r>
      <w:r>
        <w:rPr>
          <w:rFonts w:ascii="Segoe UI" w:hAnsi="Segoe UI"/>
          <w:color w:val="2D3748"/>
          <w:sz w:val="19"/>
        </w:rPr>
        <w:t xml:space="preserve"> capturing the override justification and attached PDF hash.</w:t>
      </w:r>
    </w:p>
    <w:p>
      <w:r>
        <w:rPr>
          <w:b/>
        </w:rPr>
        <w:t>Addendum — v3.1.0 corrections (Independent Forensic Re-audit, 8 October 2026)</w:t>
      </w:r>
    </w:p>
    <w:p>
      <w:r>
        <w:t>Error codes unified (v3.1.0) to the RFC 9457 ULMS-* registry (TS-02): ULMS-INT-0001 CIB timeout, ULMS-INT-0002 NIDW unavailable, ULMS-AUTH-0003 CIB credential rejection, ULMS-VAL-0002 identity-data mismatch.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