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03 MAINTENANCE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DOC-03-MNT-01: Zero-Downtime Rolling Upgrade &amp; Release Playbook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DOC-03-MNT-01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zero_downtime_rolling_upgrade_and_release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[release_manager, devops_engineer, sre, tech_lead]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DOC-03-MNT-01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DOC-03-MNT-01: Zero-Downtime Rolling Upgrade &amp; Release Playbook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Zero-downtime blue/green deployment layout with healthcheck verification probes.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3344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_topolog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34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Kubernetes Rolling Upgrade &amp; Traffic Shedding Topology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Zero-downtime blue/green deployment layout with healthcheck verification probes.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Zero-Downtime Rolling Upgrade &amp; Release Playbook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Operational Release Management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Release Playbook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LMS_CODEBASE/PLANNING/10_DevOps_Deployment_and_Runbook.md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Technology_Stack_Recommendation_v3.md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Target Codebase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c:\software_project\mim_project\LMS\LMS_CODEBASE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Zero-Downtime Architecture &amp; Release Mandate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In commercial banking, scheduled downtime for software deployments disrupts customer digital channels, branches, and payment gateways. ULMS v2.0 enforces a strict </w:t>
      </w:r>
      <w:r>
        <w:rPr>
          <w:rFonts w:ascii="Segoe UI" w:hAnsi="Segoe UI"/>
          <w:b/>
          <w:color w:val="2D3748"/>
          <w:sz w:val="19"/>
        </w:rPr>
        <w:t>Zero-Downtime Rolling Release Policy</w:t>
      </w:r>
      <w:r>
        <w:rPr>
          <w:rFonts w:ascii="Segoe UI" w:hAnsi="Segoe UI"/>
          <w:color w:val="2D3748"/>
          <w:sz w:val="19"/>
        </w:rPr>
        <w:t xml:space="preserve"> where production updates occur with zero dropped HTTP connections and zero degraded banking sessions.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sequenceDiagram</w:t>
              <w:br/>
              <w:t xml:space="preserve">    autonumber</w:t>
              <w:br/>
              <w:t xml:space="preserve">    actor DevOps as Release Engineer</w:t>
              <w:br/>
              <w:t xml:space="preserve">    participant Ingress as Ingress Controller</w:t>
              <w:br/>
              <w:t xml:space="preserve">    participant V1 as Pods v1 (Old Release)</w:t>
              <w:br/>
              <w:t xml:space="preserve">    participant V2 as Pods v2 (New Release)</w:t>
              <w:br/>
              <w:t xml:space="preserve">    participant DB as PostgreSQL 17</w:t>
              <w:br/>
              <w:br/>
              <w:t xml:space="preserve">    DevOps-&gt;&gt;DB: 1. Apply backward-compatible Flyway migrations (Expand)</w:t>
              <w:br/>
              <w:t xml:space="preserve">    DevOps-&gt;&gt;V2: 2. Spin up Canary Pod v2 (maxSurge=1)</w:t>
              <w:br/>
              <w:t xml:space="preserve">    V2-&gt;&gt;V2: 3. Passes Readiness Probe (20s)</w:t>
              <w:br/>
              <w:t xml:space="preserve">    Ingress-&gt;&gt;V2: 4. Routes partial traffic to Pod v2</w:t>
              <w:br/>
              <w:t xml:space="preserve">    Note over DevOps,Ingress: Canary Verification Window (10 minutes)</w:t>
              <w:br/>
              <w:t xml:space="preserve">    DevOps-&gt;&gt;V2: 5. Promote full rollout across remaining nodes</w:t>
              <w:br/>
              <w:t xml:space="preserve">    V1-&gt;&gt;V1: 6. PreStop hook initiated (Graceful drain 30s)</w:t>
              <w:br/>
              <w:t xml:space="preserve">    Ingress-&gt;&gt;V1: 7. Ingress stops routing to Pod v1</w:t>
              <w:br/>
              <w:t xml:space="preserve">    V1--&gt;&gt;DevOps: 8. Pods v1 terminate safely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Pod Graceful Shutdown Configuration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Operational view validating seamless session persistence during version transitions.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Staff Workspace &amp; Cluster Rolling Release Status Monitor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Operational view validating seamless session persistence during version transitions.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 guarantee that active loan transactions or disbursement requests are never terminated mid-flight during a rollout, Spring Boot and Kubernetes are configured with synchronized graceful drain timeouts: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2.1 Spring Boot Configuration (`application.yml`)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yaml</w:t>
              <w:br/>
            </w:r>
            <w:r>
              <w:rPr>
                <w:rFonts w:ascii="Consolas" w:hAnsi="Consolas"/>
                <w:color w:val="1A202C"/>
                <w:sz w:val="17"/>
              </w:rPr>
              <w:t>server:</w:t>
              <w:br/>
              <w:t xml:space="preserve">  shutdown: graceful</w:t>
              <w:br/>
              <w:br/>
              <w:t>spring:</w:t>
              <w:br/>
              <w:t xml:space="preserve">  lifecycle:</w:t>
              <w:br/>
              <w:t xml:space="preserve">    timeout-per-shutdown-phase: 30s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2.2 Pod Spec PreStop Hook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yaml</w:t>
              <w:br/>
            </w:r>
            <w:r>
              <w:rPr>
                <w:rFonts w:ascii="Consolas" w:hAnsi="Consolas"/>
                <w:color w:val="1A202C"/>
                <w:sz w:val="17"/>
              </w:rPr>
              <w:t>lifecycle:</w:t>
              <w:br/>
              <w:t xml:space="preserve">  preStop:</w:t>
              <w:br/>
              <w:t xml:space="preserve">    exec:</w:t>
              <w:br/>
              <w:t xml:space="preserve">      command: ["/bin/sh", "-c", "sleep 15"]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Purpose:</w:t>
      </w:r>
      <w:r>
        <w:rPr>
          <w:rFonts w:ascii="Segoe UI" w:hAnsi="Segoe UI"/>
          <w:color w:val="2D3748"/>
          <w:sz w:val="19"/>
        </w:rPr>
        <w:t xml:space="preserve"> When Kubernetes initiates pod termination, the </w:t>
      </w:r>
      <w:r>
        <w:rPr>
          <w:rFonts w:ascii="Consolas" w:hAnsi="Consolas"/>
          <w:color w:val="801515"/>
          <w:sz w:val="18"/>
        </w:rPr>
        <w:t>preStop</w:t>
      </w:r>
      <w:r>
        <w:rPr>
          <w:rFonts w:ascii="Segoe UI" w:hAnsi="Segoe UI"/>
          <w:color w:val="2D3748"/>
          <w:sz w:val="19"/>
        </w:rPr>
        <w:t xml:space="preserve"> hook introduces a 15-second delay to ensure the Ingress Controller and endpoints controller fully remove the pod IP before the container receives </w:t>
      </w:r>
      <w:r>
        <w:rPr>
          <w:rFonts w:ascii="Consolas" w:hAnsi="Consolas"/>
          <w:color w:val="801515"/>
          <w:sz w:val="18"/>
        </w:rPr>
        <w:t>SIGTERM</w:t>
      </w:r>
      <w:r>
        <w:rPr>
          <w:rFonts w:ascii="Segoe UI" w:hAnsi="Segoe UI"/>
          <w:color w:val="2D3748"/>
          <w:sz w:val="19"/>
        </w:rPr>
        <w:t>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Four-Phase Production Release Playbook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Zero connection drop verification across active teller and underwriting sessions.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Live Service Health Monitor During Scheduled Maintenance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Zero connection drop verification across active teller and underwriting sessions.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Phase 1: Pre-Flight Verification &amp; Database Expansion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1. Verify cluster health and resource capacity</w:t>
              <w:br/>
              <w:t>kubectl get nodes -o wide</w:t>
              <w:br/>
              <w:t>kubectl get pods -n ulms-prod</w:t>
              <w:br/>
              <w:br/>
              <w:t># 2. Execute backward-compatible Flyway database migration</w:t>
              <w:br/>
              <w:t>kubectl run flyway-migrator --rm -i --restart=Never \</w:t>
              <w:br/>
              <w:t xml:space="preserve">  --image=internal-registry.bank.com.bd/ulms/api:2.1.0 (Flyway runs on app boot; standalone migrator only for break-glass) \</w:t>
              <w:br/>
              <w:t xml:space="preserve">  --namespace=ulms-prod --command -- ./flyway migrate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Phase 2: Canary Pod Promotion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Deploy single canary replica receiving 5% traffic</w:t>
              <w:br/>
              <w:t>helm upgrade ulms-prod ./deploy/chart/ulms \</w:t>
              <w:br/>
              <w:t xml:space="preserve">  --namespace ulms-prod \</w:t>
              <w:br/>
              <w:t xml:space="preserve">  --set canary.enabled=true \</w:t>
              <w:br/>
              <w:t xml:space="preserve">  --set canary.image.tag="2.1.0" \</w:t>
              <w:br/>
              <w:t xml:space="preserve">  --set canary.weight=5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SRE Observation Gate (10 Minutes):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Inspect error rates: Prometheus metric </w:t>
      </w:r>
      <w:r>
        <w:rPr>
          <w:rFonts w:ascii="Consolas" w:hAnsi="Consolas"/>
          <w:color w:val="801515"/>
          <w:sz w:val="18"/>
        </w:rPr>
        <w:t>sum(rate(http_server_requests_seconds_count{status=~"5.."}[1m])) == 0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Inspect P99 response time: </w:t>
      </w:r>
      <w:r>
        <w:rPr>
          <w:rFonts w:ascii="Consolas" w:hAnsi="Consolas"/>
          <w:color w:val="801515"/>
          <w:sz w:val="18"/>
        </w:rPr>
        <w:t>histogram_quantile(0.99, sum(rate(http_server_requests_seconds_bucket[1m])) by (le)) &lt; 0.5</w:t>
      </w:r>
      <w:r>
        <w:rPr>
          <w:rFonts w:ascii="Segoe UI" w:hAnsi="Segoe UI"/>
          <w:color w:val="2D3748"/>
          <w:sz w:val="19"/>
        </w:rP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Phase 3: Full Production Promotion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Promote new version across all production replicas</w:t>
              <w:br/>
              <w:t>helm upgrade ulms-prod ./deploy/chart/ulms \</w:t>
              <w:br/>
              <w:t xml:space="preserve">  --namespace ulms-prod \</w:t>
              <w:br/>
              <w:t xml:space="preserve">  --set image.tag="2.1.0" \</w:t>
              <w:br/>
              <w:t xml:space="preserve">  --set canary.enabled=false \</w:t>
              <w:br/>
              <w:t xml:space="preserve">  --atomic \</w:t>
              <w:br/>
              <w:t xml:space="preserve">  --timeout=8m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Phase 4: Post-Release Smoke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Execute headless automated route verification against live cluster</w:t>
              <w:br/>
              <w:t>cd c:\software_project\mim_project\LMS\LMS_CODEBASE\e2e</w:t>
              <w:br/>
              <w:t>TARGET_URL=https://api.ulms.bank.com.bd npx playwright test spec/walking-skeleton.spec.ts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Emergency Instant Rollback Runbook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If error rates breach 0.1% or P99 latency spikes during or immediately following rollout: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1. Trigger atomic Helm rollback to previous revision</w:t>
              <w:br/>
              <w:t>helm rollback ulms-prod &lt;PREVIOUS-REVISION&gt; --namespace ulms-prod  # revisions start at 1; find via: helm history ulms-prod -n ulms-prod</w:t>
              <w:br/>
              <w:br/>
              <w:t># 2. Verify all pods revert to previous image version</w:t>
              <w:br/>
              <w:t>kubectl rollout status deployment/ulms-api -n ulms-prod</w:t>
              <w:br/>
              <w:br/>
              <w:t># 3. Confirm zero traffic reaches drifted pods</w:t>
              <w:br/>
              <w:t>kubectl get pods -n ulms-prod -l app=ulms-api -o wide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Because all database migrations strictly adhere to the Expand-Contract pattern (DOC-03-MNT-02), the prior software version is 100% compatible with the expanded database schema, ensuring rollback completes in </w:t>
      </w:r>
      <w:r>
        <w:rPr>
          <w:rFonts w:ascii="Segoe UI" w:hAnsi="Segoe UI"/>
          <w:b/>
          <w:color w:val="2D3748"/>
          <w:sz w:val="19"/>
        </w:rPr>
        <w:t>under 45 seconds</w:t>
      </w:r>
      <w:r>
        <w:rPr>
          <w:rFonts w:ascii="Segoe UI" w:hAnsi="Segoe UI"/>
          <w:color w:val="2D3748"/>
          <w:sz w:val="19"/>
        </w:rPr>
        <w:t xml:space="preserve"> with zero data loss.</w:t>
      </w: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Zero-Downtime Rolling Upgrade &amp; Release Playbook —</w:t>
      </w:r>
    </w:p>
    <w:p>
      <w:r>
        <w:rPr>
          <w:b/>
        </w:rPr>
        <w:t>Addendum — v3.1.0 corrections (Independent Forensic Re-audit, 8 October 2026)</w:t>
      </w:r>
    </w:p>
    <w:p>
      <w:r>
        <w:t>Corrections (v3.1.0): chart path is deploy/chart/ulms (values at deploy/chart/ulms/values.yaml + environment overlays); helm rollback requires a real revision number (history first); canary --set keys require the corresponding values.yaml block — verify against deploy/chart/ulms/values.yaml before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DOC-03-MNT-01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