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03 MAINTENANCE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DOC-03-MNT-03: PostgreSQL Backup, Point-In-Time Recovery (PITR) &amp; Disaster Recovery Runbook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DOC-03-MNT-03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how-to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postgresql_backup_pitr_dr_drill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[dba, sre, devops, infrastructure_engineer]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DOC-03-MNT-03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DOC-03-MNT-03: PostgreSQL Backup, Point-In-Time Recovery (PITR) &amp; Disaster Recovery Runbook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PostgreSQL 17 physical replication link and pgBackRest repository storage layout.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23344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_topolog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23344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Database Continuous Archiving &amp; Backup Replication Topology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PostgreSQL 17 physical replication link and pgBackRest repository storage layout.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PostgreSQL Backup, Point-In-Time Recovery &amp; DR Runbook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Operational SRE &amp; Database Runbook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Bangladesh Bank ICT Security Guidelines V4.0 §4.2 → ISO 22301 (BCMS)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RPO &amp; RTO SLA Mandates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Scheduled commercial banks operating ULMS v2.0 must enforce the following business continuity targets: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Recovery Point Objective (RPO):</w:t>
      </w:r>
      <w:r>
        <w:rPr>
          <w:rFonts w:ascii="Segoe UI" w:hAnsi="Segoe UI"/>
          <w:color w:val="2D3748"/>
          <w:sz w:val="19"/>
        </w:rPr>
        <w:t xml:space="preserve"> $&lt; 15$ minutes (Maximum allowable data loss window).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Recovery Time Objective (RTO):</w:t>
      </w:r>
      <w:r>
        <w:rPr>
          <w:rFonts w:ascii="Segoe UI" w:hAnsi="Segoe UI"/>
          <w:color w:val="2D3748"/>
          <w:sz w:val="19"/>
        </w:rPr>
        <w:t xml:space="preserve"> $&lt; 60$ minutes (Full service restoration from cold/warm backup).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mermaid</w:t>
              <w:br/>
            </w:r>
            <w:r>
              <w:rPr>
                <w:rFonts w:ascii="Consolas" w:hAnsi="Consolas"/>
                <w:color w:val="1A202C"/>
                <w:sz w:val="17"/>
              </w:rPr>
              <w:t>[MERMAID ARCHITECTURE SPECIFICATION]</w:t>
              <w:br/>
              <w:t>flowchart LR</w:t>
              <w:br/>
              <w:t xml:space="preserve">    subgraph Primary_DC ["Primary Banking Datacenter"]</w:t>
              <w:br/>
              <w:t xml:space="preserve">        PG_PRI["PostgreSQL 17 Primary&lt;br/&gt;(`ulms_db`)"]</w:t>
              <w:br/>
              <w:t xml:space="preserve">        WAL["Continuous WAL Archiving&lt;br/&gt;(`archive_command`)"]</w:t>
              <w:br/>
              <w:t xml:space="preserve">    end</w:t>
              <w:br/>
              <w:br/>
              <w:t xml:space="preserve">    subgraph Backup_Storage ["Secure Cold &amp; Warm Storage"]</w:t>
              <w:br/>
              <w:t xml:space="preserve">        PGBACKREST["pgBackRest Repository&lt;br/&gt;(AES-256 Encrypted)"]</w:t>
              <w:br/>
              <w:t xml:space="preserve">        MINIO["MinIO WORM / S3 Storage"]</w:t>
              <w:br/>
              <w:t xml:space="preserve">    end</w:t>
              <w:br/>
              <w:br/>
              <w:t xml:space="preserve">    subgraph DR_Site ["Disaster Recovery Datacenter"]</w:t>
              <w:br/>
              <w:t xml:space="preserve">        PG_DR["Standby Recovery Instance&lt;br/&gt;(Target Timestamp Recovery)"]</w:t>
              <w:br/>
              <w:t xml:space="preserve">    end</w:t>
              <w:br/>
              <w:br/>
              <w:t xml:space="preserve">    PG_PRI --&gt; WAL</w:t>
              <w:br/>
              <w:t xml:space="preserve">    WAL --&gt; PGBACKREST</w:t>
              <w:br/>
              <w:t xml:space="preserve">    PGBACKREST --&gt; MINIO</w:t>
              <w:br/>
              <w:t xml:space="preserve">    MINIO -.-&gt;|PITR Restore Drill| PG_DR</w:t>
            </w:r>
          </w:p>
        </w:tc>
      </w:tr>
    </w:tbl>
    <w:p>
      <w:pPr>
        <w:spacing w:before="40"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Automated Backup Strategy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ULMS uses </w:t>
      </w:r>
      <w:r>
        <w:rPr>
          <w:rFonts w:ascii="Segoe UI" w:hAnsi="Segoe UI"/>
          <w:b/>
          <w:color w:val="2D3748"/>
          <w:sz w:val="19"/>
        </w:rPr>
        <w:t>pgBackRest</w:t>
      </w:r>
      <w:r>
        <w:rPr>
          <w:rFonts w:ascii="Segoe UI" w:hAnsi="Segoe UI"/>
          <w:color w:val="2D3748"/>
          <w:sz w:val="19"/>
        </w:rPr>
        <w:t xml:space="preserve"> with differential and incremental WAL archiving: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Full Backup:</w:t>
      </w:r>
      <w:r>
        <w:rPr>
          <w:rFonts w:ascii="Segoe UI" w:hAnsi="Segoe UI"/>
          <w:color w:val="2D3748"/>
          <w:sz w:val="19"/>
        </w:rPr>
        <w:t xml:space="preserve"> Every Friday at 23:00 (synthetic full backup).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Differential Backup:</w:t>
      </w:r>
      <w:r>
        <w:rPr>
          <w:rFonts w:ascii="Segoe UI" w:hAnsi="Segoe UI"/>
          <w:color w:val="2D3748"/>
          <w:sz w:val="19"/>
        </w:rPr>
        <w:t xml:space="preserve"> Daily Monday through Thursday at 23:00.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b/>
          <w:color w:val="2D3748"/>
          <w:sz w:val="19"/>
        </w:rPr>
        <w:t>Continuous WAL Archiving:</w:t>
      </w:r>
      <w:r>
        <w:rPr>
          <w:rFonts w:ascii="Segoe UI" w:hAnsi="Segoe UI"/>
          <w:color w:val="2D3748"/>
          <w:sz w:val="19"/>
        </w:rPr>
        <w:t xml:space="preserve"> Every 16MB WAL segment or 5-minute timeout (</w:t>
      </w:r>
      <w:r>
        <w:rPr>
          <w:rFonts w:ascii="Consolas" w:hAnsi="Consolas"/>
          <w:color w:val="801515"/>
          <w:sz w:val="18"/>
        </w:rPr>
        <w:t>archive_timeout = 300</w:t>
      </w:r>
      <w:r>
        <w:rPr>
          <w:rFonts w:ascii="Segoe UI" w:hAnsi="Segoe UI"/>
          <w:color w:val="2D3748"/>
          <w:sz w:val="19"/>
        </w:rPr>
        <w:t>).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3. Step-by-Step Point-In-Time Recovery (PITR) Drill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2 below, Verification of database table integrity following PITR restore drill.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5_customer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Enterprise Relational Schema Data Preservation Status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Verification of database table integrity following PITR restore drill.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If human operator error occurs at </w:t>
      </w:r>
      <w:r>
        <w:rPr>
          <w:rFonts w:ascii="Consolas" w:hAnsi="Consolas"/>
          <w:color w:val="801515"/>
          <w:sz w:val="18"/>
        </w:rPr>
        <w:t>2026-10-07 14:32:00 UTC</w:t>
      </w:r>
      <w:r>
        <w:rPr>
          <w:rFonts w:ascii="Segoe UI" w:hAnsi="Segoe UI"/>
          <w:color w:val="2D3748"/>
          <w:sz w:val="19"/>
        </w:rPr>
        <w:t xml:space="preserve"> (e.g., accidental batch run):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718096"/>
                <w:sz w:val="16"/>
              </w:rPr>
              <w:t>// Language: bash</w:t>
              <w:br/>
            </w:r>
            <w:r>
              <w:rPr>
                <w:rFonts w:ascii="Consolas" w:hAnsi="Consolas"/>
                <w:color w:val="1A202C"/>
                <w:sz w:val="17"/>
              </w:rPr>
              <w:t># 1. Stop current PostgreSQL instance</w:t>
              <w:br/>
              <w:t>sudo systemctl stop postgresql-17</w:t>
              <w:br/>
              <w:br/>
              <w:t># 2. Restore database files to target timestamp</w:t>
              <w:br/>
              <w:t>sudo -u postgres pgbackrest --stanza=ulms \</w:t>
              <w:br/>
              <w:t xml:space="preserve">    --type=time \</w:t>
              <w:br/>
              <w:t xml:space="preserve">    "--target=2026-10-07 14:30:00" \</w:t>
              <w:br/>
              <w:t xml:space="preserve">    --target-action=promote \</w:t>
              <w:br/>
              <w:t xml:space="preserve">    restore</w:t>
              <w:br/>
              <w:br/>
              <w:t># 3. Start PostgreSQL and verify recovery status</w:t>
              <w:br/>
              <w:t>sudo systemctl start postgresql-17</w:t>
              <w:br/>
              <w:t>sudo -u postgres psql -c "SELECT pg_is_in_recovery();"</w:t>
            </w:r>
          </w:p>
        </w:tc>
      </w:tr>
    </w:tbl>
    <w:p>
      <w:pPr>
        <w:spacing w:before="4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om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Operational Service Health Following Standby Promotion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System health telemetry confirming full transactional capability post-recovery.</w:t>
      </w:r>
    </w:p>
    <w:p>
      <w:r>
        <w:rPr>
          <w:b/>
        </w:rPr>
        <w:t>Addendum — v3.1.0 corrections (Independent Forensic Re-audit, 8 October 2026)</w:t>
      </w:r>
    </w:p>
    <w:p>
      <w:r>
        <w:t>Continuity targets (v3.1.0 canonical): baseline single-node deployment = RPO ≤ 15 min (WAL archiving), RTO ≤ 60 min; the stronger RPO 0 / RTO &lt; 15 min figures quoted elsewhere describe the aspirational synchronous-DR topology and must not be mixed. The drill script is deploy/drills/backup-restore.sh.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DOC-03-MNT-03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