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3366"/>
            <w:tcMar>
              <w:top w:w="260" w:type="dxa"/>
              <w:bottom w:w="260" w:type="dxa"/>
              <w:left w:w="300" w:type="dxa"/>
              <w:right w:w="300" w:type="dxa"/>
            </w:tcMar>
            <w:tcBorders>
              <w:top w:val="single" w:sz="6" w:space="0" w:color="003366"/>
              <w:left w:val="single" w:sz="24" w:space="0" w:color="D4AF37"/>
              <w:bottom w:val="single" w:sz="18" w:space="0" w:color="D4AF37"/>
              <w:right w:val="single" w:sz="6" w:space="0" w:color="003366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D4AF37"/>
                <w:sz w:val="19"/>
              </w:rPr>
              <w:t>UNISOFT LOAN MANAGEMENT SYSTEM (ULMS v2.0) · 04 DEPLOYMENT</w:t>
              <w:br/>
            </w:r>
            <w:r>
              <w:rPr>
                <w:rFonts w:ascii="Segoe UI" w:hAnsi="Segoe UI"/>
                <w:b/>
                <w:color w:val="FFFFFF"/>
                <w:sz w:val="34"/>
              </w:rPr>
              <w:t>DOC-04-DEP-06: Local Developer &amp; UAT Docker Compose Environment Guide</w:t>
              <w:br/>
            </w:r>
            <w:r>
              <w:rPr>
                <w:rFonts w:ascii="Segoe UI" w:hAnsi="Segoe UI"/>
                <w:i/>
                <w:color w:val="CBD5E0"/>
                <w:sz w:val="17"/>
              </w:rPr>
              <w:t>Document ID: DOC-04-DEP-06  ·  Standard: Diátaxis / C4 Model  ·  Bangladesh Bank Compliant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type: how-to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topic: local_developer_and_uat_docker_compose_environment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target_audience: [developer, devops_engineer, qa_engineer, test_automation_engineer]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version: 2026.10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document_id: DOC-04-DEP-06</w:t>
      </w:r>
    </w:p>
    <w:p>
      <w:pPr>
        <w:keepNext/>
        <w:spacing w:before="280" w:after="80"/>
      </w:pPr>
      <w:r>
        <w:rPr>
          <w:rFonts w:ascii="Segoe UI" w:hAnsi="Segoe UI"/>
          <w:b/>
          <w:color w:val="003366"/>
          <w:sz w:val="29"/>
        </w:rPr>
        <w:t>DOC-04-DEP-06: Local Developer &amp; UAT Docker Compose Environment Guide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1 below, Single-command Docker Compose stack running PostgreSQL, Redis, Keycloak, and Fineract.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index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1: Local Developer Environment Hub &amp; Testbed Interface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Single-command Docker Compose stack running PostgreSQL, Redis, Keycloak, and Fineract.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Document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Title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Local Developer &amp; UAT Docker Compose Environment Guide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Project Name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Unisoft Loan Management System (ULMS v2.0)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Version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Date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2026-10-07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Classification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Infrastructure &amp; Development Guide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Status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 Master Deployment Guide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Authority Chain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LMS_CODEBASE/deploy/compose/docker-compose.yml</w:t>
            </w:r>
            <w:r>
              <w:rPr>
                <w:rFonts w:ascii="Segoe UI" w:hAnsi="Segoe UI"/>
                <w:color w:val="2D3748"/>
                <w:sz w:val="17"/>
              </w:rPr>
              <w:t xml:space="preserve"> → </w:t>
            </w:r>
            <w:r>
              <w:rPr>
                <w:rFonts w:ascii="Consolas" w:hAnsi="Consolas"/>
                <w:color w:val="801515"/>
                <w:sz w:val="16"/>
              </w:rPr>
              <w:t>Technology_Stack_Recommendation_v3.md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Target Codebase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c:\software_project\mim_project\LMS\LMS_CODEBASE</w:t>
            </w:r>
          </w:p>
        </w:tc>
      </w:tr>
    </w:tbl>
    <w:p>
      <w:pPr>
        <w:spacing w:before="80" w:after="80"/>
      </w:pPr>
    </w:p>
    <w:p>
      <w:pPr>
        <w:spacing w:before="160" w:after="40"/>
      </w:pPr>
      <w:r>
        <w:rPr>
          <w:rFonts w:ascii="Segoe UI" w:hAnsi="Segoe UI"/>
          <w:b/>
          <w:color w:val="1A365D"/>
          <w:sz w:val="22"/>
        </w:rPr>
        <w:t>Document Revision History &amp; Institutional Sign-Off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985"/>
            <w:tcW w:w="985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1379"/>
            <w:tcW w:w="1379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Release Date</w:t>
            </w:r>
          </w:p>
        </w:tc>
        <w:tc>
          <w:tcPr>
            <w:tcW w:type="dxa" w:w="1971"/>
            <w:tcW w:w="1971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Role</w:t>
            </w:r>
          </w:p>
        </w:tc>
        <w:tc>
          <w:tcPr>
            <w:tcW w:type="dxa" w:w="3547"/>
            <w:tcW w:w="354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Summary of Technical Changes</w:t>
            </w:r>
          </w:p>
        </w:tc>
        <w:tc>
          <w:tcPr>
            <w:tcW w:type="dxa" w:w="1478"/>
            <w:tcW w:w="1478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January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Documentation Core Team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Initial BRD &amp; Architecture Specification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Draft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2.0.0</w:t>
            </w:r>
          </w:p>
        </w:tc>
        <w:tc>
          <w:tcPr>
            <w:tcW w:type="dxa" w:w="1379"/>
            <w:tcW w:w="1379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February 2026</w:t>
            </w:r>
          </w:p>
        </w:tc>
        <w:tc>
          <w:tcPr>
            <w:tcW w:type="dxa" w:w="1971"/>
            <w:tcW w:w="1971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Systems Architect</w:t>
            </w:r>
          </w:p>
        </w:tc>
        <w:tc>
          <w:tcPr>
            <w:tcW w:type="dxa" w:w="3547"/>
            <w:tcW w:w="354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Apache Fineract &amp; Spring Boot Monolith Alignment</w:t>
            </w:r>
          </w:p>
        </w:tc>
        <w:tc>
          <w:tcPr>
            <w:tcW w:type="dxa" w:w="1478"/>
            <w:tcW w:w="1478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October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Auditor &amp; SRE Lead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Production Build Parity &amp; Zero-Trust Audit Release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Master Approved</w:t>
            </w:r>
          </w:p>
        </w:tc>
      </w:tr>
      <w:tr>
        <w:tc>
          <w:tcPr>
            <w:tcW w:type="dxa" w:w="1872"/>
          </w:tcPr>
          <w:p>
            <w:r>
              <w:t>3.1.0</w:t>
            </w:r>
          </w:p>
        </w:tc>
        <w:tc>
          <w:tcPr>
            <w:tcW w:type="dxa" w:w="1872"/>
          </w:tcPr>
          <w:p>
            <w:r>
              <w:t>October 2026</w:t>
            </w:r>
          </w:p>
        </w:tc>
        <w:tc>
          <w:tcPr>
            <w:tcW w:type="dxa" w:w="1872"/>
          </w:tcPr>
          <w:p>
            <w:r>
              <w:t>Independent Forensic Re-audit</w:t>
            </w:r>
          </w:p>
        </w:tc>
        <w:tc>
          <w:tcPr>
            <w:tcW w:type="dxa" w:w="1872"/>
          </w:tcPr>
          <w:p>
            <w:r>
              <w:t>Factual corrections per audit/docx_forensic_audit_2026-10-08.md</w:t>
            </w:r>
          </w:p>
        </w:tc>
        <w:tc>
          <w:tcPr>
            <w:tcW w:type="dxa" w:w="1872"/>
          </w:tcPr>
          <w:p>
            <w:r>
              <w:t>Applied</w:t>
            </w:r>
          </w:p>
        </w:tc>
      </w:tr>
    </w:tbl>
    <w:p>
      <w:pPr>
        <w:spacing w:before="80" w:after="80"/>
      </w:pPr>
    </w:p>
    <w:p>
      <w:pPr>
        <w:spacing w:before="240" w:after="80"/>
      </w:pPr>
      <w:r>
        <w:rPr>
          <w:rFonts w:ascii="Segoe UI" w:hAnsi="Segoe UI"/>
          <w:b/>
          <w:color w:val="003366"/>
          <w:sz w:val="28"/>
        </w:rPr>
        <w:t>Table of Contents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7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003366"/>
              <w:left w:val="single" w:sz="24" w:space="0" w:color="003366"/>
              <w:bottom w:val="single" w:sz="4" w:space="0" w:color="003366"/>
              <w:right w:val="single" w:sz="4" w:space="0" w:color="003366"/>
            </w:tcBorders>
          </w:tcPr>
          <w:p>
            <w:pPr>
              <w:spacing w:before="0" w:after="40"/>
            </w:pPr>
            <w:r>
              <w:rPr>
                <w:rFonts w:ascii="Segoe UI" w:hAnsi="Segoe UI"/>
                <w:b/>
                <w:color w:val="003366"/>
                <w:sz w:val="19"/>
              </w:rPr>
              <w:t xml:space="preserve">[NOTE]  </w:t>
            </w:r>
            <w:r>
              <w:rPr>
                <w:rFonts w:ascii="Segoe UI" w:hAnsi="Segoe UI"/>
                <w:color w:val="2D3748"/>
                <w:sz w:val="19"/>
              </w:rPr>
              <w:t>This document contains an automated Microsoft Word field. In Microsoft Word or LibreOffice, right-click this table and select 'Update Field' (or press F9) to refresh section page numbers.</w:t>
            </w:r>
          </w:p>
        </w:tc>
      </w:tr>
    </w:tbl>
    <w:p>
      <w:pPr>
        <w:spacing w:before="40" w:after="80"/>
      </w:pPr>
    </w:p>
    <w:p>
      <w:pPr>
        <w:spacing w:before="120" w:after="240"/>
      </w:pPr>
      <w: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1. Executive Environment Overview &amp; Architecture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The ULMS v2.0 local development environment is orchestrated via </w:t>
      </w:r>
      <w:r>
        <w:rPr>
          <w:rFonts w:ascii="Segoe UI" w:hAnsi="Segoe UI"/>
          <w:b/>
          <w:color w:val="2D3748"/>
          <w:sz w:val="19"/>
        </w:rPr>
        <w:t>Docker Compose</w:t>
      </w:r>
      <w:r>
        <w:rPr>
          <w:rFonts w:ascii="Segoe UI" w:hAnsi="Segoe UI"/>
          <w:color w:val="2D3748"/>
          <w:sz w:val="19"/>
        </w:rPr>
        <w:t>, providing a deterministic replica of the production banking topology on a single development workstation or User Acceptance Testing (UAT) server.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mermaid</w:t>
              <w:br/>
              <w:t>[MERMAID ARCHITECTURE SPECIFICATION]</w:t>
              <w:br/>
              <w:t>flowchart TD</w:t>
              <w:br/>
              <w:t xml:space="preserve">    subgraph Host ["Developer Workstation / UAT Host"]</w:t>
              <w:br/>
              <w:t xml:space="preserve">        subgraph Web_Tier ["Frontend Channels"]</w:t>
              <w:br/>
              <w:t xml:space="preserve">            WEB["ulms-web (:4173)&lt;br/&gt;React 19 / MUI v7 / Vite 7"]</w:t>
              <w:br/>
              <w:t xml:space="preserve">            MOCK["mock API — npm run mock:api (dev-only, in-process :5173)"]</w:t>
              <w:br/>
              <w:t xml:space="preserve">        end</w:t>
              <w:br/>
              <w:t xml:space="preserve">        subgraph Core_Tier ["Core Banking &amp; App Services"]</w:t>
              <w:br/>
              <w:t xml:space="preserve">            API["ulms-api (:8081)&lt;br/&gt;Spring Boot 4 Modular Monolith"]</w:t>
              <w:br/>
              <w:t xml:space="preserve">            FIN["fineract-server (:8083)&lt;br/&gt;Apache Fineract CE (digest-pinned) CE"]</w:t>
              <w:br/>
              <w:t xml:space="preserve">        end</w:t>
              <w:br/>
              <w:t xml:space="preserve">        subgraph Infra_Tier ["Data &amp; Identity Infrastructure"]</w:t>
              <w:br/>
              <w:t xml:space="preserve">            PG["postgres (:5433)&lt;br/&gt;PostgreSQL 17 (Dual-Schema)"]</w:t>
              <w:br/>
              <w:t xml:space="preserve">            RD["(no Redis — deferred by Tech Stack v3)"]</w:t>
              <w:br/>
              <w:t xml:space="preserve">            KC["keycloak (:8082)&lt;br/&gt;Keycloak 26 (OAuth2 / OIDC)"]</w:t>
              <w:br/>
              <w:t xml:space="preserve">        end</w:t>
              <w:br/>
              <w:t xml:space="preserve">    end</w:t>
              <w:br/>
              <w:t xml:space="preserve">    WEB --&gt;|REST / JWT| API</w:t>
              <w:br/>
              <w:t xml:space="preserve">    WEB -.-&gt;|Mock Mode| MOCK</w:t>
              <w:br/>
              <w:t xml:space="preserve">    API --&gt;|JDBC / Flyway| PG</w:t>
              <w:br/>
              <w:t xml:space="preserve">    API -.-&gt;|no external cache in v3| RD</w:t>
              <w:br/>
              <w:t xml:space="preserve">    API --&gt;|Token Validation| KC</w:t>
              <w:br/>
              <w:t xml:space="preserve">    API --&gt;|Accounting REST| FIN</w:t>
              <w:br/>
              <w:t xml:space="preserve">    FIN --&gt;|fineract_default| PG</w:t>
            </w:r>
            <w:r>
              <w:rPr>
                <w:rFonts w:ascii="Consolas" w:hAnsi="Consolas"/>
                <w:color w:val="1A202C"/>
                <w:sz w:val="17"/>
              </w:rPr>
            </w:r>
          </w:p>
        </w:tc>
      </w:tr>
    </w:tbl>
    <w:p>
      <w:pPr>
        <w:spacing w:before="4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2. Infrastructure Service Matrix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2 below, Rapid validation harness confirming local database and mock API readiness.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_selftes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2: Local Diagnostic Self-Test Suite Validating Container Connectivity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Rapid validation harness confirming local database and mock API readiness.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W w:w="156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Service Name</w:t>
            </w:r>
          </w:p>
        </w:tc>
        <w:tc>
          <w:tcPr>
            <w:tcW w:type="dxa" w:w="1560"/>
            <w:tcW w:w="156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Container Image</w:t>
            </w:r>
          </w:p>
        </w:tc>
        <w:tc>
          <w:tcPr>
            <w:tcW w:type="dxa" w:w="1560"/>
            <w:tcW w:w="156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Host Port</w:t>
            </w:r>
          </w:p>
        </w:tc>
        <w:tc>
          <w:tcPr>
            <w:tcW w:type="dxa" w:w="1560"/>
            <w:tcW w:w="156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Memory Limit</w:t>
            </w:r>
          </w:p>
        </w:tc>
        <w:tc>
          <w:tcPr>
            <w:tcW w:type="dxa" w:w="1560"/>
            <w:tcW w:w="156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Healthcheck Probe</w:t>
            </w:r>
          </w:p>
        </w:tc>
        <w:tc>
          <w:tcPr>
            <w:tcW w:type="dxa" w:w="1560"/>
            <w:tcW w:w="156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Purpose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`postgres`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postgres:17-alpine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5433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2.0 GB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pg_isready -U ulms -d ulms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 xml:space="preserve">Relational store for </w:t>
            </w:r>
            <w:r>
              <w:rPr>
                <w:rFonts w:ascii="Consolas" w:hAnsi="Consolas"/>
                <w:color w:val="801515"/>
                <w:sz w:val="16"/>
              </w:rPr>
              <w:t>ulms</w:t>
            </w:r>
            <w:r>
              <w:rPr>
                <w:rFonts w:ascii="Segoe UI" w:hAnsi="Segoe UI"/>
                <w:color w:val="2D3748"/>
                <w:sz w:val="17"/>
              </w:rPr>
              <w:t xml:space="preserve"> and </w:t>
            </w:r>
            <w:r>
              <w:rPr>
                <w:rFonts w:ascii="Consolas" w:hAnsi="Consolas"/>
                <w:color w:val="801515"/>
                <w:sz w:val="16"/>
              </w:rPr>
              <w:t>fineract_default</w:t>
            </w:r>
            <w:r>
              <w:rPr>
                <w:rFonts w:ascii="Segoe UI" w:hAnsi="Segoe UI"/>
                <w:color w:val="2D3748"/>
                <w:sz w:val="17"/>
              </w:rPr>
              <w:t>.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`(no redis service in the binding stack)`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(removed)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6379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512 MB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(removed)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Distributed idempotency locks, token blacklist, and caching.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`keycloak`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quay.io/keycloak/keycloak:26.0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8082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1.5 GB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curl -f http://localhost:8082/health/ready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Identity provider, OAuth2/OIDC token issuer, RBAC realm.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`fineract`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apache/fineract@fd01236df6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8443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2.5 GB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curl -f http://localhost:8083/fineract-provider/actuator/health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Double-entry accounting, loan schedules, interest accrual.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`ulms-api`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node:20-alpine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8081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512 MB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curl -f http://localhost:8081/actuator/health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Fast OpenAPI contract mock server for frontend UI work.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`ulms-web`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node:20-alpine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4173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512 MB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curl -f http://localhost:4173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React 19 staff operations web application.</w:t>
            </w:r>
          </w:p>
        </w:tc>
      </w:tr>
    </w:tbl>
    <w:p>
      <w:pPr>
        <w:spacing w:before="8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3. Complete `docker-compose.yml` Manifest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The complete, authoritative compose definition is located at </w:t>
      </w:r>
      <w:r>
        <w:rPr>
          <w:rFonts w:ascii="Consolas" w:hAnsi="Consolas"/>
          <w:color w:val="801515"/>
          <w:sz w:val="18"/>
        </w:rPr>
        <w:t>LMS_CODEBASE/deploy/compose/docker-compose.yml</w:t>
      </w:r>
      <w:r>
        <w:rPr>
          <w:rFonts w:ascii="Segoe UI" w:hAnsi="Segoe UI"/>
          <w:color w:val="2D3748"/>
          <w:sz w:val="19"/>
        </w:rPr>
        <w:t>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yaml</w:t>
              <w:br/>
            </w:r>
            <w:r>
              <w:rPr>
                <w:rFonts w:ascii="Consolas" w:hAnsi="Consolas"/>
                <w:color w:val="1A202C"/>
                <w:sz w:val="17"/>
              </w:rPr>
              <w:t>version: '3.8'</w:t>
              <w:br/>
              <w:br/>
              <w:t>services:</w:t>
              <w:br/>
              <w:t xml:space="preserve">  postgres:</w:t>
              <w:br/>
              <w:t xml:space="preserve">    image: postgres:17-alpine</w:t>
              <w:br/>
              <w:t xml:space="preserve">    container_name: ulms-postgres</w:t>
              <w:br/>
              <w:t xml:space="preserve">    restart: unless-stopped</w:t>
              <w:br/>
              <w:t xml:space="preserve">    environment:</w:t>
              <w:br/>
              <w:t xml:space="preserve">      POSTGRES_USER: ulms</w:t>
              <w:br/>
              <w:t xml:space="preserve">      POSTGRES_PASSWORD: ${ULMS_DB_PASSWORD}</w:t>
              <w:br/>
              <w:t xml:space="preserve">      POSTGRES_DB: ulms</w:t>
              <w:br/>
              <w:t xml:space="preserve">    ports:</w:t>
              <w:br/>
              <w:t xml:space="preserve">      - "5433:5433"</w:t>
              <w:br/>
              <w:t xml:space="preserve">    volumes:</w:t>
              <w:br/>
              <w:t xml:space="preserve">      - pgdata:/var/lib/postgresql/data</w:t>
              <w:br/>
              <w:t xml:space="preserve">      - ../../seed/00-finerract-db.sh:/docker-entrypoint-initdb.d/init.sql:ro</w:t>
              <w:br/>
              <w:t xml:space="preserve">    healthcheck:</w:t>
              <w:br/>
              <w:t xml:space="preserve">      test: ["CMD-SHELL", "pg_isready -U ulms -d ulms"]</w:t>
              <w:br/>
              <w:t xml:space="preserve">      interval: 5s</w:t>
              <w:br/>
              <w:t xml:space="preserve">      timeout: 5s</w:t>
              <w:br/>
              <w:t xml:space="preserve">      retries: 5</w:t>
              <w:br/>
              <w:br/>
              <w:t xml:space="preserve">  redis:</w:t>
              <w:br/>
              <w:t xml:space="preserve">    image: (removed)</w:t>
              <w:br/>
              <w:t xml:space="preserve">    container_name: ulms-redis</w:t>
              <w:br/>
              <w:t xml:space="preserve">    restart: unless-stopped</w:t>
              <w:br/>
              <w:t xml:space="preserve">    ports:</w:t>
              <w:br/>
              <w:t xml:space="preserve">      - "6379:6379"</w:t>
              <w:br/>
              <w:t xml:space="preserve">    healthcheck:</w:t>
              <w:br/>
              <w:t xml:space="preserve">      test: ["CMD", "redis-cli", "ping"]</w:t>
              <w:br/>
              <w:t xml:space="preserve">      interval: 5s</w:t>
              <w:br/>
              <w:t xml:space="preserve">      timeout: 3s</w:t>
              <w:br/>
              <w:t xml:space="preserve">      retries: 5</w:t>
              <w:br/>
              <w:br/>
              <w:t xml:space="preserve">  keycloak:</w:t>
              <w:br/>
              <w:t xml:space="preserve">    image: quay.io/keycloak/keycloak:26.0</w:t>
              <w:br/>
              <w:t xml:space="preserve">    container_name: ulms-keycloak</w:t>
              <w:br/>
              <w:t xml:space="preserve">    command: start-dev --import-realm</w:t>
              <w:br/>
              <w:t xml:space="preserve">    environment:</w:t>
              <w:br/>
              <w:t xml:space="preserve">      KEYCLOAK_ADMIN: admin</w:t>
              <w:br/>
              <w:t xml:space="preserve">      KEYCLOAK_ADMIN_PASSWORD: ${KEYCLOAK_ADMIN_PASSWORD}</w:t>
              <w:br/>
              <w:t xml:space="preserve">      KC_DB: postgres</w:t>
              <w:br/>
              <w:t xml:space="preserve">      KC_DB_URL: jdbc:postgresql://postgres:5433/ulms</w:t>
              <w:br/>
              <w:t xml:space="preserve">      KC_DB_USERNAME: ulms</w:t>
              <w:br/>
              <w:t xml:space="preserve">      KC_DB_PASSWORD: ${ULMS_DB_PASSWORD}</w:t>
              <w:br/>
              <w:t xml:space="preserve">    ports:</w:t>
              <w:br/>
              <w:t xml:space="preserve">      - "8082:8080"</w:t>
              <w:br/>
              <w:t xml:space="preserve">    volumes:</w:t>
              <w:br/>
              <w:t xml:space="preserve">      - ../../seed/realm-ulms.json:/opt/keycloak/data/import/ulms-realm.json:ro</w:t>
              <w:br/>
              <w:t xml:space="preserve">    depends_on:</w:t>
              <w:br/>
              <w:t xml:space="preserve">      postgres:</w:t>
              <w:br/>
              <w:t xml:space="preserve">        condition: service_healthy</w:t>
              <w:br/>
              <w:br/>
              <w:t>volumes:</w:t>
              <w:br/>
              <w:t xml:space="preserve">  pgdata:</w:t>
            </w:r>
          </w:p>
        </w:tc>
      </w:tr>
    </w:tbl>
    <w:p>
      <w:pPr>
        <w:spacing w:before="4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4. Environment Lifecycle Commands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4.1 Starting the Infrastructure Stack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>cd LMS_CODEBASE/deploy/compose</w:t>
              <w:br/>
              <w:br/>
              <w:t># Launch database, cache, and authentication services in the background</w:t>
              <w:br/>
              <w:t>docker compose up -d postgres keycloak fineract minio</w:t>
              <w:br/>
              <w:br/>
              <w:t># Inspect health status of all running containers</w:t>
              <w:br/>
              <w:t>docker compose ps</w:t>
            </w:r>
          </w:p>
        </w:tc>
      </w:tr>
    </w:tbl>
    <w:p>
      <w:pPr>
        <w:spacing w:before="4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4.2 Verifying Keycloak Realm Import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Verify that Keycloak has imported the pre-configured </w:t>
      </w:r>
      <w:r>
        <w:rPr>
          <w:rFonts w:ascii="Consolas" w:hAnsi="Consolas"/>
          <w:color w:val="801515"/>
          <w:sz w:val="18"/>
        </w:rPr>
        <w:t>ulms</w:t>
      </w:r>
      <w:r>
        <w:rPr>
          <w:rFonts w:ascii="Segoe UI" w:hAnsi="Segoe UI"/>
          <w:color w:val="2D3748"/>
          <w:sz w:val="19"/>
        </w:rPr>
        <w:t xml:space="preserve"> realm with default banking roles: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>curl -s http://localhost:8082/realms/ulms | grep '"realm":"ulms"'</w:t>
            </w:r>
          </w:p>
        </w:tc>
      </w:tr>
    </w:tbl>
    <w:p>
      <w:pPr>
        <w:spacing w:before="4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4.3 Clean Teardown &amp; Reset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To wipe the environment and recreate fresh database volumes from zero state: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>docker compose down -v</w:t>
            </w:r>
          </w:p>
        </w:tc>
      </w:tr>
    </w:tbl>
    <w:p>
      <w:pPr>
        <w:spacing w:before="4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5. Lightweight Frontend Development: Mock API Mode (Zero Docker)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3 below, Pre-configured development realm enabling immediate testing without enterprise LDAP.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18897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00_staff_login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1889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3: Local Developer Keycloak Realm &amp; Mock Authentication Gateway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Pre-configured development realm enabling immediate testing without enterprise LDAP.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To enable developers to build, test, and debug user interfaces rapidly without allocating 6 GB of RAM to Docker containers, ULMS provides a standalone </w:t>
      </w:r>
      <w:r>
        <w:rPr>
          <w:rFonts w:ascii="Segoe UI" w:hAnsi="Segoe UI"/>
          <w:b/>
          <w:color w:val="2D3748"/>
          <w:sz w:val="19"/>
        </w:rPr>
        <w:t>Contract Mock API server</w:t>
      </w:r>
      <w:r>
        <w:rPr>
          <w:rFonts w:ascii="Segoe UI" w:hAnsi="Segoe UI"/>
          <w:color w:val="2D3748"/>
          <w:sz w:val="19"/>
        </w:rPr>
        <w:t>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>cd LMS_CODEBASE/apps/web</w:t>
              <w:br/>
              <w:br/>
              <w:t># 1. Install dependencies</w:t>
              <w:br/>
              <w:t>npm ci</w:t>
              <w:br/>
              <w:br/>
              <w:t># 2. Run standalone mock server and Vite dev server concurrently</w:t>
              <w:br/>
              <w:t>npm run mock:api &amp;</w:t>
              <w:br/>
              <w:t>npm run dev</w:t>
            </w:r>
          </w:p>
        </w:tc>
      </w:tr>
    </w:tbl>
    <w:p>
      <w:pPr>
        <w:spacing w:before="4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Advantages of Mock API Mode: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Instant Bringup:</w:t>
      </w:r>
      <w:r>
        <w:rPr>
          <w:rFonts w:ascii="Segoe UI" w:hAnsi="Segoe UI"/>
          <w:color w:val="2D3748"/>
          <w:sz w:val="19"/>
        </w:rPr>
        <w:t xml:space="preserve"> Starts in less than 2 seconds with zero Docker daemon requirements.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Contract Fidelity:</w:t>
      </w:r>
      <w:r>
        <w:rPr>
          <w:rFonts w:ascii="Segoe UI" w:hAnsi="Segoe UI"/>
          <w:color w:val="2D3748"/>
          <w:sz w:val="19"/>
        </w:rPr>
        <w:t xml:space="preserve"> Built directly from </w:t>
      </w:r>
      <w:r>
        <w:rPr>
          <w:rFonts w:ascii="Consolas" w:hAnsi="Consolas"/>
          <w:color w:val="801515"/>
          <w:sz w:val="18"/>
        </w:rPr>
        <w:t>packages/openapi/ulms-api.yaml</w:t>
      </w:r>
      <w:r>
        <w:rPr>
          <w:rFonts w:ascii="Segoe UI" w:hAnsi="Segoe UI"/>
          <w:color w:val="2D3748"/>
          <w:sz w:val="19"/>
        </w:rPr>
        <w:t>, ensuring 100% endpoint path and schema parity.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Pre-Seeded Data:</w:t>
      </w:r>
      <w:r>
        <w:rPr>
          <w:rFonts w:ascii="Segoe UI" w:hAnsi="Segoe UI"/>
          <w:color w:val="2D3748"/>
          <w:sz w:val="19"/>
        </w:rPr>
        <w:t xml:space="preserve"> Automatically pre-seeded with sample retail and SME customers, active loans, and BRPD classification board records.</w:t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6. SRE Troubleshooting &amp; Common Local Gotchas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Gotcha 1: Host Port Collisions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Issue:</w:t>
      </w:r>
      <w:r>
        <w:rPr>
          <w:rFonts w:ascii="Segoe UI" w:hAnsi="Segoe UI"/>
          <w:color w:val="2D3748"/>
          <w:sz w:val="19"/>
        </w:rPr>
        <w:t xml:space="preserve"> </w:t>
      </w:r>
      <w:r>
        <w:rPr>
          <w:rFonts w:ascii="Consolas" w:hAnsi="Consolas"/>
          <w:color w:val="801515"/>
          <w:sz w:val="18"/>
        </w:rPr>
        <w:t>Bind for 0.0.0.0:5433 failed: port is already allocated</w:t>
      </w:r>
      <w:r>
        <w:rPr>
          <w:rFonts w:ascii="Segoe UI" w:hAnsi="Segoe UI"/>
          <w:color w:val="2D3748"/>
          <w:sz w:val="19"/>
        </w:rPr>
        <w:t>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Cause:</w:t>
      </w:r>
      <w:r>
        <w:rPr>
          <w:rFonts w:ascii="Segoe UI" w:hAnsi="Segoe UI"/>
          <w:color w:val="2D3748"/>
          <w:sz w:val="19"/>
        </w:rPr>
        <w:t xml:space="preserve"> A local PostgreSQL service is already running on the host OS.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Solution:</w:t>
      </w:r>
      <w:r>
        <w:rPr>
          <w:rFonts w:ascii="Segoe UI" w:hAnsi="Segoe UI"/>
          <w:color w:val="2D3748"/>
          <w:sz w:val="19"/>
        </w:rPr>
        <w:t xml:space="preserve"> Stop the local PostgreSQL service (</w:t>
      </w:r>
      <w:r>
        <w:rPr>
          <w:rFonts w:ascii="Consolas" w:hAnsi="Consolas"/>
          <w:color w:val="801515"/>
          <w:sz w:val="18"/>
        </w:rPr>
        <w:t>net stop postgresql</w:t>
      </w:r>
      <w:r>
        <w:rPr>
          <w:rFonts w:ascii="Segoe UI" w:hAnsi="Segoe UI"/>
          <w:color w:val="2D3748"/>
          <w:sz w:val="19"/>
        </w:rPr>
        <w:t xml:space="preserve"> on Windows) or map the container to an alternative port (e.g., </w:t>
      </w:r>
      <w:r>
        <w:rPr>
          <w:rFonts w:ascii="Consolas" w:hAnsi="Consolas"/>
          <w:color w:val="801515"/>
          <w:sz w:val="18"/>
        </w:rPr>
        <w:t>"5433:5433"</w:t>
      </w:r>
      <w:r>
        <w:rPr>
          <w:rFonts w:ascii="Segoe UI" w:hAnsi="Segoe UI"/>
          <w:color w:val="2D3748"/>
          <w:sz w:val="19"/>
        </w:rPr>
        <w:t>).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Gotcha 2: Keycloak Admin Login &amp; Token Acquisition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To acquire a bearer token programmatically from the local Keycloak instance: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>curl -s -X POST http://localhost:8082/realms/ulms/protocol/openid-connect/token \</w:t>
              <w:br/>
              <w:t xml:space="preserve">  -d grant_type=password \</w:t>
              <w:br/>
              <w:t xml:space="preserve">  -d client_id=ulms-web \</w:t>
              <w:br/>
              <w:t xml:space="preserve">  -d username=loan_officer_01 \</w:t>
              <w:br/>
              <w:t xml:space="preserve">  -d password=password123 | jq .access_token</w:t>
            </w:r>
          </w:p>
        </w:tc>
      </w:tr>
    </w:tbl>
    <w:p>
      <w:pPr>
        <w:spacing w:before="40" w:after="80"/>
      </w:pPr>
    </w:p>
    <w:p>
      <w:pPr>
        <w:spacing w:before="0" w:after="80" w:line="276" w:lineRule="auto"/>
      </w:pPr>
      <w:r>
        <w:rPr>
          <w:rFonts w:ascii="Segoe UI" w:hAnsi="Segoe UI"/>
          <w:i/>
          <w:color w:val="2D3748"/>
          <w:sz w:val="19"/>
        </w:rPr>
        <w:t>— End of Local Developer &amp; UAT Docker Compose Environment Guide —</w:t>
      </w:r>
    </w:p>
    <w:p>
      <w:r>
        <w:rPr>
          <w:b/>
        </w:rPr>
        <w:t>Addendum — v3.1.0 corrections (Independent Forensic Re-audit, 8 October 2026)</w:t>
      </w:r>
    </w:p>
    <w:p>
      <w:r>
        <w:t>Compose truth (v3.1.0): the real stack (deploy/compose/docker-compose.yml) runs eight services — postgres (5433→5432), keycloak (8082), fineract (8083, digest-pinned), minio/seaweedfs (9002), api (8081 + 9977), web (4173→80, nginx same-origin proxy), prometheus (9090), grafana (3000). No Redis service exists. Credentials come from deploy/compose/.env (never committed); the realm seed is deploy/seed/realm-ulms.json and the dual-schema init is deploy/seed/00-finerract-db.sh. The manifest fragment in this guide is an illustrative extract — always defer to the real file.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right"/>
    </w:pPr>
    <w:r>
      <w:rPr>
        <w:rFonts w:ascii="Segoe UI" w:hAnsi="Segoe UI"/>
        <w:color w:val="718096"/>
        <w:sz w:val="17"/>
      </w:rPr>
      <w:t xml:space="preserve">Unisoft Systems Limited · Institutional Banking Asset         </w:t>
    </w:r>
    <w:r>
      <w:rPr>
        <w:rFonts w:ascii="Segoe UI" w:hAnsi="Segoe UI"/>
        <w:color w:val="2D3748"/>
        <w:sz w:val="17"/>
      </w:rPr>
      <w:t xml:space="preserve">Page </w:t>
      <w:fldChar w:fldCharType="begin"/>
      <w:instrText xml:space="preserve"> PAGE </w:instrText>
      <w:fldChar w:fldCharType="separate"/>
      <w:fldChar w:fldCharType="end"/>
    </w:r>
    <w:r>
      <w:rPr>
        <w:rFonts w:ascii="Segoe UI" w:hAnsi="Segoe UI"/>
        <w:color w:val="2D3748"/>
        <w:sz w:val="17"/>
      </w:rPr>
      <w:t xml:space="preserve"> of </w:t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</w:pPr>
    <w:r>
      <w:rPr>
        <w:rFonts w:ascii="Segoe UI" w:hAnsi="Segoe UI"/>
        <w:color w:val="718096"/>
        <w:sz w:val="17"/>
      </w:rPr>
      <w:t xml:space="preserve">ULMS v2.0 · DOC-04-DEP-06  |  </w:t>
    </w:r>
    <w:r>
      <w:rPr>
        <w:rFonts w:ascii="Segoe UI" w:hAnsi="Segoe UI"/>
        <w:b/>
        <w:color w:val="C53030"/>
        <w:sz w:val="17"/>
      </w:rPr>
      <w:t>RESTRICTED — BANK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