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04 DEPLOYMENT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DOC-04-DEP-03: Air-Gapped &amp; Offline Banking Datacenter Installation Runbook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DOC-04-DEP-03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air_gapped_offline_datacenter_install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[devops, sysadmin, bank_it_operations]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DOC-04-DEP-03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DOC-04-DEP-03: Air-Gapped &amp; Offline Banking Datacenter Installation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Isolated on-premises production network with zero outbound public internet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Air-Gapped Bank Datacenter Deployment Layout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Isolated on-premises production network with zero outbound public internet access.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Air-Gapped Datacenter Installation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Infrastructure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ICT Security Guidelines V4.0 §3.1 (Isolation)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Overview &amp; Security Mandate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Tier-1 commercial banks in Bangladesh prohibit production servers from connecting directly to the public internet. All container images, binaries, and dependencies must be pre-packaged into offline bundles, verified by SHA-256 checksums, and transferred via encrypted physical media.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Offline Bundle Preparation (Bastion / CI Server)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On-premises private Harbor container registry serving SHA-256 verified banking images.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Local Container Registry &amp; Services Hub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On-premises private Harbor container registry serving SHA-256 verified banking images.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1. Export k3s air-gap images</w:t>
              <w:br/>
              <w:t>docker pull postgres:17-alpine</w:t>
              <w:br/>
              <w:t>docker pull apache/fineract:1.12.0</w:t>
              <w:br/>
              <w:t>docker pull quay.io/keycloak/keycloak:26.0</w:t>
              <w:br/>
              <w:br/>
              <w:t># 2. Save images to compressed tarball</w:t>
              <w:br/>
              <w:t>docker save -o ulms-airgap-images.tar \</w:t>
              <w:br/>
              <w:t xml:space="preserve">    postgres:17-alpine \</w:t>
              <w:br/>
              <w:t xml:space="preserve">    apache/fineract:1.12.0 \</w:t>
              <w:br/>
              <w:t xml:space="preserve">    quay.io/keycloak/keycloak:26.0 \</w:t>
              <w:br/>
              <w:t xml:space="preserve">    ulms-api:2.0.0 \</w:t>
              <w:br/>
              <w:t xml:space="preserve">    ulms-web:2.0.0</w:t>
              <w:br/>
              <w:br/>
              <w:t># 3. Generate SHA-256 checksum</w:t>
              <w:br/>
              <w:t>sha256sum ulms-airgap-images.tar &gt; ulms-airgap-images.tar.sha256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Production Datacenter Ingestion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Local host node management verifying standalone offline system operation.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Isolated Node Operations Console &amp; Service Health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Local host node management verifying standalone offline system operation.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Verify SHA-256 checksum before mounting media.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Push images into local air-gapped Harbor or Docker registry: </w:t>
      </w:r>
      <w:r>
        <w:rPr>
          <w:rFonts w:ascii="Consolas" w:hAnsi="Consolas"/>
          <w:color w:val="801515"/>
          <w:sz w:val="18"/>
        </w:rPr>
        <w:t>registry.bank.local:5000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Apply Helm charts referencing local image registry.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DOC-04-DEP-03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