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04 DEPLOYMENT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DOC-04-DEP-05: Network Topology, Ingress Controller &amp; Firewall Port Matrix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DOC-04-DEP-05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network_topology_firewall_port_matrix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[network_engineer, firewall_admin, security_auditor]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DOC-04-DEP-05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DOC-04-DEP-05: Network Topology, Ingress Controller &amp; Firewall Port Matrix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Physical and logical separation between Perimeter DMZ, Application, and Core Banking Zones.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3-Tier Banking Network DMZ Zone Segregation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Physical and logical separation between Perimeter DMZ, Application, and Core Banking Zones.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Network Topology &amp; Firewall Port Matrix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Security &amp; Network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ICT Security Guidelines V4.0 §3.2 (Network Segregation)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Network Zone Segregation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requires strict 3-tier DMZ isolation: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Zone 1: Perimeter DMZ (External Web/Mobile traffic).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Zone 2: Internal Application Zone (API pods, Keycloak, Fineract).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Zone 3: Secure Core Banking &amp; Database Zone (PostgreSQL, CBS bridge, HSM).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Comprehensive Firewall Port Matrix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Strict firewall rule specifications governing inter-zone banking communications.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Firewall Port Interface &amp; Core Ingress Access Matrix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Strict firewall rule specifications governing inter-zone banking communications.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Source Zone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Destination Zone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Port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Service / Purpose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LAN / Branches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Perimeter DMZ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TCP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443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HTTPS to Staff Web Portal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Mobile Gateways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Perimeter DMZ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TCP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443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HTTPS to Mobile Field API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Perimeter DMZ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Application Zone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TCP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8080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HTTP REST to </w:t>
            </w:r>
            <w:r>
              <w:rPr>
                <w:rFonts w:ascii="Consolas" w:hAnsi="Consolas"/>
                <w:color w:val="801515"/>
                <w:sz w:val="16"/>
              </w:rPr>
              <w:t>apps/api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Application Zone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Database Zone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TCP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5432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PostgreSQL 17 Database Connections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Application Zone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Core Banking Zone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TCP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8443 / 9090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Core Banking Bridge / Fineract REST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Application Zone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CIB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TCP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443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Outbound CIB Online SSL connection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Ingress Controller Routing &amp; Network Gateway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Traefik / Nginx ingress proxy directing SSL traffic securely to internal API pods.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DOC-04-DEP-05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