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06 QUALITY ASSURANCE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DOC-06-QA-04: Bangladesh Bank Regulatory Compliance &amp; ICT Security Audit Matrix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DOC-06-QA-04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reference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bangladesh_bank_regulatory_compliance_ict_audit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[compliance_head, internal_auditor, external_bank_inspector]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DOC-06-QA-04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DOC-06-QA-04: Bangladesh Bank Regulatory Compliance &amp; ICT Security Audit Matrix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Auditor console verifying adherence to BRPD Circular 15/2024 loan classification rules.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bbr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Bangladesh Bank Regulatory Compliance Operations Board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Auditor console verifying adherence to BRPD Circular 15/2024 loan classification rules.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Regulatory Compliance &amp; ICT Audit Matrix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Statutory Audit &amp; Governance Matrix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Bank Company Act 1991 → BRPD Circular 15/2024 → BB ICT Security Guidelines V4.0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Statutory Compliance Verification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Regulation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Clause / Circular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Mandate Summary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ULMS Technical Implementation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Audit Verdict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Bank Company Act 1991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§27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Mandatory credit checking before loan approval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Automated CIB check hard block in </w:t>
            </w:r>
            <w:r>
              <w:rPr>
                <w:rFonts w:ascii="Consolas" w:hAnsi="Consolas"/>
                <w:color w:val="801515"/>
                <w:sz w:val="16"/>
              </w:rPr>
              <w:t>OriginationWorkflow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100% COMPLIANT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BRPD Circular 15/2024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Classification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7-stage loan aging and provisioning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BrpdClassifier.java</w:t>
            </w:r>
            <w:r>
              <w:rPr>
                <w:rFonts w:ascii="Segoe UI" w:hAnsi="Segoe UI"/>
                <w:color w:val="2D3748"/>
                <w:sz w:val="17"/>
              </w:rPr>
              <w:t xml:space="preserve"> nightly automated DPD staging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100% COMPLIANT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BRPD Circular 15/2024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DBR Limit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Maximum 50% Debt-Burden Ratio cap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Hard rule validation in </w:t>
            </w:r>
            <w:r>
              <w:rPr>
                <w:rFonts w:ascii="Consolas" w:hAnsi="Consolas"/>
                <w:color w:val="801515"/>
                <w:sz w:val="16"/>
              </w:rPr>
              <w:t>DebtBurdenCalculator.java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100% COMPLIANT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BFIU Guidelines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e-KYC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Biometric &amp; NIDW customer identification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NID verification adapter with photo face match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100% COMPLIANT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BB ICT Security V4.0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§3.4 Audit Trail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Immutable 12-year audit trail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Cryptographic HMAC-SHA256 chained </w:t>
            </w:r>
            <w:r>
              <w:rPr>
                <w:rFonts w:ascii="Consolas" w:hAnsi="Consolas"/>
                <w:color w:val="801515"/>
                <w:sz w:val="16"/>
              </w:rPr>
              <w:t>ulms.audit_entry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100% COMPLIANT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BB ICT Security V4.0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§4.2 BCMS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RPO &lt; 15 min, RTO &lt; 60 min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Patroni HA cluster with continuous WAL archiving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100% COMPLIANT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Regulatory Inspector Sign-Off Protocol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Comprehensive compliance scorecard certified for annual central bank audits.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14315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_kpi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431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Statutory Capital Adequacy &amp; Portfolio Health Matrix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Comprehensive compliance scorecard certified for annual central bank audits.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Annual Bangladesh Bank comprehensive inspections can inspect: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 xml:space="preserve">Live audit trail hash chain via </w:t>
      </w:r>
      <w:r>
        <w:rPr>
          <w:rFonts w:ascii="Consolas" w:hAnsi="Consolas"/>
          <w:color w:val="801515"/>
          <w:sz w:val="18"/>
        </w:rPr>
        <w:t>DOC-01-ARCH-07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 xml:space="preserve">Automated classification test results via </w:t>
      </w:r>
      <w:r>
        <w:rPr>
          <w:rFonts w:ascii="Consolas" w:hAnsi="Consolas"/>
          <w:color w:val="801515"/>
          <w:sz w:val="18"/>
        </w:rPr>
        <w:t>BrpdBoundaryLockTest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  <w:t xml:space="preserve">Double-entry accounting ledger balance sheets via </w:t>
      </w:r>
      <w:r>
        <w:rPr>
          <w:rFonts w:ascii="Consolas" w:hAnsi="Consolas"/>
          <w:color w:val="801515"/>
          <w:sz w:val="18"/>
        </w:rPr>
        <w:t>DOC-01-ARCH-05</w:t>
      </w:r>
      <w:r>
        <w:rPr>
          <w:rFonts w:ascii="Segoe UI" w:hAnsi="Segoe UI"/>
          <w:color w:val="2D3748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0676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_brp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067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Bangladesh Bank 7-Stage Classification Statutory Logic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Deterministic verification of Days Past Due (DPD) thresholds and provisioning percentages.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DOC-06-QA-04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