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Calibri" w:hAnsi="Calibri" w:eastAsia="Calibri"/>
          <w:b/>
          <w:i w:val="0"/>
          <w:color w:val="3F51B5"/>
          <w:sz w:val="24"/>
        </w:rPr>
        <w:t>UNISOFT SYSTEMS LIMITED</w:t>
      </w:r>
    </w:p>
    <w:p/>
    <w:p/>
    <w:p/>
    <w:p/>
    <w:p>
      <w:pPr>
        <w:spacing w:after="120" w:line="276" w:lineRule="auto"/>
        <w:jc w:val="center"/>
      </w:pPr>
      <w:r>
        <w:rPr>
          <w:rFonts w:ascii="Calibri" w:hAnsi="Calibri" w:eastAsia="Calibri"/>
          <w:b/>
          <w:i w:val="0"/>
          <w:color w:val="1E2660"/>
          <w:sz w:val="60"/>
        </w:rPr>
        <w:t>ULMS — Unisoft Loan Management System</w:t>
      </w:r>
    </w:p>
    <w:p>
      <w:pPr>
        <w:spacing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3F51B5"/>
          <w:sz w:val="32"/>
        </w:rPr>
        <w:t>Comprehensive Technical Documentation</w:t>
      </w:r>
    </w:p>
    <w:p>
      <w:pPr>
        <w:spacing w:after="40" w:line="276" w:lineRule="auto"/>
        <w:jc w:val="center"/>
      </w:pPr>
      <w:r>
        <w:rPr>
          <w:rFonts w:ascii="Calibri" w:hAnsi="Calibri" w:eastAsia="Calibri"/>
          <w:b w:val="0"/>
          <w:i w:val="0"/>
          <w:color w:val="555555"/>
          <w:sz w:val="22"/>
        </w:rPr>
        <w:t>Version 2.0 · October 2026</w:t>
      </w:r>
    </w:p>
    <w:p>
      <w:pPr>
        <w:spacing w:after="80" w:line="276" w:lineRule="auto"/>
        <w:jc w:val="center"/>
      </w:pPr>
      <w:r>
        <w:rPr>
          <w:rFonts w:ascii="Calibri" w:hAnsi="Calibri" w:eastAsia="Calibri"/>
          <w:b w:val="0"/>
          <w:i w:val="0"/>
          <w:color w:val="555555"/>
          <w:sz w:val="19"/>
        </w:rPr>
        <w:t>Prepared for ABC Bank Bangladesh (pilot) — staff web, borrower and field mobile apps, Fineract core</w:t>
      </w:r>
    </w:p>
    <w:p>
      <w:r>
        <w:br w:type="page"/>
      </w:r>
    </w:p>
    <w:p>
      <w:fldSimple w:instr="TOC \o &quot;1-2&quot; \h \z \u">
        <w:r/>
      </w:fldSimple>
    </w:p>
    <w:p>
      <w:r>
        <w:rPr>
          <w:rFonts w:ascii="Calibri" w:hAnsi="Calibri" w:eastAsia="Calibri"/>
          <w:b w:val="0"/>
          <w:i/>
          <w:color w:val="555555"/>
          <w:sz w:val="17"/>
        </w:rPr>
        <w:t>(Open in Word → Ctrl+A → F9 to populate)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ULMS is a bank-grade loan management system for Bangladesh scheduled commercial banks: a Java 21 / Spring Boot 4 modular-monolith backend, a React 19 staff web application, two Expo 54 mobile apps (borrower + field officer), Apache Fineract CE as the core ledger, PostgreSQL 17, and Keycloak 26 identity — deployable from Docker Compose to k3s via a Helm chart. The build implements the full Bangladesh regulatory core: BRPD Circular 15/2024 seven-stage classification and provisioning, IFRS-9 ECL staging, Basel III capital adequacy, BFIU AML/CTRF (STR/CTR/goAML), and a 12-return regulatory reporting catalog.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499880"/>
            <wp:docPr id="1" name="Picture 1" descr="Seven KPI cards: 16 modules, 162 endpoints, 18 migrations, 193 Java tests, 44 e2e, 2 mobile apps, 12 runbook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_kp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9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1 — Program KPIs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0FA"/>
          </w:tcPr>
          <w:p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 xml:space="preserve">SCOPE NOTE  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This document covers the shipped build (build stage complete). Live-bank cutover items — external credentials, clustered Keycloak, production k3s rollout — follow the go-live checklist and RB-11A flip runbook.</w:t>
            </w:r>
          </w:p>
        </w:tc>
      </w:tr>
    </w:tbl>
    <w:p>
      <w:pPr>
        <w:pStyle w:val="Heading1"/>
      </w:pPr>
      <w:r>
        <w:t>2. System Overview &amp; Architecture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The system is a modular monolith by binding decision (Technology Stack v3): all sixteen business modules run in one deployable Spring Boot 4 unit — module boundaries enforced by Spring Modulith with owned ports for the two historically cyclic edges — fronted by an nginx-served React SPA and two native mobile clients. Apache Fineract CE is the immutable loan subledger; ULMS mirrors loan state for its BRPD/boards projections.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25106"/>
            <wp:docPr id="2" name="Picture 2" descr="Architecture: three clients left (staff web, borrower app, field app), Spring Boot monolith center, PostgreSQL/Keycloak/Fineract/bank rails righ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2 — Component architecture</w:t>
      </w:r>
    </w:p>
    <w:p>
      <w:pPr>
        <w:pStyle w:val="Heading2"/>
      </w:pPr>
      <w:r>
        <w:t>2.1 Technology Stack (binding —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Technology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Backend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Java 21 · Spring Boot 4 · Gradle 8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Modular monolith · Spring Modulith verification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Database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PostgreSQL 17 · Flyway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18 migrations V1–V18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Identity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Keycloak 26 (OIDC + PKCE)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Realm ulms; direct-grant MFA on staff login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Web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React 19 · MUI v7 · Vite 7 · TS 5.8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Dynamics-365 shell, bilingual EN/BN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Mobile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Expo 54 · React Native 0.81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Borrower app (signed APK) + field app (offline-first)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Core ledger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Apache Fineract CE (pinned SHA)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Loan lifecycle subledger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Ops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Compose → k3s · Helm · Prometheus/Grafana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6 CI stages, 14 jobs (GitLab)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Docs/spec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OpenAPI 3.0 (redocly-valid)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140 documented paths</w:t>
            </w:r>
          </w:p>
        </w:tc>
      </w:tr>
    </w:tbl>
    <w:p>
      <w:pPr>
        <w:pStyle w:val="Heading1"/>
      </w:pPr>
      <w:r>
        <w:t>3. Modules &amp; Functions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Sixteen backend packages implement the platform (162 REST endpoints total). Each module section: purpose, endpoints, and the business rules its service layer enforces; the endpoint table lists verb, path, and the role gate.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72658"/>
            <wp:docPr id="3" name="Picture 3" descr="Horizontal bar chart of endpoint counts per module; collections largest at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endpo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2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3 — REST endpoints by module</w:t>
      </w:r>
    </w:p>
    <w:p>
      <w:pPr>
        <w:pStyle w:val="Heading2"/>
      </w:pPr>
      <w:r>
        <w:t>3.1 Aml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AML/CFT: screening lists, monitoring alerts, CTR/STR, goAML submission, sanctions screening 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/api/v1/customers/{idOrCif}/guarantors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collections,compliance,admin, compliance,admin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/api/v1/customers/{idOrCif}/guarantors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collections,compliance,admin, compliance,admin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/api/v1/customers/{idOrCif}/aml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collections,compliance,admin, compliance,admin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/api/v1/customers/{idOrCif}/str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collections,compliance,admin, compliance,admin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/api/v1/customers/{idOrCif}/ctrs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collections,compliance,admin, compliance,admin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/api/v1/customers/{idOrCif}/monitoring-alerts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collections,compliance,admin, compliance,admin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/api/v1/customers/{idOrCif}/goaml.xml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collections,compliance,admin, compliance,admin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/api/v1/customers/{idOrCif}/goaml/submit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collections,compliance,admin, compliance,admin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/api/v1/goaml/submissions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collections,compliance,admin, compliance,admin</w:t>
            </w:r>
          </w:p>
        </w:tc>
      </w:tr>
    </w:tbl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STR ≥৳20L cash threshold alert; goAML env-gated with ack bookkeeping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Screening normalize folds diacritics; EDD on hits</w:t>
      </w:r>
    </w:p>
    <w:p>
      <w:pPr>
        <w:pStyle w:val="Heading2"/>
      </w:pPr>
      <w:r>
        <w:t>3.2 Approval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7-level maker-checker ladder, dual-phase nodes, DELEGATE, APPROVE_WITH_CONDITIONS, disbursement dual-auth.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/api/v1/approvals/ladder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branch-manager,regional-manager,ho-credit,admin, branch-offi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/api/v1/approvals/my-inbox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branch-manager,regional-manager,ho-credit,admin, branch-offi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/api/v1/approvals/current/{applicationId}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branch-manager,regional-manager,ho-credit,admin, branch-offi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/api/v1/approvals/{taskId}/act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branch-manager,regional-manager,ho-credit,admin, branch-offi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/api/v1/approvals/conditions/{applicationId}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branch-manager,regional-manager,ho-credit,admin, branch-offi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/api/v1/approvals/conditions/{conditionId}/resolve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branch-manager,regional-manager,ho-credit,admin, branch-offi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/api/v1/disbursements/{applicationId}/prepare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branch-manager,regional-manager,ho-credit,admin, branch-offi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/api/v1/disbursements/{id}/authorize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branch-manager,regional-manager,ho-credit,admin, branch-offi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/api/v1/disbursements/{id}/release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branch-manager,regional-manager,ho-credit,admin, branch-offi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/api/v1/disbursements/{id}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branch-manager,regional-manager,ho-credit,admin, branch-offi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/api/v1/disbursements/application/{applicationId}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branch-manager,regional-manager,ho-credit,admin, branch-offi</w:t>
            </w:r>
          </w:p>
        </w:tc>
      </w:tr>
    </w:tbl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Bands (V2 seed): L1 ≤৳5L … L6 ≤৳10Cr, L7 above — ladder level derived from amount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Dual-auth disbursement: preparer ≠ authorizer ≠ releaser (three distinct pairs of hands)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Conditions precedent block disbursement until SATISFIED/WAIVED</w:t>
      </w:r>
    </w:p>
    <w:p>
      <w:pPr>
        <w:pStyle w:val="Heading2"/>
      </w:pPr>
      <w:r>
        <w:t>3.3 Assessment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Credit assessment: CIB bureau parsing (stock+flow), scorecard, DBR, collateral valuation &amp; LTV.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/api/v1/assessments/cib/{cif}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branch-officer,credit-analyst,admin, b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/api/v1/assessments/cib/file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branch-officer,credit-analyst,admin, b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/api/v1/assessments/cib/{cif}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branch-officer,credit-analyst,admin, b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/api/v1/assessments/{applicationId}/score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branch-officer,credit-analyst,admin, b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/api/v1/assessments/{applicationId}/dbr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branch-officer,credit-analyst,admin, b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/api/v1/assessments/{applicationId}/score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branch-officer,credit-analyst,admin, b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/api/v1/assessments/{applicationId}/collateral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branch-officer,credit-analyst,admin, b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/api/v1/assessments/collateral/{collateralId}/valuation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branch-officer,credit-analyst,admin, b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/api/v1/assessments/collateral/{collateralId}/valuation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branch-officer,credit-analyst,admin, b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/api/v1/assessments/{applicationId}/collateral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branch-officer,credit-analyst,admin, b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/api/v1/customers/{customerId}/collateral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branch-officer,credit-analyst,admin, b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/api/v1/customers/{customerId}/collateral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branch-officer,credit-analyst,admin, b</w:t>
            </w:r>
          </w:p>
        </w:tc>
      </w:tr>
    </w:tbl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Scorecard grades A≥680 / B≥620 / C≥540 (recalibrated — 760+ was unreachable)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CIB retries: 429 non-retryable; 5xx retried 1+3 with circuit breaker to RB-05 queue</w:t>
      </w:r>
    </w:p>
    <w:p>
      <w:pPr>
        <w:pStyle w:val="Heading2"/>
      </w:pPr>
      <w:r>
        <w:t>3.4 Bocc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Board of Directors credit committee: schedule, attendance, quorum (simple majority), votes, auto-minutes.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/api/v1/bocc/meetings/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/api/v1/bocc/meetings/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branch-manager,admin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/api/v1/bocc/meetings/{id}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/api/v1/bocc/meetings/{id}/attendance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branch-manager,admin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/api/v1/bocc/meetings/{id}/vote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/api/v1/bocc/meetings/{id}/close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branch-manager,admin</w:t>
            </w:r>
          </w:p>
        </w:tc>
      </w:tr>
    </w:tbl>
    <w:p>
      <w:pPr>
        <w:pStyle w:val="Heading2"/>
      </w:pPr>
      <w:r>
        <w:t>3.5 Collections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Delinquency engine: worklist priority, dunning ladder, PTP lifecycle, field tasks + /field gateway, watchlist, legal, write-off, recovery, auctions.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/api/v1/collections/auctions/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collections,admin, collections,branch-manager,admin, collect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/api/v1/collections/auctions/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collections,admin, collections,branch-manager,admin, collect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/api/v1/collections/auctions/{id}/held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collections,admin, collections,branch-manager,admin, collect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/api/v1/collections/auctions/{id}/sold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collections,admin, collections,branch-manager,admin, collect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/api/v1/collections/auctions/{id}/unsold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collections,admin, collections,branch-manager,admin, collect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/api/v1/collections/auctions/{id}/cancel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collections,admin, collections,branch-manager,admin, collect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/api/v1/collections/worklist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collections,admin, collections,branch-manager,admin, collect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/api/v1/collections/{loanId}/actions/{actionType}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collections,admin, collections,branch-manager,admin, collect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/api/v1/collections/{loanId}/actions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collections,admin, collections,branch-manager,admin, collect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/api/v1/collections/{loanId}/ptp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collections,admin, collections,branch-manager,admin, collect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/api/v1/collections/ptp/{ptpId}/outcome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collections,admin, collections,branch-manager,admin, collect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/api/v1/collections/ptp/calendar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collections,admin, collections,branch-manager,admin, collect</w:t>
            </w:r>
          </w:p>
        </w:tc>
      </w:tr>
    </w:tbl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Dunning timers by DPD bucket; PTP kept/broken derives from payments at promise date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Field visits idempotent by clientUuid with server-wins task state; SOS ledger + ack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≥EMI payment regularizes DPD; auction proceeds post as 5%-incentive recovery</w:t>
      </w:r>
    </w:p>
    <w:p>
      <w:pPr>
        <w:pStyle w:val="Heading2"/>
      </w:pPr>
      <w:r>
        <w:t>3.6 Compliance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EOD batch, BRPD classification board, provisions, IFRS-9 ECL, Basel III CAR, Regcon returns, parallel-run.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/api/v1/compliance/basel/summary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compliance,admin, compliance,branch-manager,admin, complianc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/api/v1/compliance/basel/parallel/snapshot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compliance,admin, compliance,branch-manager,admin, complianc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/api/v1/compliance/basel/parallel/bank-value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compliance,admin, compliance,branch-manager,admin, complianc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/api/v1/compliance/basel/parallel/report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compliance,admin, compliance,branch-manager,admin, complianc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/api/v1/compliance/regcon/push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compliance,admin, compliance,branch-manager,admin, complianc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/api/v1/compliance/eod/run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compliance,admin, compliance,branch-manager,admin, complianc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/api/v1/compliance/classification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compliance,admin, compliance,branch-manager,admin, complianc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/api/v1/compliance/provision-calculator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compliance,admin, compliance,branch-manager,admin, complianc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/api/v1/compliance/alerts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compliance,admin, compliance,branch-manager,admin, complianc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/api/v1/compliance/provision-jv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compliance,admin, compliance,branch-manager,admin, complianc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/api/v1/compliance/provision-jv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compliance,admin, compliance,branch-manager,admin, complianc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/api/v1/compliance/returns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compliance,admin, compliance,branch-manager,admin, complianc</w:t>
            </w:r>
          </w:p>
        </w:tc>
      </w:tr>
    </w:tbl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BRPD stages STD-0/1/2 → SMA → SS → DF → B/L with 1/1/1/5/20/50/100% provisioning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Regcon: 12-return catalog with maker-checker sign-off and WORM pack generation</w:t>
      </w:r>
    </w:p>
    <w:p>
      <w:pPr>
        <w:pStyle w:val="Heading2"/>
      </w:pPr>
      <w:r>
        <w:t>3.7 Customer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Customer master, e-KYC/NID screening, branch scoping, merge-duplicate hygiene, risk classification.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admin,compliance, branch-officer,admin, branch-officer,compl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admin,compliance, branch-officer,admin, branch-officer,compl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/api/v1/customers/{id}/kyc-refresh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admin,compliance, branch-officer,admin, branch-officer,compl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/api/v1/customers/{id}/screen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admin,compliance, branch-officer,admin, branch-officer,compl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/api/v1/customers/{survivorCif}/merge-duplicate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admin,compliance, branch-officer,admin, branch-officer,compl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/api/v1/customers/{cif}/risk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admin,compliance, branch-officer,admin, branch-officer,compl</w:t>
            </w:r>
          </w:p>
        </w:tc>
      </w:tr>
    </w:tbl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BD mobile format enforced (+8801…); screening consults the AML watchlist port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KYC refresh cadence 1/2/3 years by risk band; merges are idempotent by canonical CIF</w:t>
      </w:r>
    </w:p>
    <w:p>
      <w:pPr>
        <w:pStyle w:val="Heading2"/>
      </w:pPr>
      <w:r>
        <w:t>3.8 Customer360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Aggregated 360 view projection over the customer aggregate.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/api/v1/customers/{idOrCif}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JWT</w:t>
            </w:r>
          </w:p>
        </w:tc>
      </w:tr>
    </w:tbl>
    <w:p>
      <w:pPr>
        <w:pStyle w:val="Heading2"/>
      </w:pPr>
      <w:r>
        <w:t>3.9 Notification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Bilingual (BN/EN) SMS/email templates, delivery outbox with provider fallback chain — all-fail is recorded FAILED, never dropped.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/api/v1/notifications/templates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JWT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/api/v1/notifications/templates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JWT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/api/v1/notifications/outbox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JWT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/api/v1/notifications/send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JWT</w:t>
            </w:r>
          </w:p>
        </w:tc>
      </w:tr>
    </w:tbl>
    <w:p>
      <w:pPr>
        <w:pStyle w:val="Heading2"/>
      </w:pPr>
      <w:r>
        <w:t>3.10 Origination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Loan application lifecycle: draft → submit (CIB pull + scoring) → CPV gate → approval ladder entry.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/api/v1/applications/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branch-officer,collections,admin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PATCH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/api/v1/applications/{id}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branch-officer,collections,admin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/api/v1/applications/{id}/submit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branch-officer,collections,admin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/api/v1/applications/{id}/cpv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branch-officer,collections,admin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/api/v1/applications/{id}/documents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branch-officer,collections,admin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/api/v1/applications/{id}/documents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branch-officer,collections,admin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/api/v1/applications/{id}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branch-officer,collections,admin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/api/v1/applications/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branch-officer,admin, branch-officer,collections,admin</w:t>
            </w:r>
          </w:p>
        </w:tc>
      </w:tr>
    </w:tbl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Server-computed DBR ceiling 50%; product bounds enforced at draft and portal apply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CPV pass starts the ladder; fail rolls the application back to screening</w:t>
      </w:r>
    </w:p>
    <w:p>
      <w:pPr>
        <w:pStyle w:val="Heading2"/>
      </w:pPr>
      <w:r>
        <w:t>3.11 Partner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Lending-partner API channel: hashed API keys, 60/min token bucket, Idempotency-Key replay.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/api/v1/partner/applications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JWT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/api/v1/partner/applications/{id}/status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JWT</w:t>
            </w:r>
          </w:p>
        </w:tc>
      </w:tr>
    </w:tbl>
    <w:p>
      <w:pPr>
        <w:pStyle w:val="Heading2"/>
      </w:pPr>
      <w:r>
        <w:t>3.12 Platform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Shared kernel: workflow engine, audit (WORM), outbox (ADR-004), security principal, money math.</w:t>
      </w:r>
    </w:p>
    <w:p>
      <w:pPr>
        <w:pStyle w:val="Heading2"/>
      </w:pPr>
      <w:r>
        <w:t>3.13 Portal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Borrower self-service: OTP login, own-CIF loans/tracker/payments/apply/statements — strictly own-CIF row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/api/v1/portal/me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branch-officer,collections,admin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/api/v1/portal/me/application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branch-officer,collections,admin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/api/v1/portal/me/payments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branch-officer,collections,admin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/api/v1/portal/me/applications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branch-officer,collections,admin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/api/v1/portal/me/documents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branch-officer,collections,admin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/api/v1/portal/otp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branch-officer,collections,admin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/api/v1/portal/otp/verify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branch-officer,collections,admin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/api/v1/portal/me/payments/initiate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branch-officer,collections,admin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/api/v1/portal/me/loans/{loanId}/statement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branch-officer,collections,admin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/api/v1/portal/me/loans/{loanId}/statement.csv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branch-officer,collections,admin</w:t>
            </w:r>
          </w:p>
        </w:tc>
      </w:tr>
    </w:tbl>
    <w:p>
      <w:pPr>
        <w:pStyle w:val="Heading2"/>
      </w:pPr>
      <w:r>
        <w:t>3.14 Product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Versioned loan-product catalog with maker-checker activation and eligibility oracle.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/api/v1/products/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JWT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/api/v1/products/{code}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JWT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/api/v1/products/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JWT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PATCH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/api/v1/products/{code}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JWT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/api/v1/products/{code}/activate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JWT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/api/v1/products/{code}/eligibility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JWT</w:t>
            </w:r>
          </w:p>
        </w:tc>
      </w:tr>
    </w:tbl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One live version per code (DRAFT→ACTIVE→RETIRED); PATCH amends drafts only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Eligibility = bounds + tenor + EMI parity with MoneyMath</w:t>
      </w:r>
    </w:p>
    <w:p>
      <w:pPr>
        <w:pStyle w:val="Heading2"/>
      </w:pPr>
      <w:r>
        <w:t>3.15 Sanction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Sanction letter generation with tokenized acceptance and resend (replaces prior).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/api/v1/sanctions/{applicationId}/generate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branch-manager,regional-manager,divisional-head,ho-credit,cr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/api/v1/sanctions/{id}/resend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branch-manager,regional-manager,divisional-head,ho-credit,cr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/api/v1/sanctions/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branch-manager,regional-manager,divisional-head,ho-credit,cr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/api/v1/sanctions/{id}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branch-manager,regional-manager,divisional-head,ho-credit,cr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/api/v1/sanctions/{id}/accept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branch-manager,regional-manager,divisional-head,ho-credit,cr</w:t>
            </w:r>
          </w:p>
        </w:tc>
      </w:tr>
    </w:tbl>
    <w:p>
      <w:pPr>
        <w:pStyle w:val="Heading2"/>
      </w:pPr>
      <w:r>
        <w:t>3.16 Servicing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Loan book: schedules, payments, statements, settle quotes, fees, reschedule, top-up, moratorium, BLR.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Verb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/api/v1/certificates/tax/{year}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branch-manager,ho-credit,admin, branch-manager,regional-mana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/api/v1/certificates/tax/{year}/pdf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branch-manager,ho-credit,admin, branch-manager,regional-mana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/hooks/payments/{rail}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branch-manager,ho-credit,admin, branch-manager,regional-mana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/api/v1/loans/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branch-manager,ho-credit,admin, branch-manager,regional-mana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/api/v1/loans/{id}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branch-manager,ho-credit,admin, branch-manager,regional-mana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/api/v1/loans/{id}/fees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branch-manager,ho-credit,admin, branch-manager,regional-mana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/api/v1/loans/{id}/payments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branch-manager,ho-credit,admin, branch-manager,regional-mana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/api/v1/loans/{id}/payments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branch-manager,ho-credit,admin, branch-manager,regional-mana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/api/v1/loans/{id}/payment-intents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branch-manager,ho-credit,admin, branch-manager,regional-mana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/api/v1/loans/{id}/payment-intents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branch-manager,ho-credit,admin, branch-manager,regional-mana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/api/v1/loans/{id}/schedule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branch-manager,ho-credit,admin, branch-manager,regional-mana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/api/v1/loans/{id}/statement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branch-manager,ho-credit,admin, branch-manager,regional-mana</w:t>
            </w:r>
          </w:p>
        </w:tc>
      </w:tr>
    </w:tbl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Payments idempotent by external ref; statements as JSON + CSV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sz w:val="19"/>
        </w:rPr>
        <w:t>BLR (base lending rate) admin + re-price; moratorium is collections/compliance-gated</w:t>
      </w:r>
    </w:p>
    <w:p>
      <w:r>
        <w:br w:type="page"/>
      </w:r>
    </w:p>
    <w:p>
      <w:pPr>
        <w:pStyle w:val="Heading1"/>
      </w:pPr>
      <w:r>
        <w:t>4. End-to-End Workflows</w:t>
      </w:r>
    </w:p>
    <w:p>
      <w:pPr>
        <w:pStyle w:val="Heading2"/>
      </w:pPr>
      <w:r>
        <w:t>4.1 Credit-to-Cash (origination → disbursement)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Step 1. Officer drafts an application (product bounds + DBR guardrail server-enforced).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Step 2. Submit triggers the CIB ONLINE pull (cached 1h; 429 non-retryable; circuit breaker on sustained 5xx) and scorecard computation.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Step 3. CPV verification (field app or branch) gates ladder entry — fail rolls back to screening.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Step 4. Ladder approval at the amount-derived level; L1 nodes are maker-checker dual; higher-value files can be DELEGATED within level or approved WITH CONDITIONS (conditions block disbursement until SATISFIED/WAIVED).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Step 5. Sanction letter issued with a tokenized acceptance link (resend replaces).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Step 6. Disbursement is triple-gated: prepare ≠ authorize ≠ release; release executes Fineract disbursement and writes the ULMS loan mirror.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Step 7. STR alert raised automatically if cash disbursed ≥ ৳10L (BFIU threshold).</w:t>
      </w:r>
    </w:p>
    <w:p>
      <w:pPr>
        <w:pStyle w:val="Heading2"/>
      </w:pPr>
      <w:r>
        <w:t>4.2 Nightly EOD &amp; classification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23:30 Asia/Dhaka: payments recompute DPD; BrpdClassifier assigns the 7-stage classification; provisions post per the 1/1/1/5/20/50/100% schedule; interest suspense applies SS+; the board projection and IFRS-9 ECL stages refresh; Regcon WORM packs regenerate after (02:00/02:20).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00706"/>
            <wp:docPr id="4" name="Picture 4" descr="Bar chart of seven BRPD stages from STD-0 0 DPD 1 percent to B/L over 365 DPD 100 perc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brp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4 — BRPD 15/2024 stages and provisioning</w:t>
      </w:r>
    </w:p>
    <w:p>
      <w:pPr>
        <w:pStyle w:val="Heading2"/>
      </w:pPr>
      <w:r>
        <w:t>4.3 Approval ladder mechanics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36235"/>
            <wp:docPr id="5" name="Picture 5" descr="Timeline of ladder levels L1 through L7 with amount bands and ro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lad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5 — 7-level approval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0FA"/>
          </w:tcPr>
          <w:p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 xml:space="preserve">LADDER DATA  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Bands are configuration rows (approval_band, V2 seed), not code — the bank can retune limits with a data change. L1 nodes are maker-checker dual; SLA 48h/level with 02:15 nightly escalation.</w:t>
            </w:r>
          </w:p>
        </w:tc>
      </w:tr>
    </w:tbl>
    <w:p>
      <w:pPr>
        <w:pStyle w:val="Heading1"/>
      </w:pPr>
      <w:r>
        <w:t>5. User Journeys (production screens)</w:t>
      </w:r>
    </w:p>
    <w:p>
      <w:pPr>
        <w:pStyle w:val="Heading2"/>
      </w:pPr>
      <w:r>
        <w:t>5.1 Staff — sign-in and daily cockpit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Staff sign in at the production web (nginx + Keycloak direct-grant, MFA step, SSO as secondary). The environment chip reads PRODUCTION — the real build mode, never a hardcoded label.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" name="Picture 6" descr="Production staff login: gradient hero with brand row and MFA code ent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_staff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6a — Staff sign-in (production, MFA step)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" name="Picture 7" descr="Staff home with top bar, environment chip PRODUCTION, KPI cards and workspace ti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6 — Staff home, signed in (production)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" name="Picture 8" descr="Pipeline list with stage chips, DBR column, branch and drawer a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pip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7 — Application pipeline &amp; approval drawer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" name="Picture 9" descr="Classification board showing stage distribution and provision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classific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8 — BRPD classification 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" name="Picture 10" descr="Collections worklist with DPD buckets, priority boost and PTP a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collec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9 — Collections workbench</w:t>
      </w:r>
    </w:p>
    <w:p>
      <w:pPr>
        <w:pStyle w:val="Heading2"/>
      </w:pPr>
      <w:r>
        <w:t>5.2 Borrower — OTP to payment (mobile app)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The borrower app ships as a signed Android APK (iOS project verified for the bank's Mac/EAS step). Its demo mode embeds the same simulation as the validated prototype, so the journey below is executable on any phone without a backend.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" name="Picture 11" descr="Borrower login with gradient hero and SMS code ent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borrower_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10 — Borrower app: OTP sign-in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" name="Picture 12" descr="Borrower home with avatar, gradient balance card, EMI and DPD facts, quick ac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borrower_ho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11 — Borrower home: hero balance card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" name="Picture 13" descr="Pay screen with bKash/Nagad/BEFTN chips, payment code and his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borrower_pa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12 — Borrower pay: rail selection + OTP confirmation</w:t>
      </w:r>
    </w:p>
    <w:p>
      <w:pPr>
        <w:pStyle w:val="Heading2"/>
      </w:pPr>
      <w:r>
        <w:t>5.3 Field officer — offline-first verification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The field app runs the six-tab offline cockpit: today's visits, CPV form (signature canvas, voice note, GPS gate), schematic map, proof gallery, two-step SOS, and the sync center whose drain demonstrates server-wins conflict handling.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" name="Picture 14" descr="Field app login hero with bank sign-in and security noti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field_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13 — Field app login (bank PKCE)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" name="Picture 15" descr="CPV form showing person-met switch, GPS accuracy, photo and voice counters, signature b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field_cpv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14 — CPV verification form with signature canvas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" name="Picture 16" descr="Schematic pin board of open tasks with grid and unpinned li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field_m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15 — Field map with borrower pins</w:t>
      </w:r>
    </w:p>
    <w:p>
      <w:pPr>
        <w:pStyle w:val="Heading1"/>
      </w:pPr>
      <w:r>
        <w:t>6. Database Schema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18 Flyway migrations (V1__origination_workflow → V18__field_gateway) own the schema — JPA validates, never generates. Key aggregates: customers + KYC/screening, applications + workflow tasks/transitions (signature evidence on approvals), loans + payments, approval_band config, watchlist/auction/field_visit/SOS ledgers, outbox_event (ADR-004) and the WORM audit_entry.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Migration</w:t>
            </w:r>
          </w:p>
        </w:tc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Introduces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V1–V4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Origination + workflow, CIB/compliance, concurrency &amp; audit, actor widths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V5–V9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Collateral, CIB pull tables, concurrency, servicing/collections, collections parity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V10–V14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R3-R5 modules (products/sanctions/BOCC/outbox), R10 business logic depth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V15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Q3 UAT flips: signature evidence, goAML, Basel parallel-run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V16–V17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Q1 depth: approval conditions, watchlist, auctions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V18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Field gateway: idempotent visits, SOS ledger, task pins</w:t>
            </w:r>
          </w:p>
        </w:tc>
      </w:tr>
    </w:tbl>
    <w:p>
      <w:pPr>
        <w:pStyle w:val="Heading1"/>
      </w:pPr>
      <w:r>
        <w:t>7. Deployment Guide (step by step)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Three environments ship: local dev (mock, zero Docker), verification compose (8 services), and the bank k3s cluster via Helm. Prerequisites: Docker, Node 20+, and the .env values from .env.example.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71765"/>
            <wp:docPr id="17" name="Picture 17" descr="Developer, compose, docker build, k3s and CI boxes with arro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_topolog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16 — Environments and pipeline</w:t>
      </w:r>
    </w:p>
    <w:p>
      <w:pPr>
        <w:pStyle w:val="Heading2"/>
      </w:pPr>
      <w:r>
        <w:t>7.1 Local development (mock 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cd LMS_CODEBASE/apps/web</w:t>
            </w:r>
          </w:p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npm install</w:t>
            </w:r>
          </w:p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npm run mock:api   # in-memory OpenAPI mock on :8081</w:t>
            </w:r>
          </w:p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npm run dev         # Vite on :5173 (mock wired in)</w:t>
            </w:r>
          </w:p>
        </w:tc>
      </w:tr>
    </w:tbl>
    <w:p>
      <w:pPr>
        <w:pStyle w:val="Heading2"/>
      </w:pPr>
      <w:r>
        <w:t>7.2 Verification stack (real services)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cd LMS_CODEBASE/deploy/compose</w:t>
            </w:r>
          </w:p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cp ../../.env.example .env   # fill values</w:t>
            </w:r>
          </w:p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docker compose up -d         # 8 services; healthchecks gate readiness</w:t>
            </w:r>
          </w:p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# staff web → http://localhost:4173  (Keycloak MFA login)</w:t>
            </w:r>
          </w:p>
        </w:tc>
      </w:tr>
    </w:tbl>
    <w:p>
      <w:pPr>
        <w:pStyle w:val="Heading2"/>
      </w:pPr>
      <w:r>
        <w:t>7.3 Bank cluster (k3s + Helm)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docker build -t ulms-api:p1 LMS_CODEBASE/apps/api</w:t>
            </w:r>
          </w:p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docker build -t ulms-web:p1 LMS_CODEBASE/apps/web</w:t>
            </w:r>
          </w:p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helm upgrade --install ulms deploy/chart/ulms --atomic</w:t>
            </w:r>
          </w:p>
        </w:tc>
      </w:tr>
    </w:tbl>
    <w:p>
      <w:pPr>
        <w:pStyle w:val="Heading2"/>
      </w:pPr>
      <w:r>
        <w:t>7.3a Scheduled jobs (Asia/Dhaka)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Schedule</w:t>
            </w:r>
          </w:p>
        </w:tc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Job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*/15 min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Workflow SLA scan — warn 80%, breach, auto-escalate at SLA+50%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23:30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EOD batch — DPD, BRPD classification, provisions, interest suspense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02:00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Regcon WORM pack generation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02:15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Collections watchlist nightly scan (auto STD-2 flags)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02:20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Regcon return refresh after WORM anchor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03:15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KYC refresh due-dates (1/2/3-year cadence)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04:00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Regulatory push drill trigger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06:00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Dunning-ladder pass (DPD buckets)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08:00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EMI-D3 reminders (ahead of the banking day)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every 5s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Outbox relay (ADR-004) — at-least-once, idempotent consumers</w:t>
            </w:r>
          </w:p>
        </w:tc>
      </w:tr>
    </w:tbl>
    <w:p>
      <w:pPr>
        <w:pStyle w:val="Heading2"/>
      </w:pPr>
      <w:r>
        <w:t>7.3b Operational runbooks (RB-01–RB-12)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Runbook</w:t>
            </w:r>
          </w:p>
        </w:tc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Covers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RB-02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Database backup &amp; restore (verified drill)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RB-03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EOD rerun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RB-05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CIB outage queue handling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RB-06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Secret rotation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RB-08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Release rollback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RB-11/11A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Live-integration flip matrix (mock→bank, values-only)</w:t>
            </w:r>
          </w:p>
        </w:tc>
      </w:tr>
      <w:tr>
        <w:tc>
          <w:tcPr>
            <w:tcW w:type="dxa" w:w="4819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RB-12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Data migration rehearsal (45k loans, zero-sum verified)</w:t>
            </w:r>
          </w:p>
        </w:tc>
      </w:tr>
    </w:tbl>
    <w:p>
      <w:pPr>
        <w:pStyle w:val="Heading2"/>
      </w:pPr>
      <w:r>
        <w:t>7.4 Mobile release builds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5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# Android (signed APK — produced)</w:t>
            </w:r>
          </w:p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cd mobile_app &amp;&amp; bash mobileapp_apk/android/build-apk.sh</w:t>
            </w:r>
          </w:p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# → mobileapp_apk/android/ulms-borrower-release.apk</w:t>
            </w:r>
          </w:p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# iOS: expo prebuild project at mobileapp_apk/apple/ios-project (needs Mac/EAS)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0FA"/>
          </w:tcPr>
          <w:p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 xml:space="preserve">FLIP RUNBOOK  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Mock→live cutover is values-only per RB-11A: profile flips (cib-live, nidw-live, rails-live, cbs-live, sms-live) + build-time VITE_USE_MOCK_API=0 — no code changes.</w:t>
            </w:r>
          </w:p>
        </w:tc>
      </w:tr>
    </w:tbl>
    <w:p>
      <w:pPr>
        <w:pStyle w:val="Heading1"/>
      </w:pPr>
      <w:r>
        <w:t>8. Testing &amp; Quality Gates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Every layer has an executable gate; the numbers below are from the recorded full runs in this workspace (Java full suite re-run at each phase gate; latest 193/0 across 52 classes).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68649"/>
            <wp:docPr id="18" name="Picture 18" descr="Bar chart: Java 193, web unit 44, e2e 44, field 20, borrower 10 — all g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tes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i/>
          <w:color w:val="555555"/>
          <w:sz w:val="17"/>
        </w:rPr>
        <w:t>Exhibit 17 — Automated gates by suite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Suite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Scope</w:t>
            </w:r>
          </w:p>
        </w:tc>
        <w:tc>
          <w:tcPr>
            <w:tcW w:type="dxa" w:w="3213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How to run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Java (193)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Modulith, BRPD/ECL/Basel oracles, WireMock contracts, journeys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Docker gradle:8-jdk21 test (Testcontainers PG17)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Web unit (44)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Money math parity, search indexing, PIN, bilingual templates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npm run test:unit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e2e (44)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Login→sanction→disburse, portal OTP, WCAG axe gate (7 surfaces)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cd e2e &amp;&amp; npx playwright test</w:t>
            </w:r>
          </w:p>
        </w:tc>
      </w:tr>
      <w:tr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Field app (20)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Offline sync engine, backoff, PIN core, field-gateway ops</w:t>
            </w:r>
          </w:p>
        </w:tc>
        <w:tc>
          <w:tcPr>
            <w:tcW w:type="dxa" w:w="3213"/>
            <w:shd w:fill="F0F2FB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cd apps/mobile &amp;&amp; npm test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Borrower app (10)</w:t>
            </w:r>
          </w:p>
        </w:tc>
        <w:tc>
          <w:tcPr>
            <w:tcW w:type="dxa" w:w="3213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EMI parity with bank oracle, demo brain (OTP/bounds/pay)</w:t>
            </w:r>
          </w:p>
        </w:tc>
        <w:tc>
          <w:tcPr>
            <w:tcW w:type="dxa" w:w="3213"/>
          </w:tcPr>
          <w:p>
            <w:r>
              <w:rPr>
                <w:rFonts w:ascii="Consolas" w:hAnsi="Consolas" w:eastAsia="Consolas"/>
                <w:b w:val="0"/>
                <w:i w:val="0"/>
                <w:sz w:val="17"/>
              </w:rPr>
              <w:t>cd mobile_app &amp;&amp; npm test</w:t>
            </w:r>
          </w:p>
        </w:tc>
      </w:tr>
    </w:tbl>
    <w:p>
      <w:pPr>
        <w:pStyle w:val="Heading1"/>
      </w:pPr>
      <w:r>
        <w:t>9. Enhancement &amp; Extension Guide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The vertical-slice recipe for a new capability (the same path every R10/Q1 module followed):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1. Entity + Flyway migration (V19+) — JPA validates; never generate.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2. Repository + service (business rules + @PreAuthorize gate), unit test with Testcontainers PG17.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3. Controller endpoint; add the path to packages/openapi/ulms-api.yaml (redocly must stay valid).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4. Mock route in apps/web/scripts/mockApi (contract parity for e2e without Docker).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5. Web API client + screen; mobile client where the journey needs it.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6. Playwright/vitest coverage; run the touched suites in Docker.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0FA"/>
          </w:tcPr>
          <w:p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 xml:space="preserve">EXAMPLES IN REPO  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Collections watchlist/auctions (V17) and the field gateway (V18) are recent reference slices — each added table + service + controller + spec + mock + screen in one commit series.</w:t>
            </w:r>
          </w:p>
        </w:tc>
      </w:tr>
    </w:tbl>
    <w:p>
      <w:pPr>
        <w:pStyle w:val="Heading1"/>
      </w:pPr>
      <w:r>
        <w:t>10. Security &amp;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Identity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Keycloak 26 OIDC; staff single-page login = direct grant + MFA; SSO PKCE secondary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Authorization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Role gates per endpoint; ladder-level gates on approvals; own-CIF row scope on portal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Dual control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Maker-checker ladder; triple-gated disbursement; field SOS ledger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Audit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WORM audit_entry on every mutation; workflow transitions carry signature evidence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Secrets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Env/Vault only — repo has zero usable credential literals (verified by scans)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Regulatory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BRPD 15/2024, IFRS-9, Basel III, BFIU AML (STR/CTR/goAML), 12-return Regcon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Web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CSP + nosniff + XFO headers; WCAG axe gate in e2e; bilingual including Bangla numerals</w:t>
            </w:r>
          </w:p>
        </w:tc>
      </w:tr>
    </w:tbl>
    <w:p>
      <w:pPr>
        <w:pStyle w:val="Heading1"/>
      </w:pPr>
      <w:r>
        <w:t>11. Mobile Applications Appendix</w:t>
      </w:r>
    </w:p>
    <w:p>
      <w:pPr>
        <w:pStyle w:val="Heading2"/>
      </w:pPr>
      <w:r>
        <w:t>11.1 Borrower app (Android release shipped)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Artifact</w:t>
            </w:r>
          </w:p>
        </w:tc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APK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ulms-borrower-release.apk — signed (demo key), com.uslbd.ulmsborrower v0.1.0, minSdk 24, arm64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Demo login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+8801712345678 · OTP auto-fills (demo mode simulates SMS)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Modes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No EXPO_PUBLIC_API_BASE → embedded prototype simulation; set it → real /portal backend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iOS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Verified Xcode project at mobileapp_apk/apple (IPA needs Mac/EAS per Apple licensing)</w:t>
            </w:r>
          </w:p>
        </w:tc>
      </w:tr>
    </w:tbl>
    <w:p>
      <w:pPr>
        <w:pStyle w:val="Heading2"/>
      </w:pPr>
      <w:r>
        <w:t>11.2 Field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Capability</w:t>
            </w:r>
          </w:p>
        </w:tc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Offline queue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Durable AsyncStorage queue; backoff 1/2/4/8/16s + jitter; 5-attempt cap; terminal states never reprocess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Sync rules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Task status server-wins; evidence append-only; visits idempotent by clientUuid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Bank PKCE login + app-PIN lock (salted hash, 30s lockout/3 misses); biometric at EAS build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Gateway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GET /field/tasks delta + bundleVersion; POST /field/visits|ptp|sos; SOS ack desk</w:t>
            </w:r>
          </w:p>
        </w:tc>
      </w:tr>
    </w:tbl>
    <w:p>
      <w:pPr>
        <w:pStyle w:val="Heading2"/>
      </w:pPr>
      <w:r>
        <w:t>11.3 Known limitations, deferrals, and roadmap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  <w:t>Stated plainly so reviewers can plan around them — none are hidden: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sz w:val="19"/>
        </w:rPr>
        <w:t xml:space="preserve">Externally bound — </w:t>
      </w:r>
      <w:r>
        <w:rPr>
          <w:rFonts w:ascii="Calibri" w:hAnsi="Calibri" w:eastAsia="Calibri"/>
          <w:b w:val="0"/>
          <w:i w:val="0"/>
          <w:sz w:val="19"/>
        </w:rPr>
        <w:t>Live-bank cutover requires external items: CIB/NIDW/rail/CBS credentials, clustered production Keycloak, bank GitLab CI runner, EAS/MDM signing. Mechanism is the values-only RB-11A flip matrix.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sz w:val="19"/>
        </w:rPr>
        <w:t xml:space="preserve">Deferred by decision — </w:t>
      </w:r>
      <w:r>
        <w:rPr>
          <w:rFonts w:ascii="Calibri" w:hAnsi="Calibri" w:eastAsia="Calibri"/>
          <w:b w:val="0"/>
          <w:i w:val="0"/>
          <w:sz w:val="19"/>
        </w:rPr>
        <w:t>Multi-tenancy (decision D3), Islamic Murabaha (phase 4), outbox→Kafka bridge, websockets — recorded architecture decisions, revisit triggers documented.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sz w:val="19"/>
        </w:rPr>
        <w:t xml:space="preserve">UX contract scope — </w:t>
      </w:r>
      <w:r>
        <w:rPr>
          <w:rFonts w:ascii="Calibri" w:hAnsi="Calibri" w:eastAsia="Calibri"/>
          <w:b w:val="0"/>
          <w:i w:val="0"/>
          <w:sz w:val="19"/>
        </w:rPr>
        <w:t>~120 prototype archetype screens remain reference layouts (binding UX contract, badged as such); converting them to live aggregates is the analytics workstream.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sz w:val="19"/>
        </w:rPr>
        <w:t xml:space="preserve">Environment — </w:t>
      </w:r>
      <w:r>
        <w:rPr>
          <w:rFonts w:ascii="Calibri" w:hAnsi="Calibri" w:eastAsia="Calibri"/>
          <w:b w:val="0"/>
          <w:i w:val="0"/>
          <w:sz w:val="19"/>
        </w:rPr>
        <w:t>Local Docker Desktop (host) has proven crash-prone under sustained build load; always-on demo should move to the bank k3s cluster.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</w:r>
    </w:p>
    <w:p>
      <w:pPr>
        <w:pStyle w:val="Heading2"/>
      </w:pPr>
      <w:r>
        <w:t>11.4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Term</w:t>
            </w:r>
          </w:p>
        </w:tc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BRPD 15/2024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Bangladesh Bank circular defining the 7-stage loan classification and provisioning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DPD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Days Past Due — drives classification stage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SMA / SS / DF / B/L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Special Mention, Substandard, Doubtful, Bad/Loss classification stages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ECL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Expected Credit Loss (IFRS-9) provisioning model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CAR / RWA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Capital Adequacy Ratio / Risk-Weighted Assets (Basel III)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STR / CTR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Suspicious / Currency Transaction Report (BFIU AML)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goAML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BFIU's XML reporting standard for AML submissions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DBR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Debt Burden Ratio — instalments over income, 50% guardrail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CPV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Contact Point Verification (field or branch)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PTP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Promise To Pay (collections)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EMI / LTV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Equated Monthly Instalment / Loan-To-Value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BOCC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Board of Directors Credit Committee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Regcon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Regulatory reporting &amp; control (12-return catalog, WORM packs)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NIDW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National ID Wing (Election Commission e-KYC)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CBS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Core Banking System (Finacle facade with SAGA compensation)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Maker-checker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Four-eyes control: one user prepares, a different user approves</w:t>
            </w:r>
          </w:p>
        </w:tc>
      </w:tr>
    </w:tbl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sz w:val="19"/>
        </w:rPr>
      </w:r>
    </w:p>
    <w:p>
      <w:pPr>
        <w:pStyle w:val="Heading2"/>
      </w:pPr>
      <w:r>
        <w:t>11.5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Change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2026-10-05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ULMS build agent (ZCode)</w:t>
            </w:r>
          </w:p>
        </w:tc>
        <w:tc>
          <w:tcPr>
            <w:tcW w:type="dxa" w:w="240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First comprehensive release — architecture, 16 modules, workflows, journeys, deploy/test/enhance guides, mobile appendix, glossary</w:t>
            </w:r>
          </w:p>
        </w:tc>
      </w:tr>
    </w:tbl>
    <w:p>
      <w:pPr>
        <w:pStyle w:val="Heading1"/>
      </w:pPr>
      <w:r>
        <w:t>12. Exhibits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Exhibit</w:t>
            </w:r>
          </w:p>
        </w:tc>
        <w:tc>
          <w:tcPr>
            <w:tcW w:type="dxa" w:w="4819"/>
            <w:shd w:fill="1E2660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1 / 17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Program KPIs · automated gates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Component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Endpoints by module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BRPD stages &amp; provisioning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Approval ladder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6–9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Staff production screens (home, pipeline, board, collections)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10–12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Borrower app (login, home, pay)</w:t>
            </w:r>
          </w:p>
        </w:tc>
      </w:tr>
      <w:tr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13–15</w:t>
            </w:r>
          </w:p>
        </w:tc>
        <w:tc>
          <w:tcPr>
            <w:tcW w:type="dxa" w:w="4819"/>
            <w:shd w:fill="F0F2FB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Field app (login, CPV form, map)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4819"/>
          </w:tcPr>
          <w:p>
            <w:r>
              <w:rPr>
                <w:rFonts w:ascii="Calibri" w:hAnsi="Calibri" w:eastAsia="Calibri"/>
                <w:b w:val="0"/>
                <w:i w:val="0"/>
                <w:sz w:val="19"/>
              </w:rPr>
              <w:t>Environments &amp; pipeline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Page </w:t>
    </w:r>
    <w:fldSimple w:instr="PAGE"/>
    <w:r>
      <w:rPr>
        <w:rFonts w:ascii="Calibri" w:hAnsi="Calibri" w:eastAsia="Calibri"/>
        <w:b w:val="0"/>
        <w:i w:val="0"/>
        <w:color w:val="555555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ULMS v2.0 —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