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Default="00030E3C" w:rsidP="00030E3C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65304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</w:r>
      <w:r>
        <w:rPr>
          <w:b/>
          <w:bCs/>
          <w:color w:val="000000"/>
          <w:sz w:val="48"/>
          <w:szCs w:val="48"/>
        </w:rPr>
        <w:t>Teszteléses Dokumentáció</w:t>
      </w:r>
    </w:p>
    <w:p w14:paraId="76196F48" w14:textId="77777777" w:rsidR="00030E3C" w:rsidRDefault="00030E3C" w:rsidP="00030E3C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65304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id w:val="-827431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CEE99B" w14:textId="0B1DFF71" w:rsidR="00D237BF" w:rsidRDefault="00D237BF">
          <w:pPr>
            <w:pStyle w:val="Tartalomjegyzkcmsora"/>
          </w:pPr>
          <w:r>
            <w:t>Tartalomjegyzék</w:t>
          </w:r>
        </w:p>
        <w:p w14:paraId="7648D9B2" w14:textId="5E516B48" w:rsidR="005D299A" w:rsidRDefault="00D237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44200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_Toc124844200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3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63D48815" w14:textId="197C21FF" w:rsidR="005D299A" w:rsidRDefault="005D299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4844201" w:history="1">
            <w:r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588BC" w14:textId="379C8779" w:rsidR="005D299A" w:rsidRDefault="005D299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4844202" w:history="1">
            <w:r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CD4E" w14:textId="170B7ED9" w:rsidR="00D237BF" w:rsidRDefault="00D237BF">
          <w:r>
            <w:rPr>
              <w:b/>
              <w:bCs/>
            </w:rPr>
            <w:fldChar w:fldCharType="end"/>
          </w:r>
        </w:p>
      </w:sdtContent>
    </w:sdt>
    <w:p w14:paraId="002F8A11" w14:textId="77777777" w:rsidR="00D237BF" w:rsidRDefault="00D237BF" w:rsidP="00C25F0B">
      <w:pPr>
        <w:pStyle w:val="Cmsor1"/>
        <w:rPr>
          <w:rFonts w:ascii="Times New Roman" w:hAnsi="Times New Roman" w:cs="Times New Roman"/>
          <w:b/>
          <w:bCs/>
        </w:rPr>
      </w:pPr>
    </w:p>
    <w:p w14:paraId="68250AFE" w14:textId="77777777" w:rsidR="00D237BF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C25F0B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24844200"/>
      <w:r w:rsidRPr="00C25F0B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C25F0B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Default="00C25F0B" w:rsidP="00C25F0B"/>
    <w:p w14:paraId="1326BE1C" w14:textId="49F2AC2E" w:rsidR="00C25F0B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24844201"/>
      <w:r w:rsidRPr="00C25F0B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Default="00C25F0B" w:rsidP="00C25F0B"/>
    <w:p w14:paraId="4A62E6AE" w14:textId="50CAEFCF" w:rsidR="00C25F0B" w:rsidRPr="00C353D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53D9">
        <w:rPr>
          <w:rFonts w:ascii="Times New Roman" w:hAnsi="Times New Roman" w:cs="Times New Roman"/>
          <w:sz w:val="24"/>
          <w:szCs w:val="24"/>
        </w:rPr>
        <w:t>Jól látható</w:t>
      </w:r>
      <w:r w:rsidR="00C353D9">
        <w:rPr>
          <w:rFonts w:ascii="Times New Roman" w:hAnsi="Times New Roman" w:cs="Times New Roman"/>
          <w:sz w:val="24"/>
          <w:szCs w:val="24"/>
        </w:rPr>
        <w:t xml:space="preserve"> </w:t>
      </w:r>
      <w:r w:rsidRPr="00C353D9">
        <w:rPr>
          <w:rFonts w:ascii="Times New Roman" w:hAnsi="Times New Roman" w:cs="Times New Roman"/>
          <w:sz w:val="24"/>
          <w:szCs w:val="24"/>
        </w:rPr>
        <w:t xml:space="preserve">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49317C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C353D9">
        <w:rPr>
          <w:rFonts w:ascii="Times New Roman" w:hAnsi="Times New Roman" w:cs="Times New Roman"/>
          <w:sz w:val="24"/>
          <w:szCs w:val="24"/>
        </w:rPr>
        <w:t xml:space="preserve"> 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C353D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C353D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>
        <w:rPr>
          <w:rFonts w:ascii="Times New Roman" w:hAnsi="Times New Roman" w:cs="Times New Roman"/>
          <w:sz w:val="24"/>
          <w:szCs w:val="24"/>
        </w:rPr>
        <w:t>virtuális IP-cím</w:t>
      </w:r>
      <w:r w:rsidRPr="00C353D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C353D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20365EF4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152400" t="152400" r="363855" b="3619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C353D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C353D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C353D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229A9DC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152400" t="152400" r="361950" b="3587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24844202"/>
      <w:r w:rsidRPr="00D237BF">
        <w:rPr>
          <w:rFonts w:ascii="Times New Roman" w:hAnsi="Times New Roman" w:cs="Times New Roman"/>
          <w:b/>
          <w:bCs/>
        </w:rPr>
        <w:lastRenderedPageBreak/>
        <w:t>Debreceni telephely:</w:t>
      </w:r>
      <w:bookmarkEnd w:id="2"/>
    </w:p>
    <w:p w14:paraId="6D932D97" w14:textId="159C837C" w:rsidR="00D237BF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237BF">
        <w:rPr>
          <w:rFonts w:ascii="Times New Roman" w:hAnsi="Times New Roman" w:cs="Times New Roman"/>
          <w:sz w:val="24"/>
          <w:szCs w:val="24"/>
        </w:rPr>
        <w:t xml:space="preserve">A Debreceni telephelyen is szintén ugyan ezek az információk megtudhatók a show </w:t>
      </w:r>
      <w:proofErr w:type="spellStart"/>
      <w:r w:rsidRPr="00D237BF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237BF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D237BF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3576F99E" w14:textId="0628D29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4BF265" wp14:editId="1E81CE25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152400" t="152400" r="365125" b="3670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Main router kimenetele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(ROUTER_D_MAIN):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5B3C448D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152400" t="152400" r="354330" b="3714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1D4A3D6" w:rsidR="002750CC" w:rsidRP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50CC" w:rsidRPr="0027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DD4C" w14:textId="77777777" w:rsidR="00A51FA1" w:rsidRDefault="00A51FA1" w:rsidP="0049317C">
      <w:pPr>
        <w:spacing w:after="0" w:line="240" w:lineRule="auto"/>
      </w:pPr>
      <w:r>
        <w:separator/>
      </w:r>
    </w:p>
  </w:endnote>
  <w:endnote w:type="continuationSeparator" w:id="0">
    <w:p w14:paraId="1BE955D6" w14:textId="77777777" w:rsidR="00A51FA1" w:rsidRDefault="00A51FA1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931D" w14:textId="77777777" w:rsidR="00A51FA1" w:rsidRDefault="00A51FA1" w:rsidP="0049317C">
      <w:pPr>
        <w:spacing w:after="0" w:line="240" w:lineRule="auto"/>
      </w:pPr>
      <w:r>
        <w:separator/>
      </w:r>
    </w:p>
  </w:footnote>
  <w:footnote w:type="continuationSeparator" w:id="0">
    <w:p w14:paraId="258EF1F4" w14:textId="77777777" w:rsidR="00A51FA1" w:rsidRDefault="00A51FA1" w:rsidP="0049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2750CC"/>
    <w:rsid w:val="00302AF5"/>
    <w:rsid w:val="0049317C"/>
    <w:rsid w:val="005C65BA"/>
    <w:rsid w:val="005D299A"/>
    <w:rsid w:val="0071503C"/>
    <w:rsid w:val="00A51FA1"/>
    <w:rsid w:val="00C25F0B"/>
    <w:rsid w:val="00C353D9"/>
    <w:rsid w:val="00D2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210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levente542@sulid.hu</cp:lastModifiedBy>
  <cp:revision>3</cp:revision>
  <dcterms:created xsi:type="dcterms:W3CDTF">2023-01-17T08:18:00Z</dcterms:created>
  <dcterms:modified xsi:type="dcterms:W3CDTF">2023-01-17T09:36:00Z</dcterms:modified>
</cp:coreProperties>
</file>