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color w:val="1E40AF"/>
          <w:sz w:val="52"/>
        </w:rPr>
        <w:t>Mac Title Handling</w:t>
      </w:r>
    </w:p>
    <w:p>
      <w:pPr>
        <w:jc w:val="center"/>
      </w:pPr>
      <w:r>
        <w:rPr>
          <w:color w:val="64748B"/>
          <w:sz w:val="26"/>
        </w:rPr>
        <w:t>Review · Gaps · Enhancement Roadmap</w:t>
      </w:r>
    </w:p>
    <w:p/>
    <w:p>
      <w:pPr>
        <w:pStyle w:val="Heading1"/>
      </w:pPr>
      <w:r>
        <w:rPr>
          <w:b/>
          <w:color w:val="1E40AF"/>
          <w:sz w:val="44"/>
        </w:rPr>
        <w:t>1. How Mac Titles Work Today</w:t>
      </w:r>
    </w:p>
    <w:p>
      <w:pPr>
        <w:pStyle w:val="Heading2"/>
      </w:pPr>
      <w:r>
        <w:rPr>
          <w:b/>
          <w:color w:val="1D4E89"/>
          <w:sz w:val="34"/>
        </w:rPr>
        <w:t>1.1  Workbench Wizard — Step-by-Step</w:t>
      </w:r>
    </w:p>
    <w:p>
      <w:pPr>
        <w:pStyle w:val="Heading3"/>
      </w:pPr>
      <w:r>
        <w:rPr>
          <w:b/>
          <w:color w:val="2E70A5"/>
          <w:sz w:val="28"/>
        </w:rPr>
        <w:t>Step 1 — Mac Installer</w:t>
      </w:r>
    </w:p>
    <w:p>
      <w:pPr>
        <w:pStyle w:val="ListBullet"/>
        <w:ind w:left="0"/>
      </w:pPr>
      <w:r>
        <w:rPr>
          <w:sz w:val="21"/>
        </w:rPr>
        <w:t>Select installer type: .pkg / .dmg / .zip</w:t>
      </w:r>
    </w:p>
    <w:p>
      <w:pPr>
        <w:pStyle w:val="ListBullet"/>
        <w:ind w:left="0"/>
      </w:pPr>
      <w:r>
        <w:rPr>
          <w:sz w:val="21"/>
        </w:rPr>
        <w:t>Bundle ID / Receipt ID (e.g. com.vendor.app)</w:t>
      </w:r>
    </w:p>
    <w:p>
      <w:pPr>
        <w:pStyle w:val="ListBullet"/>
        <w:ind w:left="0"/>
      </w:pPr>
      <w:r>
        <w:rPr>
          <w:sz w:val="21"/>
        </w:rPr>
        <w:t>Minimum macOS version (10.15 → 15.0, dropdown)</w:t>
      </w:r>
    </w:p>
    <w:p>
      <w:pPr>
        <w:pStyle w:val="ListBullet"/>
        <w:ind w:left="0"/>
      </w:pPr>
      <w:r>
        <w:rPr>
          <w:sz w:val="21"/>
        </w:rPr>
        <w:t>Source mode A: file committed to git → macos/src/Files/</w:t>
      </w:r>
    </w:p>
    <w:p>
      <w:pPr>
        <w:pStyle w:val="ListBullet"/>
        <w:ind w:left="0"/>
      </w:pPr>
      <w:r>
        <w:rPr>
          <w:sz w:val="21"/>
        </w:rPr>
        <w:t>Source mode B: SMB file share → fetch-mac-installer CI job</w:t>
      </w:r>
    </w:p>
    <w:p>
      <w:pPr>
        <w:pStyle w:val="Heading3"/>
      </w:pPr>
      <w:r>
        <w:rPr>
          <w:b/>
          <w:color w:val="2E70A5"/>
          <w:sz w:val="28"/>
        </w:rPr>
        <w:t>Step 2 — Mac Config</w:t>
      </w:r>
    </w:p>
    <w:p>
      <w:r>
        <w:rPr>
          <w:b/>
          <w:color w:val="1E40AF"/>
          <w:sz w:val="21"/>
        </w:rPr>
        <w:t xml:space="preserve">  Package</w:t>
      </w:r>
    </w:p>
    <w:p>
      <w:pPr>
        <w:pStyle w:val="ListBullet"/>
        <w:ind w:left="720"/>
      </w:pPr>
      <w:r>
        <w:rPr>
          <w:sz w:val="21"/>
        </w:rPr>
        <w:t>Jamf Category — dropdown from bundled jamf-categories.json</w:t>
      </w:r>
    </w:p>
    <w:p>
      <w:pPr>
        <w:pStyle w:val="ListBullet"/>
        <w:ind w:left="720"/>
      </w:pPr>
      <w:r>
        <w:rPr>
          <w:sz w:val="21"/>
        </w:rPr>
        <w:t>Package Notes</w:t>
      </w:r>
    </w:p>
    <w:p>
      <w:pPr>
        <w:pStyle w:val="ListBullet"/>
        <w:ind w:left="720"/>
      </w:pPr>
      <w:r>
        <w:rPr>
          <w:sz w:val="21"/>
        </w:rPr>
        <w:t>Reboot Required</w:t>
      </w:r>
    </w:p>
    <w:p>
      <w:r>
        <w:rPr>
          <w:b/>
          <w:color w:val="1E40AF"/>
          <w:sz w:val="21"/>
        </w:rPr>
        <w:t xml:space="preserve">  Policy</w:t>
      </w:r>
    </w:p>
    <w:p>
      <w:pPr>
        <w:pStyle w:val="ListBullet"/>
        <w:ind w:left="720"/>
      </w:pPr>
      <w:r>
        <w:rPr>
          <w:sz w:val="21"/>
        </w:rPr>
        <w:t>Policy Triggers (checkin / login / startup / custom)</w:t>
      </w:r>
    </w:p>
    <w:p>
      <w:pPr>
        <w:pStyle w:val="ListBullet"/>
        <w:ind w:left="720"/>
      </w:pPr>
      <w:r>
        <w:rPr>
          <w:sz w:val="21"/>
        </w:rPr>
        <w:t>Custom Trigger Name (when custom selected)</w:t>
      </w:r>
    </w:p>
    <w:p>
      <w:pPr>
        <w:pStyle w:val="ListBullet"/>
        <w:ind w:left="720"/>
      </w:pPr>
      <w:r>
        <w:rPr>
          <w:sz w:val="21"/>
        </w:rPr>
        <w:t>Policy Frequency (Once Per Computer / Ongoing / etc.)</w:t>
      </w:r>
    </w:p>
    <w:p>
      <w:r>
        <w:rPr>
          <w:b/>
          <w:color w:val="1E40AF"/>
          <w:sz w:val="21"/>
        </w:rPr>
        <w:t xml:space="preserve">  Scope</w:t>
      </w:r>
    </w:p>
    <w:p>
      <w:pPr>
        <w:pStyle w:val="ListBullet"/>
        <w:ind w:left="720"/>
      </w:pPr>
      <w:r>
        <w:rPr>
          <w:sz w:val="21"/>
        </w:rPr>
        <w:t>Scope Group IDs (comma-separated computer group IDs)</w:t>
      </w:r>
    </w:p>
    <w:p>
      <w:pPr>
        <w:pStyle w:val="ListBullet"/>
        <w:ind w:left="720"/>
      </w:pPr>
      <w:r>
        <w:rPr>
          <w:sz w:val="21"/>
        </w:rPr>
        <w:t>Exclusion Group IDs (comma-separated)</w:t>
      </w:r>
    </w:p>
    <w:p>
      <w:r>
        <w:rPr>
          <w:b/>
          <w:color w:val="1E40AF"/>
          <w:sz w:val="21"/>
        </w:rPr>
        <w:t xml:space="preserve">  Self Service</w:t>
      </w:r>
    </w:p>
    <w:p>
      <w:pPr>
        <w:pStyle w:val="ListBullet"/>
        <w:ind w:left="720"/>
      </w:pPr>
      <w:r>
        <w:rPr>
          <w:sz w:val="21"/>
        </w:rPr>
        <w:t>Enable toggle</w:t>
      </w:r>
    </w:p>
    <w:p>
      <w:pPr>
        <w:pStyle w:val="ListBullet"/>
        <w:ind w:left="720"/>
      </w:pPr>
      <w:r>
        <w:rPr>
          <w:sz w:val="21"/>
        </w:rPr>
        <w:t>Self Service Category ID</w:t>
      </w:r>
    </w:p>
    <w:p>
      <w:pPr>
        <w:pStyle w:val="ListBullet"/>
        <w:ind w:left="720"/>
      </w:pPr>
      <w:r>
        <w:rPr>
          <w:sz w:val="21"/>
        </w:rPr>
        <w:t>Self Service Description (free text)</w:t>
      </w:r>
    </w:p>
    <w:p>
      <w:r>
        <w:rPr>
          <w:b/>
          <w:color w:val="1E40AF"/>
          <w:sz w:val="21"/>
        </w:rPr>
        <w:t xml:space="preserve">  Install Scripts</w:t>
      </w:r>
    </w:p>
    <w:p>
      <w:pPr>
        <w:pStyle w:val="ListBullet"/>
        <w:ind w:left="720"/>
      </w:pPr>
      <w:r>
        <w:rPr>
          <w:sz w:val="21"/>
        </w:rPr>
        <w:t>Pre-install script (toggle + inline bash editor)</w:t>
      </w:r>
    </w:p>
    <w:p>
      <w:pPr>
        <w:pStyle w:val="ListBullet"/>
        <w:ind w:left="720"/>
      </w:pPr>
      <w:r>
        <w:rPr>
          <w:sz w:val="21"/>
        </w:rPr>
        <w:t>Post-install script (toggle + inline bash editor)</w:t>
      </w:r>
    </w:p>
    <w:p>
      <w:r>
        <w:rPr>
          <w:b/>
          <w:color w:val="1E40AF"/>
          <w:sz w:val="21"/>
        </w:rPr>
        <w:t xml:space="preserve">  Detection</w:t>
      </w:r>
    </w:p>
    <w:p>
      <w:pPr>
        <w:pStyle w:val="ListBullet"/>
        <w:ind w:left="720"/>
      </w:pPr>
      <w:r>
        <w:rPr>
          <w:sz w:val="21"/>
        </w:rPr>
        <w:t>Extension Attribute toggle → Application Path + Plist Version Key</w:t>
      </w:r>
    </w:p>
    <w:p>
      <w:pPr>
        <w:pStyle w:val="ListBullet"/>
        <w:ind w:left="720"/>
      </w:pPr>
      <w:r>
        <w:rPr>
          <w:sz w:val="21"/>
        </w:rPr>
        <w:t>Receipt check script (always generated via pkgutil --pkg-info)</w:t>
      </w:r>
    </w:p>
    <w:p>
      <w:pPr>
        <w:pStyle w:val="Heading3"/>
      </w:pPr>
      <w:r>
        <w:rPr>
          <w:b/>
          <w:color w:val="2E70A5"/>
          <w:sz w:val="28"/>
        </w:rPr>
        <w:t>Step 3 — Review &amp; Export</w:t>
      </w:r>
    </w:p>
    <w:p>
      <w:pPr>
        <w:spacing w:after="80"/>
      </w:pPr>
      <w:r>
        <w:rPr>
          <w:sz w:val="21"/>
        </w:rPr>
        <w:t>Generates a scaffolding .zip containing all files needed to create the GitLab title repository.</w:t>
      </w:r>
    </w:p>
    <w:p>
      <w:pPr>
        <w:pStyle w:val="Heading2"/>
      </w:pPr>
      <w:r>
        <w:rPr>
          <w:b/>
          <w:color w:val="1D4E89"/>
          <w:sz w:val="34"/>
        </w:rPr>
        <w:t>1.2  Generated Scaffolding Files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464"/>
        <w:gridCol w:w="4464"/>
      </w:tblGrid>
      <w:tr>
        <w:tc>
          <w:tcPr>
            <w:tcW w:type="dxa" w:w="3600"/>
            <w:shd w:val="clear" w:color="auto" w:fill="1E40AF"/>
          </w:tcPr>
          <w:p>
            <w:r>
              <w:rPr>
                <w:b/>
                <w:color w:val="FFFFFF"/>
                <w:sz w:val="19"/>
              </w:rPr>
              <w:t>File</w:t>
            </w:r>
          </w:p>
        </w:tc>
        <w:tc>
          <w:tcPr>
            <w:tcW w:type="dxa" w:w="5760"/>
            <w:shd w:val="clear" w:color="auto" w:fill="1E40AF"/>
          </w:tcPr>
          <w:p>
            <w:r>
              <w:rPr>
                <w:b/>
                <w:color w:val="FFFFFF"/>
                <w:sz w:val="19"/>
              </w:rPr>
              <w:t>Purpose</w:t>
            </w:r>
          </w:p>
        </w:tc>
      </w:tr>
      <w:tr>
        <w:tc>
          <w:tcPr>
            <w:tcW w:type="dxa" w:w="3600"/>
            <w:shd w:val="clear" w:color="auto" w:fill="EFF6FF"/>
          </w:tcPr>
          <w:p>
            <w:r>
              <w:rPr>
                <w:sz w:val="19"/>
              </w:rPr>
              <w:t>.gitlab-ci.yml</w:t>
            </w:r>
          </w:p>
        </w:tc>
        <w:tc>
          <w:tcPr>
            <w:tcW w:type="dxa" w:w="5760"/>
            <w:shd w:val="clear" w:color="auto" w:fill="EFF6FF"/>
          </w:tcPr>
          <w:p>
            <w:r>
              <w:rPr>
                <w:sz w:val="19"/>
              </w:rPr>
              <w:t>Pipeline — includes macos-deploy-jamf.yml; adds fetch-mac-installer job if SMB</w:t>
            </w:r>
          </w:p>
        </w:tc>
      </w:tr>
      <w:tr>
        <w:tc>
          <w:tcPr>
            <w:tcW w:type="dxa" w:w="3600"/>
            <w:shd w:val="clear" w:color="auto" w:fill="FFFFFF"/>
          </w:tcPr>
          <w:p>
            <w:r>
              <w:rPr>
                <w:sz w:val="19"/>
              </w:rPr>
              <w:t>macos/package.yaml</w:t>
            </w:r>
          </w:p>
        </w:tc>
        <w:tc>
          <w:tcPr>
            <w:tcW w:type="dxa" w:w="5760"/>
            <w:shd w:val="clear" w:color="auto" w:fill="FFFFFF"/>
          </w:tcPr>
          <w:p>
            <w:r>
              <w:rPr>
                <w:sz w:val="19"/>
              </w:rPr>
              <w:t>Package metadata (version, source filename, Jamf category, min OS)</w:t>
            </w:r>
          </w:p>
        </w:tc>
      </w:tr>
      <w:tr>
        <w:tc>
          <w:tcPr>
            <w:tcW w:type="dxa" w:w="3600"/>
            <w:shd w:val="clear" w:color="auto" w:fill="EFF6FF"/>
          </w:tcPr>
          <w:p>
            <w:r>
              <w:rPr>
                <w:sz w:val="19"/>
              </w:rPr>
              <w:t>macos/jamf/package-inputs.json</w:t>
            </w:r>
          </w:p>
        </w:tc>
        <w:tc>
          <w:tcPr>
            <w:tcW w:type="dxa" w:w="5760"/>
            <w:shd w:val="clear" w:color="auto" w:fill="EFF6FF"/>
          </w:tcPr>
          <w:p>
            <w:r>
              <w:rPr>
                <w:sz w:val="19"/>
              </w:rPr>
              <w:t>Jamf package record fields (name, category ID, notes, reboot)</w:t>
            </w:r>
          </w:p>
        </w:tc>
      </w:tr>
      <w:tr>
        <w:tc>
          <w:tcPr>
            <w:tcW w:type="dxa" w:w="3600"/>
            <w:shd w:val="clear" w:color="auto" w:fill="FFFFFF"/>
          </w:tcPr>
          <w:p>
            <w:r>
              <w:rPr>
                <w:sz w:val="19"/>
              </w:rPr>
              <w:t>macos/jamf/policy-inputs.json</w:t>
            </w:r>
          </w:p>
        </w:tc>
        <w:tc>
          <w:tcPr>
            <w:tcW w:type="dxa" w:w="5760"/>
            <w:shd w:val="clear" w:color="auto" w:fill="FFFFFF"/>
          </w:tcPr>
          <w:p>
            <w:r>
              <w:rPr>
                <w:sz w:val="19"/>
              </w:rPr>
              <w:t>Jamf policy fields (name, enabled, frequency, triggers, Self Service)</w:t>
            </w:r>
          </w:p>
        </w:tc>
      </w:tr>
      <w:tr>
        <w:tc>
          <w:tcPr>
            <w:tcW w:type="dxa" w:w="3600"/>
            <w:shd w:val="clear" w:color="auto" w:fill="EFF6FF"/>
          </w:tcPr>
          <w:p>
            <w:r>
              <w:rPr>
                <w:sz w:val="19"/>
              </w:rPr>
              <w:t>macos/jamf/scope-inputs.json</w:t>
            </w:r>
          </w:p>
        </w:tc>
        <w:tc>
          <w:tcPr>
            <w:tcW w:type="dxa" w:w="5760"/>
            <w:shd w:val="clear" w:color="auto" w:fill="EFF6FF"/>
          </w:tcPr>
          <w:p>
            <w:r>
              <w:rPr>
                <w:sz w:val="19"/>
              </w:rPr>
              <w:t>Scope + exclusion computer group IDs</w:t>
            </w:r>
          </w:p>
        </w:tc>
      </w:tr>
      <w:tr>
        <w:tc>
          <w:tcPr>
            <w:tcW w:type="dxa" w:w="3600"/>
            <w:shd w:val="clear" w:color="auto" w:fill="FFFFFF"/>
          </w:tcPr>
          <w:p>
            <w:r>
              <w:rPr>
                <w:sz w:val="19"/>
              </w:rPr>
              <w:t>macos/jamf/scripts-inputs.json</w:t>
            </w:r>
          </w:p>
        </w:tc>
        <w:tc>
          <w:tcPr>
            <w:tcW w:type="dxa" w:w="5760"/>
            <w:shd w:val="clear" w:color="auto" w:fill="FFFFFF"/>
          </w:tcPr>
          <w:p>
            <w:r>
              <w:rPr>
                <w:sz w:val="19"/>
              </w:rPr>
              <w:t>Pre/post install script definitions (if enabled)</w:t>
            </w:r>
          </w:p>
        </w:tc>
      </w:tr>
      <w:tr>
        <w:tc>
          <w:tcPr>
            <w:tcW w:type="dxa" w:w="3600"/>
            <w:shd w:val="clear" w:color="auto" w:fill="EFF6FF"/>
          </w:tcPr>
          <w:p>
            <w:r>
              <w:rPr>
                <w:sz w:val="19"/>
              </w:rPr>
              <w:t>macos/src/scripts/preinstall</w:t>
            </w:r>
          </w:p>
        </w:tc>
        <w:tc>
          <w:tcPr>
            <w:tcW w:type="dxa" w:w="5760"/>
            <w:shd w:val="clear" w:color="auto" w:fill="EFF6FF"/>
          </w:tcPr>
          <w:p>
            <w:r>
              <w:rPr>
                <w:sz w:val="19"/>
              </w:rPr>
              <w:t>Pre-install bash script (stub or authored in wizard)</w:t>
            </w:r>
          </w:p>
        </w:tc>
      </w:tr>
      <w:tr>
        <w:tc>
          <w:tcPr>
            <w:tcW w:type="dxa" w:w="3600"/>
            <w:shd w:val="clear" w:color="auto" w:fill="FFFFFF"/>
          </w:tcPr>
          <w:p>
            <w:r>
              <w:rPr>
                <w:sz w:val="19"/>
              </w:rPr>
              <w:t>macos/src/scripts/postinstall</w:t>
            </w:r>
          </w:p>
        </w:tc>
        <w:tc>
          <w:tcPr>
            <w:tcW w:type="dxa" w:w="5760"/>
            <w:shd w:val="clear" w:color="auto" w:fill="FFFFFF"/>
          </w:tcPr>
          <w:p>
            <w:r>
              <w:rPr>
                <w:sz w:val="19"/>
              </w:rPr>
              <w:t>Post-install bash script (stub or authored in wizard)</w:t>
            </w:r>
          </w:p>
        </w:tc>
      </w:tr>
      <w:tr>
        <w:tc>
          <w:tcPr>
            <w:tcW w:type="dxa" w:w="3600"/>
            <w:shd w:val="clear" w:color="auto" w:fill="EFF6FF"/>
          </w:tcPr>
          <w:p>
            <w:r>
              <w:rPr>
                <w:sz w:val="19"/>
              </w:rPr>
              <w:t>macos/src/postinstall.sh</w:t>
            </w:r>
          </w:p>
        </w:tc>
        <w:tc>
          <w:tcPr>
            <w:tcW w:type="dxa" w:w="5760"/>
            <w:shd w:val="clear" w:color="auto" w:fill="EFF6FF"/>
          </w:tcPr>
          <w:p>
            <w:r>
              <w:rPr>
                <w:sz w:val="19"/>
              </w:rPr>
              <w:t>Wrapper script — delegates to scripts/postinstall</w:t>
            </w:r>
          </w:p>
        </w:tc>
      </w:tr>
      <w:tr>
        <w:tc>
          <w:tcPr>
            <w:tcW w:type="dxa" w:w="3600"/>
            <w:shd w:val="clear" w:color="auto" w:fill="FFFFFF"/>
          </w:tcPr>
          <w:p>
            <w:r>
              <w:rPr>
                <w:sz w:val="19"/>
              </w:rPr>
              <w:t>macos/src/Files/</w:t>
            </w:r>
          </w:p>
        </w:tc>
        <w:tc>
          <w:tcPr>
            <w:tcW w:type="dxa" w:w="5760"/>
            <w:shd w:val="clear" w:color="auto" w:fill="FFFFFF"/>
          </w:tcPr>
          <w:p>
            <w:r>
              <w:rPr>
                <w:sz w:val="19"/>
              </w:rPr>
              <w:t>Installer binary directory (.gitkeep placeholder for SMB)</w:t>
            </w:r>
          </w:p>
        </w:tc>
      </w:tr>
      <w:tr>
        <w:tc>
          <w:tcPr>
            <w:tcW w:type="dxa" w:w="3600"/>
            <w:shd w:val="clear" w:color="auto" w:fill="EFF6FF"/>
          </w:tcPr>
          <w:p>
            <w:r>
              <w:rPr>
                <w:sz w:val="19"/>
              </w:rPr>
              <w:t>macos/detection/extension-attribute.sh</w:t>
            </w:r>
          </w:p>
        </w:tc>
        <w:tc>
          <w:tcPr>
            <w:tcW w:type="dxa" w:w="5760"/>
            <w:shd w:val="clear" w:color="auto" w:fill="EFF6FF"/>
          </w:tcPr>
          <w:p>
            <w:r>
              <w:rPr>
                <w:sz w:val="19"/>
              </w:rPr>
              <w:t>Jamf EA — reads Info.plist version key for inventory</w:t>
            </w:r>
          </w:p>
        </w:tc>
      </w:tr>
      <w:tr>
        <w:tc>
          <w:tcPr>
            <w:tcW w:type="dxa" w:w="3600"/>
            <w:shd w:val="clear" w:color="auto" w:fill="FFFFFF"/>
          </w:tcPr>
          <w:p>
            <w:r>
              <w:rPr>
                <w:sz w:val="19"/>
              </w:rPr>
              <w:t>macos/detection/receipt-check.sh</w:t>
            </w:r>
          </w:p>
        </w:tc>
        <w:tc>
          <w:tcPr>
            <w:tcW w:type="dxa" w:w="5760"/>
            <w:shd w:val="clear" w:color="auto" w:fill="FFFFFF"/>
          </w:tcPr>
          <w:p>
            <w:r>
              <w:rPr>
                <w:sz w:val="19"/>
              </w:rPr>
              <w:t>Receipt-based detection (pkgutil --pkg-info)</w:t>
            </w:r>
          </w:p>
        </w:tc>
      </w:tr>
    </w:tbl>
    <w:p/>
    <w:p>
      <w:pPr>
        <w:pStyle w:val="Heading2"/>
      </w:pPr>
      <w:r>
        <w:rPr>
          <w:b/>
          <w:color w:val="1D4E89"/>
          <w:sz w:val="34"/>
        </w:rPr>
        <w:t>1.3  CI Pipeline Stages</w:t>
      </w:r>
    </w:p>
    <w:p>
      <w:pPr>
        <w:spacing w:before="80" w:after="80"/>
        <w:ind w:left="432"/>
        <w:shd w:val="clear" w:color="auto" w:fill="F1F5F9"/>
      </w:pPr>
      <w:r>
        <w:rPr>
          <w:rFonts w:ascii="Courier New" w:hAnsi="Courier New"/>
          <w:color w:val="1A1A2E"/>
          <w:sz w:val="17"/>
        </w:rPr>
        <w:t>[prepare]   fetch-mac-installer      (only when SMB is configured)</w:t>
        <w:br/>
        <w:t xml:space="preserve">               Connects to SMB share via smbclient</w:t>
        <w:br/>
        <w:t xml:space="preserve">               Downloads .pkg/.dmg -&gt; macos/src/Files/  (CI artifact)</w:t>
        <w:br/>
        <w:br/>
        <w:t>[deploy]    macos_deploy_jamf         (hashicorp/terraform:1.7 — Linux Docker)</w:t>
        <w:br/>
        <w:t xml:space="preserve">               1. Clone terraform-jamf-modules from GitLab</w:t>
        <w:br/>
        <w:t xml:space="preserve">               2. Locate .pkg/.dmg in macos/src/Files/</w:t>
        <w:br/>
        <w:t xml:space="preserve">               3. Run Build-JamfTerraform.sh:</w:t>
        <w:br/>
        <w:t xml:space="preserve">                    - reads macos/jamf/*.json input files</w:t>
        <w:br/>
        <w:t xml:space="preserve">                    - reads macos/package.yaml for metadata</w:t>
        <w:br/>
        <w:t xml:space="preserve">                    - generates Terraform HCL -&gt; tf-deploy/</w:t>
        <w:br/>
        <w:t xml:space="preserve">               4. terraform init   (GitLab HTTP backend for state)</w:t>
        <w:br/>
        <w:t xml:space="preserve">               5. terraform plan   -var jamf credentials</w:t>
        <w:br/>
        <w:t xml:space="preserve">               6. terraform apply  -auto-approve</w:t>
      </w:r>
    </w:p>
    <w:p>
      <w:pPr>
        <w:pStyle w:val="Heading2"/>
      </w:pPr>
      <w:r>
        <w:rPr>
          <w:b/>
          <w:color w:val="1D4E89"/>
          <w:sz w:val="34"/>
        </w:rPr>
        <w:t>1.4  What Terraform Deploys to Jamf Pro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976"/>
        <w:gridCol w:w="2976"/>
        <w:gridCol w:w="2976"/>
      </w:tblGrid>
      <w:tr>
        <w:tc>
          <w:tcPr>
            <w:tcW w:type="dxa" w:w="2880"/>
            <w:shd w:val="clear" w:color="auto" w:fill="1E40AF"/>
          </w:tcPr>
          <w:p>
            <w:r>
              <w:rPr>
                <w:b/>
                <w:color w:val="FFFFFF"/>
                <w:sz w:val="19"/>
              </w:rPr>
              <w:t>Jamf Resource</w:t>
            </w:r>
          </w:p>
        </w:tc>
        <w:tc>
          <w:tcPr>
            <w:tcW w:type="dxa" w:w="2592"/>
            <w:shd w:val="clear" w:color="auto" w:fill="1E40AF"/>
          </w:tcPr>
          <w:p>
            <w:r>
              <w:rPr>
                <w:b/>
                <w:color w:val="FFFFFF"/>
                <w:sz w:val="19"/>
              </w:rPr>
              <w:t>Driven By</w:t>
            </w:r>
          </w:p>
        </w:tc>
        <w:tc>
          <w:tcPr>
            <w:tcW w:type="dxa" w:w="3888"/>
            <w:shd w:val="clear" w:color="auto" w:fill="1E40AF"/>
          </w:tcPr>
          <w:p>
            <w:r>
              <w:rPr>
                <w:b/>
                <w:color w:val="FFFFFF"/>
                <w:sz w:val="19"/>
              </w:rPr>
              <w:t>Details</w:t>
            </w:r>
          </w:p>
        </w:tc>
      </w:tr>
      <w:tr>
        <w:tc>
          <w:tcPr>
            <w:tcW w:type="dxa" w:w="2880"/>
            <w:shd w:val="clear" w:color="auto" w:fill="EFF6FF"/>
          </w:tcPr>
          <w:p>
            <w:r>
              <w:rPr>
                <w:sz w:val="19"/>
              </w:rPr>
              <w:t>Package (jamfpro_package)</w:t>
            </w:r>
          </w:p>
        </w:tc>
        <w:tc>
          <w:tcPr>
            <w:tcW w:type="dxa" w:w="2592"/>
            <w:shd w:val="clear" w:color="auto" w:fill="EFF6FF"/>
          </w:tcPr>
          <w:p>
            <w:r>
              <w:rPr>
                <w:sz w:val="19"/>
              </w:rPr>
              <w:t>package-inputs.json</w:t>
            </w:r>
          </w:p>
        </w:tc>
        <w:tc>
          <w:tcPr>
            <w:tcW w:type="dxa" w:w="3888"/>
            <w:shd w:val="clear" w:color="auto" w:fill="EFF6FF"/>
          </w:tcPr>
          <w:p>
            <w:r>
              <w:rPr>
                <w:sz w:val="19"/>
              </w:rPr>
              <w:t>Uploads .pkg/.dmg binary; sets category, notes, reboot flag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19"/>
              </w:rPr>
              <w:t>Policy (jamfpro_policy)</w:t>
            </w:r>
          </w:p>
        </w:tc>
        <w:tc>
          <w:tcPr>
            <w:tcW w:type="dxa" w:w="2592"/>
            <w:shd w:val="clear" w:color="auto" w:fill="FFFFFF"/>
          </w:tcPr>
          <w:p>
            <w:r>
              <w:rPr>
                <w:sz w:val="19"/>
              </w:rPr>
              <w:t>policy-inputs.json</w:t>
            </w:r>
          </w:p>
        </w:tc>
        <w:tc>
          <w:tcPr>
            <w:tcW w:type="dxa" w:w="3888"/>
            <w:shd w:val="clear" w:color="auto" w:fill="FFFFFF"/>
          </w:tcPr>
          <w:p>
            <w:r>
              <w:rPr>
                <w:sz w:val="19"/>
              </w:rPr>
              <w:t>Install policy with triggers, frequency, and Self Service settings</w:t>
            </w:r>
          </w:p>
        </w:tc>
      </w:tr>
      <w:tr>
        <w:tc>
          <w:tcPr>
            <w:tcW w:type="dxa" w:w="2880"/>
            <w:shd w:val="clear" w:color="auto" w:fill="EFF6FF"/>
          </w:tcPr>
          <w:p>
            <w:r>
              <w:rPr>
                <w:sz w:val="19"/>
              </w:rPr>
              <w:t>Scope</w:t>
            </w:r>
          </w:p>
        </w:tc>
        <w:tc>
          <w:tcPr>
            <w:tcW w:type="dxa" w:w="2592"/>
            <w:shd w:val="clear" w:color="auto" w:fill="EFF6FF"/>
          </w:tcPr>
          <w:p>
            <w:r>
              <w:rPr>
                <w:sz w:val="19"/>
              </w:rPr>
              <w:t>scope-inputs.json</w:t>
            </w:r>
          </w:p>
        </w:tc>
        <w:tc>
          <w:tcPr>
            <w:tcW w:type="dxa" w:w="3888"/>
            <w:shd w:val="clear" w:color="auto" w:fill="EFF6FF"/>
          </w:tcPr>
          <w:p>
            <w:r>
              <w:rPr>
                <w:sz w:val="19"/>
              </w:rPr>
              <w:t>Computer group IDs and exclusion groups bound to the policy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19"/>
              </w:rPr>
              <w:t>Pre-install Script (jamfpro_script)</w:t>
            </w:r>
          </w:p>
        </w:tc>
        <w:tc>
          <w:tcPr>
            <w:tcW w:type="dxa" w:w="2592"/>
            <w:shd w:val="clear" w:color="auto" w:fill="FFFFFF"/>
          </w:tcPr>
          <w:p>
            <w:r>
              <w:rPr>
                <w:sz w:val="19"/>
              </w:rPr>
              <w:t>scripts-inputs.json</w:t>
            </w:r>
          </w:p>
        </w:tc>
        <w:tc>
          <w:tcPr>
            <w:tcW w:type="dxa" w:w="3888"/>
            <w:shd w:val="clear" w:color="auto" w:fill="FFFFFF"/>
          </w:tcPr>
          <w:p>
            <w:r>
              <w:rPr>
                <w:sz w:val="19"/>
              </w:rPr>
              <w:t>Uploads preinstall script record to Jamf (if enabled)</w:t>
            </w:r>
          </w:p>
        </w:tc>
      </w:tr>
      <w:tr>
        <w:tc>
          <w:tcPr>
            <w:tcW w:type="dxa" w:w="2880"/>
            <w:shd w:val="clear" w:color="auto" w:fill="EFF6FF"/>
          </w:tcPr>
          <w:p>
            <w:r>
              <w:rPr>
                <w:sz w:val="19"/>
              </w:rPr>
              <w:t>Post-install Script (jamfpro_script)</w:t>
            </w:r>
          </w:p>
        </w:tc>
        <w:tc>
          <w:tcPr>
            <w:tcW w:type="dxa" w:w="2592"/>
            <w:shd w:val="clear" w:color="auto" w:fill="EFF6FF"/>
          </w:tcPr>
          <w:p>
            <w:r>
              <w:rPr>
                <w:sz w:val="19"/>
              </w:rPr>
              <w:t>scripts-inputs.json</w:t>
            </w:r>
          </w:p>
        </w:tc>
        <w:tc>
          <w:tcPr>
            <w:tcW w:type="dxa" w:w="3888"/>
            <w:shd w:val="clear" w:color="auto" w:fill="EFF6FF"/>
          </w:tcPr>
          <w:p>
            <w:r>
              <w:rPr>
                <w:sz w:val="19"/>
              </w:rPr>
              <w:t>Uploads postinstall script record to Jamf (if enabled)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19"/>
              </w:rPr>
              <w:t>Extension Attribute</w:t>
            </w:r>
          </w:p>
        </w:tc>
        <w:tc>
          <w:tcPr>
            <w:tcW w:type="dxa" w:w="2592"/>
            <w:shd w:val="clear" w:color="auto" w:fill="FFFFFF"/>
          </w:tcPr>
          <w:p>
            <w:r>
              <w:rPr>
                <w:sz w:val="19"/>
              </w:rPr>
              <w:t>extension-attribute.sh</w:t>
            </w:r>
          </w:p>
        </w:tc>
        <w:tc>
          <w:tcPr>
            <w:tcW w:type="dxa" w:w="3888"/>
            <w:shd w:val="clear" w:color="auto" w:fill="FFFFFF"/>
          </w:tcPr>
          <w:p>
            <w:r>
              <w:rPr>
                <w:sz w:val="19"/>
              </w:rPr>
              <w:t>EA shell script for version inventory reporting (if enabled)</w:t>
            </w:r>
          </w:p>
        </w:tc>
      </w:tr>
    </w:tbl>
    <w:p/>
    <w:p>
      <w:pPr>
        <w:ind w:left="432"/>
      </w:pPr>
      <w:r>
        <w:rPr>
          <w:i/>
          <w:color w:val="4B5563"/>
          <w:sz w:val="19"/>
        </w:rPr>
        <w:t>Re-run safety: State is managed per-project via the GitLab Terraform HTTP backend. Re-running the pipeline updates existing resources — terraform plan detects drift and only changes what is different.</w:t>
      </w:r>
    </w:p>
    <w:p>
      <w:r>
        <w:br w:type="page"/>
      </w:r>
    </w:p>
    <w:p>
      <w:pPr>
        <w:pStyle w:val="Heading1"/>
      </w:pPr>
      <w:r>
        <w:rPr>
          <w:b/>
          <w:color w:val="1E40AF"/>
          <w:sz w:val="44"/>
        </w:rPr>
        <w:t>2. Gaps Identified</w:t>
      </w:r>
    </w:p>
    <w:p>
      <w:pPr>
        <w:pStyle w:val="Heading2"/>
      </w:pPr>
      <w:r>
        <w:rPr>
          <w:b/>
          <w:color w:val="1D4E89"/>
          <w:sz w:val="34"/>
        </w:rPr>
        <w:t>🔴  Critical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976"/>
        <w:gridCol w:w="2976"/>
        <w:gridCol w:w="2976"/>
      </w:tblGrid>
      <w:tr>
        <w:tc>
          <w:tcPr>
            <w:tcW w:type="dxa" w:w="432"/>
            <w:shd w:val="clear" w:color="auto" w:fill="1E40AF"/>
          </w:tcPr>
          <w:p>
            <w:r>
              <w:rPr>
                <w:b/>
                <w:color w:val="FFFFFF"/>
                <w:sz w:val="19"/>
              </w:rPr>
              <w:t>#</w:t>
            </w:r>
          </w:p>
        </w:tc>
        <w:tc>
          <w:tcPr>
            <w:tcW w:type="dxa" w:w="3024"/>
            <w:shd w:val="clear" w:color="auto" w:fill="1E40AF"/>
          </w:tcPr>
          <w:p>
            <w:r>
              <w:rPr>
                <w:b/>
                <w:color w:val="FFFFFF"/>
                <w:sz w:val="19"/>
              </w:rPr>
              <w:t>Gap</w:t>
            </w:r>
          </w:p>
        </w:tc>
        <w:tc>
          <w:tcPr>
            <w:tcW w:type="dxa" w:w="5904"/>
            <w:shd w:val="clear" w:color="auto" w:fill="1E40AF"/>
          </w:tcPr>
          <w:p>
            <w:r>
              <w:rPr>
                <w:b/>
                <w:color w:val="FFFFFF"/>
                <w:sz w:val="19"/>
              </w:rPr>
              <w:t>Impact</w:t>
            </w:r>
          </w:p>
        </w:tc>
      </w:tr>
      <w:tr>
        <w:tc>
          <w:tcPr>
            <w:tcW w:type="dxa" w:w="432"/>
            <w:shd w:val="clear" w:color="auto" w:fill="EFF6FF"/>
          </w:tcPr>
          <w:p>
            <w:r>
              <w:rPr>
                <w:sz w:val="19"/>
              </w:rPr>
              <w:t>1</w:t>
            </w:r>
          </w:p>
        </w:tc>
        <w:tc>
          <w:tcPr>
            <w:tcW w:type="dxa" w:w="3024"/>
            <w:shd w:val="clear" w:color="auto" w:fill="EFF6FF"/>
          </w:tcPr>
          <w:p>
            <w:r>
              <w:rPr>
                <w:sz w:val="19"/>
              </w:rPr>
              <w:t>No App Store / VPP awareness</w:t>
            </w:r>
          </w:p>
        </w:tc>
        <w:tc>
          <w:tcPr>
            <w:tcW w:type="dxa" w:w="5904"/>
            <w:shd w:val="clear" w:color="auto" w:fill="EFF6FF"/>
          </w:tcPr>
          <w:p>
            <w:r>
              <w:rPr>
                <w:sz w:val="19"/>
              </w:rPr>
              <w:t>Engineer packages an app that should be VPP — wasted effort, wrong delivery method</w:t>
            </w:r>
          </w:p>
        </w:tc>
      </w:tr>
      <w:tr>
        <w:tc>
          <w:tcPr>
            <w:tcW w:type="dxa" w:w="432"/>
            <w:shd w:val="clear" w:color="auto" w:fill="FFFFFF"/>
          </w:tcPr>
          <w:p>
            <w:r>
              <w:rPr>
                <w:sz w:val="19"/>
              </w:rPr>
              <w:t>2</w:t>
            </w:r>
          </w:p>
        </w:tc>
        <w:tc>
          <w:tcPr>
            <w:tcW w:type="dxa" w:w="3024"/>
            <w:shd w:val="clear" w:color="auto" w:fill="FFFFFF"/>
          </w:tcPr>
          <w:p>
            <w:r>
              <w:rPr>
                <w:sz w:val="19"/>
              </w:rPr>
              <w:t>No code signing / notarization check</w:t>
            </w:r>
          </w:p>
        </w:tc>
        <w:tc>
          <w:tcPr>
            <w:tcW w:type="dxa" w:w="5904"/>
            <w:shd w:val="clear" w:color="auto" w:fill="FFFFFF"/>
          </w:tcPr>
          <w:p>
            <w:r>
              <w:rPr>
                <w:sz w:val="19"/>
              </w:rPr>
              <w:t>Gatekeeper rejects unsigned/unnotarized binaries silently at install time on the endpoint</w:t>
            </w:r>
          </w:p>
        </w:tc>
      </w:tr>
      <w:tr>
        <w:tc>
          <w:tcPr>
            <w:tcW w:type="dxa" w:w="432"/>
            <w:shd w:val="clear" w:color="auto" w:fill="EFF6FF"/>
          </w:tcPr>
          <w:p>
            <w:r>
              <w:rPr>
                <w:sz w:val="19"/>
              </w:rPr>
              <w:t>3</w:t>
            </w:r>
          </w:p>
        </w:tc>
        <w:tc>
          <w:tcPr>
            <w:tcW w:type="dxa" w:w="3024"/>
            <w:shd w:val="clear" w:color="auto" w:fill="EFF6FF"/>
          </w:tcPr>
          <w:p>
            <w:r>
              <w:rPr>
                <w:sz w:val="19"/>
              </w:rPr>
              <w:t>macos-build.yml is a no-op stub</w:t>
            </w:r>
          </w:p>
        </w:tc>
        <w:tc>
          <w:tcPr>
            <w:tcW w:type="dxa" w:w="5904"/>
            <w:shd w:val="clear" w:color="auto" w:fill="EFF6FF"/>
          </w:tcPr>
          <w:p>
            <w:r>
              <w:rPr>
                <w:sz w:val="19"/>
              </w:rPr>
              <w:t>No pre-processing, signing validation, or re-packaging step exists at all</w:t>
            </w:r>
          </w:p>
        </w:tc>
      </w:tr>
    </w:tbl>
    <w:p/>
    <w:p>
      <w:pPr>
        <w:pStyle w:val="Heading2"/>
      </w:pPr>
      <w:r>
        <w:rPr>
          <w:b/>
          <w:color w:val="1D4E89"/>
          <w:sz w:val="34"/>
        </w:rPr>
        <w:t>🟡  Medium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976"/>
        <w:gridCol w:w="2976"/>
        <w:gridCol w:w="2976"/>
      </w:tblGrid>
      <w:tr>
        <w:tc>
          <w:tcPr>
            <w:tcW w:type="dxa" w:w="432"/>
            <w:shd w:val="clear" w:color="auto" w:fill="1E40AF"/>
          </w:tcPr>
          <w:p>
            <w:r>
              <w:rPr>
                <w:b/>
                <w:color w:val="FFFFFF"/>
                <w:sz w:val="19"/>
              </w:rPr>
              <w:t>#</w:t>
            </w:r>
          </w:p>
        </w:tc>
        <w:tc>
          <w:tcPr>
            <w:tcW w:type="dxa" w:w="3024"/>
            <w:shd w:val="clear" w:color="auto" w:fill="1E40AF"/>
          </w:tcPr>
          <w:p>
            <w:r>
              <w:rPr>
                <w:b/>
                <w:color w:val="FFFFFF"/>
                <w:sz w:val="19"/>
              </w:rPr>
              <w:t>Gap</w:t>
            </w:r>
          </w:p>
        </w:tc>
        <w:tc>
          <w:tcPr>
            <w:tcW w:type="dxa" w:w="5904"/>
            <w:shd w:val="clear" w:color="auto" w:fill="1E40AF"/>
          </w:tcPr>
          <w:p>
            <w:r>
              <w:rPr>
                <w:b/>
                <w:color w:val="FFFFFF"/>
                <w:sz w:val="19"/>
              </w:rPr>
              <w:t>Impact</w:t>
            </w:r>
          </w:p>
        </w:tc>
      </w:tr>
      <w:tr>
        <w:tc>
          <w:tcPr>
            <w:tcW w:type="dxa" w:w="432"/>
            <w:shd w:val="clear" w:color="auto" w:fill="EFF6FF"/>
          </w:tcPr>
          <w:p>
            <w:r>
              <w:rPr>
                <w:sz w:val="19"/>
              </w:rPr>
              <w:t>4</w:t>
            </w:r>
          </w:p>
        </w:tc>
        <w:tc>
          <w:tcPr>
            <w:tcW w:type="dxa" w:w="3024"/>
            <w:shd w:val="clear" w:color="auto" w:fill="EFF6FF"/>
          </w:tcPr>
          <w:p>
            <w:r>
              <w:rPr>
                <w:sz w:val="19"/>
              </w:rPr>
              <w:t>No version comparison against Jamf</w:t>
            </w:r>
          </w:p>
        </w:tc>
        <w:tc>
          <w:tcPr>
            <w:tcW w:type="dxa" w:w="5904"/>
            <w:shd w:val="clear" w:color="auto" w:fill="EFF6FF"/>
          </w:tcPr>
          <w:p>
            <w:r>
              <w:rPr>
                <w:sz w:val="19"/>
              </w:rPr>
              <w:t>Packager cannot see if version being submitted is older than what is already in Jamf</w:t>
            </w:r>
          </w:p>
        </w:tc>
      </w:tr>
      <w:tr>
        <w:tc>
          <w:tcPr>
            <w:tcW w:type="dxa" w:w="432"/>
            <w:shd w:val="clear" w:color="auto" w:fill="FFFFFF"/>
          </w:tcPr>
          <w:p>
            <w:r>
              <w:rPr>
                <w:sz w:val="19"/>
              </w:rPr>
              <w:t>5</w:t>
            </w:r>
          </w:p>
        </w:tc>
        <w:tc>
          <w:tcPr>
            <w:tcW w:type="dxa" w:w="3024"/>
            <w:shd w:val="clear" w:color="auto" w:fill="FFFFFF"/>
          </w:tcPr>
          <w:p>
            <w:r>
              <w:rPr>
                <w:sz w:val="19"/>
              </w:rPr>
              <w:t>No pkg/dmg metadata auto-extraction</w:t>
            </w:r>
          </w:p>
        </w:tc>
        <w:tc>
          <w:tcPr>
            <w:tcW w:type="dxa" w:w="5904"/>
            <w:shd w:val="clear" w:color="auto" w:fill="FFFFFF"/>
          </w:tcPr>
          <w:p>
            <w:r>
              <w:rPr>
                <w:sz w:val="19"/>
              </w:rPr>
              <w:t>Bundle ID, version, receipt must be filled in manually — unlike Windows MSI auto-extraction</w:t>
            </w:r>
          </w:p>
        </w:tc>
      </w:tr>
      <w:tr>
        <w:tc>
          <w:tcPr>
            <w:tcW w:type="dxa" w:w="432"/>
            <w:shd w:val="clear" w:color="auto" w:fill="EFF6FF"/>
          </w:tcPr>
          <w:p>
            <w:r>
              <w:rPr>
                <w:sz w:val="19"/>
              </w:rPr>
              <w:t>6</w:t>
            </w:r>
          </w:p>
        </w:tc>
        <w:tc>
          <w:tcPr>
            <w:tcW w:type="dxa" w:w="3024"/>
            <w:shd w:val="clear" w:color="auto" w:fill="EFF6FF"/>
          </w:tcPr>
          <w:p>
            <w:r>
              <w:rPr>
                <w:sz w:val="19"/>
              </w:rPr>
              <w:t>Scope uses raw group IDs</w:t>
            </w:r>
          </w:p>
        </w:tc>
        <w:tc>
          <w:tcPr>
            <w:tcW w:type="dxa" w:w="5904"/>
            <w:shd w:val="clear" w:color="auto" w:fill="EFF6FF"/>
          </w:tcPr>
          <w:p>
            <w:r>
              <w:rPr>
                <w:sz w:val="19"/>
              </w:rPr>
              <w:t>Computer group IDs must be looked up and typed manually — no live Jamf group picker</w:t>
            </w:r>
          </w:p>
        </w:tc>
      </w:tr>
      <w:tr>
        <w:tc>
          <w:tcPr>
            <w:tcW w:type="dxa" w:w="432"/>
            <w:shd w:val="clear" w:color="auto" w:fill="FFFFFF"/>
          </w:tcPr>
          <w:p>
            <w:r>
              <w:rPr>
                <w:sz w:val="19"/>
              </w:rPr>
              <w:t>7</w:t>
            </w:r>
          </w:p>
        </w:tc>
        <w:tc>
          <w:tcPr>
            <w:tcW w:type="dxa" w:w="3024"/>
            <w:shd w:val="clear" w:color="auto" w:fill="FFFFFF"/>
          </w:tcPr>
          <w:p>
            <w:r>
              <w:rPr>
                <w:sz w:val="19"/>
              </w:rPr>
              <w:t>SMB-only installer source</w:t>
            </w:r>
          </w:p>
        </w:tc>
        <w:tc>
          <w:tcPr>
            <w:tcW w:type="dxa" w:w="5904"/>
            <w:shd w:val="clear" w:color="auto" w:fill="FFFFFF"/>
          </w:tcPr>
          <w:p>
            <w:r>
              <w:rPr>
                <w:sz w:val="19"/>
              </w:rPr>
              <w:t>No support for direct URL download, vendor CDN, or S3/GCS bucket</w:t>
            </w:r>
          </w:p>
        </w:tc>
      </w:tr>
      <w:tr>
        <w:tc>
          <w:tcPr>
            <w:tcW w:type="dxa" w:w="432"/>
            <w:shd w:val="clear" w:color="auto" w:fill="EFF6FF"/>
          </w:tcPr>
          <w:p>
            <w:r>
              <w:rPr>
                <w:sz w:val="19"/>
              </w:rPr>
              <w:t>8</w:t>
            </w:r>
          </w:p>
        </w:tc>
        <w:tc>
          <w:tcPr>
            <w:tcW w:type="dxa" w:w="3024"/>
            <w:shd w:val="clear" w:color="auto" w:fill="EFF6FF"/>
          </w:tcPr>
          <w:p>
            <w:r>
              <w:rPr>
                <w:sz w:val="19"/>
              </w:rPr>
              <w:t>No update/supersedence concept</w:t>
            </w:r>
          </w:p>
        </w:tc>
        <w:tc>
          <w:tcPr>
            <w:tcW w:type="dxa" w:w="5904"/>
            <w:shd w:val="clear" w:color="auto" w:fill="EFF6FF"/>
          </w:tcPr>
          <w:p>
            <w:r>
              <w:rPr>
                <w:sz w:val="19"/>
              </w:rPr>
              <w:t>No equivalent to Intune supersedence — old policies are not automatically retired</w:t>
            </w:r>
          </w:p>
        </w:tc>
      </w:tr>
    </w:tbl>
    <w:p/>
    <w:p>
      <w:pPr>
        <w:pStyle w:val="Heading2"/>
      </w:pPr>
      <w:r>
        <w:rPr>
          <w:b/>
          <w:color w:val="1D4E89"/>
          <w:sz w:val="34"/>
        </w:rPr>
        <w:t>🟢  Minor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976"/>
        <w:gridCol w:w="2976"/>
        <w:gridCol w:w="2976"/>
      </w:tblGrid>
      <w:tr>
        <w:tc>
          <w:tcPr>
            <w:tcW w:type="dxa" w:w="432"/>
            <w:shd w:val="clear" w:color="auto" w:fill="1E40AF"/>
          </w:tcPr>
          <w:p>
            <w:r>
              <w:rPr>
                <w:b/>
                <w:color w:val="FFFFFF"/>
                <w:sz w:val="19"/>
              </w:rPr>
              <w:t>#</w:t>
            </w:r>
          </w:p>
        </w:tc>
        <w:tc>
          <w:tcPr>
            <w:tcW w:type="dxa" w:w="3024"/>
            <w:shd w:val="clear" w:color="auto" w:fill="1E40AF"/>
          </w:tcPr>
          <w:p>
            <w:r>
              <w:rPr>
                <w:b/>
                <w:color w:val="FFFFFF"/>
                <w:sz w:val="19"/>
              </w:rPr>
              <w:t>Gap</w:t>
            </w:r>
          </w:p>
        </w:tc>
        <w:tc>
          <w:tcPr>
            <w:tcW w:type="dxa" w:w="5904"/>
            <w:shd w:val="clear" w:color="auto" w:fill="1E40AF"/>
          </w:tcPr>
          <w:p>
            <w:r>
              <w:rPr>
                <w:b/>
                <w:color w:val="FFFFFF"/>
                <w:sz w:val="19"/>
              </w:rPr>
              <w:t>Impact</w:t>
            </w:r>
          </w:p>
        </w:tc>
      </w:tr>
      <w:tr>
        <w:tc>
          <w:tcPr>
            <w:tcW w:type="dxa" w:w="432"/>
            <w:shd w:val="clear" w:color="auto" w:fill="EFF6FF"/>
          </w:tcPr>
          <w:p>
            <w:r>
              <w:rPr>
                <w:sz w:val="19"/>
              </w:rPr>
              <w:t>9</w:t>
            </w:r>
          </w:p>
        </w:tc>
        <w:tc>
          <w:tcPr>
            <w:tcW w:type="dxa" w:w="3024"/>
            <w:shd w:val="clear" w:color="auto" w:fill="EFF6FF"/>
          </w:tcPr>
          <w:p>
            <w:r>
              <w:rPr>
                <w:sz w:val="19"/>
              </w:rPr>
              <w:t>No dry-run mode</w:t>
            </w:r>
          </w:p>
        </w:tc>
        <w:tc>
          <w:tcPr>
            <w:tcW w:type="dxa" w:w="5904"/>
            <w:shd w:val="clear" w:color="auto" w:fill="EFF6FF"/>
          </w:tcPr>
          <w:p>
            <w:r>
              <w:rPr>
                <w:sz w:val="19"/>
              </w:rPr>
              <w:t>No equivalent to INTUNE_DRY_RUN — every trigger runs a live terraform apply</w:t>
            </w:r>
          </w:p>
        </w:tc>
      </w:tr>
      <w:tr>
        <w:tc>
          <w:tcPr>
            <w:tcW w:type="dxa" w:w="432"/>
            <w:shd w:val="clear" w:color="auto" w:fill="FFFFFF"/>
          </w:tcPr>
          <w:p>
            <w:r>
              <w:rPr>
                <w:sz w:val="19"/>
              </w:rPr>
              <w:t>10</w:t>
            </w:r>
          </w:p>
        </w:tc>
        <w:tc>
          <w:tcPr>
            <w:tcW w:type="dxa" w:w="3024"/>
            <w:shd w:val="clear" w:color="auto" w:fill="FFFFFF"/>
          </w:tcPr>
          <w:p>
            <w:r>
              <w:rPr>
                <w:sz w:val="19"/>
              </w:rPr>
              <w:t>Jamf categories are bundled, not live</w:t>
            </w:r>
          </w:p>
        </w:tc>
        <w:tc>
          <w:tcPr>
            <w:tcW w:type="dxa" w:w="5904"/>
            <w:shd w:val="clear" w:color="auto" w:fill="FFFFFF"/>
          </w:tcPr>
          <w:p>
            <w:r>
              <w:rPr>
                <w:sz w:val="19"/>
              </w:rPr>
              <w:t>jamf-categories.json is static — categories added/renamed in Jamf won't appear until the workbench is rebuilt</w:t>
            </w:r>
          </w:p>
        </w:tc>
      </w:tr>
      <w:tr>
        <w:tc>
          <w:tcPr>
            <w:tcW w:type="dxa" w:w="432"/>
            <w:shd w:val="clear" w:color="auto" w:fill="EFF6FF"/>
          </w:tcPr>
          <w:p>
            <w:r>
              <w:rPr>
                <w:sz w:val="19"/>
              </w:rPr>
              <w:t>11</w:t>
            </w:r>
          </w:p>
        </w:tc>
        <w:tc>
          <w:tcPr>
            <w:tcW w:type="dxa" w:w="3024"/>
            <w:shd w:val="clear" w:color="auto" w:fill="EFF6FF"/>
          </w:tcPr>
          <w:p>
            <w:r>
              <w:rPr>
                <w:sz w:val="19"/>
              </w:rPr>
              <w:t>No Jamf smart group auto-creation</w:t>
            </w:r>
          </w:p>
        </w:tc>
        <w:tc>
          <w:tcPr>
            <w:tcW w:type="dxa" w:w="5904"/>
            <w:shd w:val="clear" w:color="auto" w:fill="EFF6FF"/>
          </w:tcPr>
          <w:p>
            <w:r>
              <w:rPr>
                <w:sz w:val="19"/>
              </w:rPr>
              <w:t>Cannot auto-create a smart group keyed on bundle ID receipt for scoping</w:t>
            </w:r>
          </w:p>
        </w:tc>
      </w:tr>
    </w:tbl>
    <w:p/>
    <w:p>
      <w:pPr>
        <w:pStyle w:val="Heading1"/>
      </w:pPr>
      <w:r>
        <w:rPr>
          <w:b/>
          <w:color w:val="1E40AF"/>
          <w:sz w:val="44"/>
        </w:rPr>
        <w:t>3. "Should I Package This?" — App Store &amp; Jamf Checks</w:t>
      </w:r>
    </w:p>
    <w:p>
      <w:pPr>
        <w:spacing w:after="80"/>
      </w:pPr>
      <w:r>
        <w:rPr>
          <w:sz w:val="21"/>
        </w:rPr>
        <w:t>A common question from packagers: Is this app already available via the Mac App Store (VPP), or has it already been published to Jamf? Currently no automated check exists.</w:t>
      </w:r>
    </w:p>
    <w:p>
      <w:pPr>
        <w:pStyle w:val="Heading2"/>
      </w:pPr>
      <w:r>
        <w:rPr>
          <w:b/>
          <w:color w:val="1D4E89"/>
          <w:sz w:val="34"/>
        </w:rPr>
        <w:t>3.1  Proposed: Pre-flight Check in the Mac Installer Step</w:t>
      </w:r>
    </w:p>
    <w:p>
      <w:pPr>
        <w:pStyle w:val="Heading3"/>
      </w:pPr>
      <w:r>
        <w:rPr>
          <w:b/>
          <w:color w:val="2E70A5"/>
          <w:sz w:val="28"/>
        </w:rPr>
        <w:t>Check 1 — Apple App Store / VPP Availability</w:t>
      </w:r>
    </w:p>
    <w:p>
      <w:pPr>
        <w:spacing w:after="80"/>
      </w:pPr>
      <w:r>
        <w:rPr>
          <w:sz w:val="21"/>
        </w:rPr>
        <w:t>Query the public iTunes Search API (no auth required, no cost):</w:t>
      </w:r>
    </w:p>
    <w:p>
      <w:pPr>
        <w:spacing w:before="80" w:after="80"/>
        <w:ind w:left="432"/>
        <w:shd w:val="clear" w:color="auto" w:fill="F1F5F9"/>
      </w:pPr>
      <w:r>
        <w:rPr>
          <w:rFonts w:ascii="Courier New" w:hAnsi="Courier New"/>
          <w:color w:val="1A1A2E"/>
          <w:sz w:val="17"/>
        </w:rPr>
        <w:t>GET https://itunes.apple.com/search?term=&lt;appName&gt;&amp;entity=macSoftware&amp;limit=5</w:t>
      </w:r>
    </w:p>
    <w:p>
      <w:pPr>
        <w:spacing w:after="80"/>
      </w:pPr>
      <w:r>
        <w:rPr>
          <w:sz w:val="21"/>
        </w:rPr>
        <w:t>If results return, the workbench displays:</w:t>
      </w:r>
    </w:p>
    <w:p>
      <w:pPr>
        <w:pStyle w:val="ListBullet"/>
        <w:ind w:left="0"/>
      </w:pPr>
      <w:r>
        <w:rPr>
          <w:sz w:val="21"/>
        </w:rPr>
        <w:t>App name, developer, and current App Store version</w:t>
      </w:r>
    </w:p>
    <w:p>
      <w:pPr>
        <w:pStyle w:val="ListBullet"/>
        <w:ind w:left="0"/>
      </w:pPr>
      <w:r>
        <w:rPr>
          <w:sz w:val="21"/>
        </w:rPr>
        <w:t>Warning banner: "⚠️ This app is available on the Mac App Store. Consider deploying via Apple Business Manager (VPP) instead of packaging."</w:t>
      </w:r>
    </w:p>
    <w:p>
      <w:pPr>
        <w:pStyle w:val="ListBullet"/>
        <w:ind w:left="0"/>
      </w:pPr>
      <w:r>
        <w:rPr>
          <w:sz w:val="21"/>
        </w:rPr>
        <w:t>Direct link to the App Store listing</w:t>
      </w:r>
    </w:p>
    <w:p>
      <w:pPr>
        <w:spacing w:after="80"/>
      </w:pPr>
      <w:r>
        <w:rPr>
          <w:sz w:val="21"/>
        </w:rPr>
        <w:t>Why this matters:</w:t>
      </w:r>
    </w:p>
    <w:p>
      <w:pPr>
        <w:pStyle w:val="ListBullet"/>
        <w:ind w:left="0"/>
      </w:pPr>
      <w:r>
        <w:rPr>
          <w:sz w:val="21"/>
        </w:rPr>
        <w:t>VPP apps are automatically updated by Apple — no packaging, signing, or version tracking needed</w:t>
      </w:r>
    </w:p>
    <w:p>
      <w:pPr>
        <w:pStyle w:val="ListBullet"/>
        <w:ind w:left="0"/>
      </w:pPr>
      <w:r>
        <w:rPr>
          <w:sz w:val="21"/>
        </w:rPr>
        <w:t>Packaging an App Store app creates version drift and potential license compliance issues</w:t>
      </w:r>
    </w:p>
    <w:p>
      <w:pPr>
        <w:pStyle w:val="ListBullet"/>
        <w:ind w:left="0"/>
      </w:pPr>
      <w:r>
        <w:rPr>
          <w:sz w:val="21"/>
        </w:rPr>
        <w:t>Common enterprise titles (Slack, Zoom, Chrome, Teams) are best delivered via VPP</w:t>
      </w:r>
    </w:p>
    <w:p>
      <w:pPr>
        <w:pStyle w:val="Heading3"/>
      </w:pPr>
      <w:r>
        <w:rPr>
          <w:b/>
          <w:color w:val="2E70A5"/>
          <w:sz w:val="28"/>
        </w:rPr>
        <w:t>Check 2 — Already in Jamf?</w:t>
      </w:r>
    </w:p>
    <w:p>
      <w:pPr>
        <w:spacing w:after="80"/>
      </w:pPr>
      <w:r>
        <w:rPr>
          <w:sz w:val="21"/>
        </w:rPr>
        <w:t>Query the Jamf Pro API using credentials from workbench settings:</w:t>
      </w:r>
    </w:p>
    <w:p>
      <w:pPr>
        <w:spacing w:before="80" w:after="80"/>
        <w:ind w:left="432"/>
        <w:shd w:val="clear" w:color="auto" w:fill="F1F5F9"/>
      </w:pPr>
      <w:r>
        <w:rPr>
          <w:rFonts w:ascii="Courier New" w:hAnsi="Courier New"/>
          <w:color w:val="1A1A2E"/>
          <w:sz w:val="17"/>
        </w:rPr>
        <w:t>GET &lt;JAMF_INSTANCE_URL&gt;/api/v1/packages?filter=packageName=="&lt;name&gt;"</w:t>
      </w:r>
    </w:p>
    <w:p>
      <w:pPr>
        <w:spacing w:after="80"/>
      </w:pPr>
      <w:r>
        <w:rPr>
          <w:sz w:val="21"/>
        </w:rPr>
        <w:t>Version comparison outcomes: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464"/>
        <w:gridCol w:w="4464"/>
      </w:tblGrid>
      <w:tr>
        <w:tc>
          <w:tcPr>
            <w:tcW w:type="dxa" w:w="3600"/>
            <w:shd w:val="clear" w:color="auto" w:fill="1E40AF"/>
          </w:tcPr>
          <w:p>
            <w:r>
              <w:rPr>
                <w:b/>
                <w:color w:val="FFFFFF"/>
                <w:sz w:val="19"/>
              </w:rPr>
              <w:t>Scenario</w:t>
            </w:r>
          </w:p>
        </w:tc>
        <w:tc>
          <w:tcPr>
            <w:tcW w:type="dxa" w:w="5760"/>
            <w:shd w:val="clear" w:color="auto" w:fill="1E40AF"/>
          </w:tcPr>
          <w:p>
            <w:r>
              <w:rPr>
                <w:b/>
                <w:color w:val="FFFFFF"/>
                <w:sz w:val="19"/>
              </w:rPr>
              <w:t>Workbench Shows</w:t>
            </w:r>
          </w:p>
        </w:tc>
      </w:tr>
      <w:tr>
        <w:tc>
          <w:tcPr>
            <w:tcW w:type="dxa" w:w="3600"/>
            <w:shd w:val="clear" w:color="auto" w:fill="EFF6FF"/>
          </w:tcPr>
          <w:p>
            <w:r>
              <w:rPr>
                <w:sz w:val="19"/>
              </w:rPr>
              <w:t>Not in Jamf</w:t>
            </w:r>
          </w:p>
        </w:tc>
        <w:tc>
          <w:tcPr>
            <w:tcW w:type="dxa" w:w="5760"/>
            <w:shd w:val="clear" w:color="auto" w:fill="EFF6FF"/>
          </w:tcPr>
          <w:p>
            <w:r>
              <w:rPr>
                <w:sz w:val="19"/>
              </w:rPr>
              <w:t>✅ Safe to publish as new</w:t>
            </w:r>
          </w:p>
        </w:tc>
      </w:tr>
      <w:tr>
        <w:tc>
          <w:tcPr>
            <w:tcW w:type="dxa" w:w="3600"/>
            <w:shd w:val="clear" w:color="auto" w:fill="FFFFFF"/>
          </w:tcPr>
          <w:p>
            <w:r>
              <w:rPr>
                <w:sz w:val="19"/>
              </w:rPr>
              <w:t>Same version already in Jamf</w:t>
            </w:r>
          </w:p>
        </w:tc>
        <w:tc>
          <w:tcPr>
            <w:tcW w:type="dxa" w:w="5760"/>
            <w:shd w:val="clear" w:color="auto" w:fill="FFFFFF"/>
          </w:tcPr>
          <w:p>
            <w:r>
              <w:rPr>
                <w:sz w:val="19"/>
              </w:rPr>
              <w:t>⚠️ v3.2.1 already published — re-deploy only if content changed</w:t>
            </w:r>
          </w:p>
        </w:tc>
      </w:tr>
      <w:tr>
        <w:tc>
          <w:tcPr>
            <w:tcW w:type="dxa" w:w="3600"/>
            <w:shd w:val="clear" w:color="auto" w:fill="EFF6FF"/>
          </w:tcPr>
          <w:p>
            <w:r>
              <w:rPr>
                <w:sz w:val="19"/>
              </w:rPr>
              <w:t>Older version in Jamf</w:t>
            </w:r>
          </w:p>
        </w:tc>
        <w:tc>
          <w:tcPr>
            <w:tcW w:type="dxa" w:w="5760"/>
            <w:shd w:val="clear" w:color="auto" w:fill="EFF6FF"/>
          </w:tcPr>
          <w:p>
            <w:r>
              <w:rPr>
                <w:sz w:val="19"/>
              </w:rPr>
              <w:t>✅ v3.2.0 in Jamf — this will update to v3.2.1</w:t>
            </w:r>
          </w:p>
        </w:tc>
      </w:tr>
      <w:tr>
        <w:tc>
          <w:tcPr>
            <w:tcW w:type="dxa" w:w="3600"/>
            <w:shd w:val="clear" w:color="auto" w:fill="FFFFFF"/>
          </w:tcPr>
          <w:p>
            <w:r>
              <w:rPr>
                <w:sz w:val="19"/>
              </w:rPr>
              <w:t>Newer version already in Jamf</w:t>
            </w:r>
          </w:p>
        </w:tc>
        <w:tc>
          <w:tcPr>
            <w:tcW w:type="dxa" w:w="5760"/>
            <w:shd w:val="clear" w:color="auto" w:fill="FFFFFF"/>
          </w:tcPr>
          <w:p>
            <w:r>
              <w:rPr>
                <w:sz w:val="19"/>
              </w:rPr>
              <w:t>🔴 v3.3.0 already in Jamf — this would downgrade!</w:t>
            </w:r>
          </w:p>
        </w:tc>
      </w:tr>
      <w:tr>
        <w:tc>
          <w:tcPr>
            <w:tcW w:type="dxa" w:w="3600"/>
            <w:shd w:val="clear" w:color="auto" w:fill="EFF6FF"/>
          </w:tcPr>
          <w:p>
            <w:r>
              <w:rPr>
                <w:sz w:val="19"/>
              </w:rPr>
              <w:t>Available on App Store</w:t>
            </w:r>
          </w:p>
        </w:tc>
        <w:tc>
          <w:tcPr>
            <w:tcW w:type="dxa" w:w="5760"/>
            <w:shd w:val="clear" w:color="auto" w:fill="EFF6FF"/>
          </w:tcPr>
          <w:p>
            <w:r>
              <w:rPr>
                <w:sz w:val="19"/>
              </w:rPr>
              <w:t>ℹ️ Available via VPP — consider managed app instead of packaging</w:t>
            </w:r>
          </w:p>
        </w:tc>
      </w:tr>
    </w:tbl>
    <w:p/>
    <w:p>
      <w:pPr>
        <w:pStyle w:val="Heading1"/>
      </w:pPr>
      <w:r>
        <w:rPr>
          <w:b/>
          <w:color w:val="1E40AF"/>
          <w:sz w:val="44"/>
        </w:rPr>
        <w:t>4. Enhancement Roadmap</w:t>
      </w:r>
    </w:p>
    <w:p>
      <w:pPr>
        <w:pStyle w:val="Heading2"/>
      </w:pPr>
      <w:r>
        <w:rPr>
          <w:b/>
          <w:color w:val="1D4E89"/>
          <w:sz w:val="34"/>
        </w:rPr>
        <w:t>P1 — Before Next Mac Title Goes Live</w:t>
      </w:r>
    </w:p>
    <w:p>
      <w:pPr>
        <w:pStyle w:val="ListNumber"/>
      </w:pPr>
      <w:r>
        <w:rPr>
          <w:sz w:val="21"/>
        </w:rPr>
        <w:t>App Store / VPP check — iTunes Search API in the Mac Installer step (no auth, no cost)</w:t>
      </w:r>
    </w:p>
    <w:p>
      <w:pPr>
        <w:pStyle w:val="ListNumber"/>
      </w:pPr>
      <w:r>
        <w:rPr>
          <w:sz w:val="21"/>
        </w:rPr>
        <w:t>Jamf version detection — compare submitted version against existing Jamf package via API</w:t>
      </w:r>
    </w:p>
    <w:p>
      <w:pPr>
        <w:pStyle w:val="ListNumber"/>
      </w:pPr>
      <w:r>
        <w:rPr>
          <w:sz w:val="21"/>
        </w:rPr>
        <w:t>Code signing validation in CI — codesign -v / spctl --assess before terraform apply</w:t>
      </w:r>
    </w:p>
    <w:p>
      <w:pPr>
        <w:pStyle w:val="ListNumber"/>
      </w:pPr>
      <w:r>
        <w:rPr>
          <w:sz w:val="21"/>
        </w:rPr>
        <w:t>Dry-run mode — TF_MAC_DRY_RUN=true → terraform plan only, no apply</w:t>
      </w:r>
    </w:p>
    <w:p>
      <w:pPr>
        <w:pStyle w:val="Heading2"/>
      </w:pPr>
      <w:r>
        <w:rPr>
          <w:b/>
          <w:color w:val="1D4E89"/>
          <w:sz w:val="34"/>
        </w:rPr>
        <w:t>P2 — Near-Term</w:t>
      </w:r>
    </w:p>
    <w:p>
      <w:pPr>
        <w:pStyle w:val="ListNumber"/>
      </w:pPr>
      <w:r>
        <w:rPr>
          <w:sz w:val="21"/>
        </w:rPr>
        <w:t>Auto-extract pkg metadata — parse PackageInfo XML from .pkg to auto-fill bundle ID, version, receipt (mirrors Windows MSI extraction)</w:t>
      </w:r>
    </w:p>
    <w:p>
      <w:pPr>
        <w:pStyle w:val="ListNumber"/>
      </w:pPr>
      <w:r>
        <w:rPr>
          <w:sz w:val="21"/>
        </w:rPr>
        <w:t>Live Jamf group picker — call Jamf API to list computer groups as a searchable dropdown instead of manual ID entry</w:t>
      </w:r>
    </w:p>
    <w:p>
      <w:pPr>
        <w:pStyle w:val="ListNumber"/>
      </w:pPr>
      <w:r>
        <w:rPr>
          <w:sz w:val="21"/>
        </w:rPr>
        <w:t>Live category refresh — replace static jamf-categories.json with a live Jamf API call so new/renamed categories appear immediately</w:t>
      </w:r>
    </w:p>
    <w:p>
      <w:pPr>
        <w:pStyle w:val="ListNumber"/>
      </w:pPr>
      <w:r>
        <w:rPr>
          <w:sz w:val="21"/>
        </w:rPr>
        <w:t>URL installer source — vendor CDN / S3 direct download as an alternative to SMB</w:t>
      </w:r>
    </w:p>
    <w:p>
      <w:pPr>
        <w:pStyle w:val="Heading2"/>
      </w:pPr>
      <w:r>
        <w:rPr>
          <w:b/>
          <w:color w:val="1D4E89"/>
          <w:sz w:val="34"/>
        </w:rPr>
        <w:t>P3 — Strategic</w:t>
      </w:r>
    </w:p>
    <w:p>
      <w:pPr>
        <w:pStyle w:val="ListNumber"/>
      </w:pPr>
      <w:r>
        <w:rPr>
          <w:sz w:val="21"/>
        </w:rPr>
        <w:t>Notarization check — verify stapled notarization ticket with stapler validate in CI</w:t>
      </w:r>
    </w:p>
    <w:p>
      <w:pPr>
        <w:pStyle w:val="ListNumber"/>
      </w:pPr>
      <w:r>
        <w:rPr>
          <w:sz w:val="21"/>
        </w:rPr>
        <w:t>Jamf smart group generation — auto-create a smart group keyed on bundle ID receipt for deployment scoping</w:t>
      </w:r>
    </w:p>
    <w:p>
      <w:pPr>
        <w:pStyle w:val="ListNumber"/>
      </w:pPr>
      <w:r>
        <w:rPr>
          <w:sz w:val="21"/>
        </w:rPr>
        <w:t>VPP/managed app path — if App Store app detected, offer to generate a Jamf managed app assignment instead of package + policy</w:t>
      </w:r>
    </w:p>
    <w:p>
      <w:pPr>
        <w:pStyle w:val="ListNumber"/>
      </w:pPr>
      <w:r>
        <w:rPr>
          <w:sz w:val="21"/>
        </w:rPr>
        <w:t>Supersedence/retirement — when updating a title, auto-scope the old policy to 0 groups and generate a deprecation note</w:t>
      </w:r>
    </w:p>
    <w:sectPr w:rsidR="00FC693F" w:rsidRPr="0006063C" w:rsidSect="00034616">
      <w:pgSz w:w="12240" w:h="15840"/>
      <w:pgMar w:top="1440" w:right="1656" w:bottom="1440" w:left="165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