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Packaging Automation</w:t>
        <w:br/>
        <w:t>Design Document</w:t>
      </w:r>
    </w:p>
    <w:p>
      <w:pPr>
        <w:jc w:val="center"/>
      </w:pPr>
      <w:r>
        <w:rPr>
          <w:sz w:val="28"/>
        </w:rPr>
        <w:t>Windows (Intune Win32) and macOS (Jamf Pro)</w:t>
      </w:r>
    </w:p>
    <w:p/>
    <w:p>
      <w:pPr>
        <w:jc w:val="center"/>
      </w:pPr>
      <w:r>
        <w:rPr>
          <w:sz w:val="22"/>
        </w:rPr>
        <w:t>Date: March 02, 2026</w:t>
      </w:r>
    </w:p>
    <w:p>
      <w:pPr>
        <w:jc w:val="center"/>
      </w:pPr>
      <w:r>
        <w:rPr>
          <w:sz w:val="22"/>
        </w:rPr>
        <w:t>Audience: EUC Engineering, Platform Engineering, Security, and Operations</w:t>
      </w:r>
    </w:p>
    <w:p>
      <w:pPr>
        <w:jc w:val="center"/>
      </w:pPr>
      <w:r>
        <w:rPr>
          <w:sz w:val="22"/>
        </w:rPr>
        <w:t>Status: Draft</w:t>
      </w:r>
    </w:p>
    <w:p>
      <w:r>
        <w:br w:type="page"/>
      </w:r>
    </w:p>
    <w:p>
      <w:pPr>
        <w:pStyle w:val="Heading1"/>
      </w:pPr>
      <w:r>
        <w:t>Table of Contents</w:t>
      </w:r>
    </w:p>
    <w:p>
      <w:r>
        <w:t>Insert an auto-generated table of contents in Word (References → Table of Contents) after final edits.</w:t>
      </w:r>
    </w:p>
    <w:p>
      <w:r>
        <w:br w:type="page"/>
      </w:r>
    </w:p>
    <w:p>
      <w:pPr>
        <w:pStyle w:val="Heading1"/>
      </w:pPr>
      <w:r>
        <w:t>1. Purpose and Scope</w:t>
      </w:r>
    </w:p>
    <w:p>
      <w:r>
        <w:t>This design document defines the architecture, standards, and operating model for automated software packaging across Windows and macOS endpoints. The capability produces enterprise-ready packages and publishes them to the deployment catalogs for assignment: Microsoft Intune for Windows Win32 applications and Jamf Pro for macOS.</w:t>
      </w:r>
    </w:p>
    <w:p>
      <w:r>
        <w:t>In scope:</w:t>
      </w:r>
    </w:p>
    <w:p>
      <w:pPr>
        <w:pStyle w:val="ListBullet"/>
      </w:pPr>
      <w:r>
        <w:t>Automated packaging pipelines for Windows (.intunewin) and macOS (.pkg/.dmg)</w:t>
      </w:r>
    </w:p>
    <w:p>
      <w:pPr>
        <w:pStyle w:val="ListBullet"/>
      </w:pPr>
      <w:r>
        <w:t>Publishing to Intune and Jamf catalogs and applying assignments/scopes</w:t>
      </w:r>
    </w:p>
    <w:p>
      <w:pPr>
        <w:pStyle w:val="ListBullet"/>
      </w:pPr>
      <w:r>
        <w:t>Versioning, detection markers, and repeatable packaging standards</w:t>
      </w:r>
    </w:p>
    <w:p>
      <w:pPr>
        <w:pStyle w:val="ListBullet"/>
      </w:pPr>
      <w:r>
        <w:t>Ephemeral build workers (Azure VM Scale Sets for Windows; macOS build pool)</w:t>
      </w:r>
    </w:p>
    <w:p>
      <w:pPr>
        <w:pStyle w:val="ListBullet"/>
      </w:pPr>
      <w:r>
        <w:t>Security controls (secrets, signing, least privilege) and operational monitoring</w:t>
      </w:r>
    </w:p>
    <w:p>
      <w:r>
        <w:t>Out of scope (unless explicitly added):</w:t>
      </w:r>
    </w:p>
    <w:p>
      <w:pPr>
        <w:pStyle w:val="ListBullet"/>
      </w:pPr>
      <w:r>
        <w:t>Implementing the end-user request portal UI (ServiceNow/Power Apps) beyond integration touchpoints</w:t>
      </w:r>
    </w:p>
    <w:p>
      <w:pPr>
        <w:pStyle w:val="ListBullet"/>
      </w:pPr>
      <w:r>
        <w:t>Vendor procurement, legal review, and software asset management processes</w:t>
      </w:r>
    </w:p>
    <w:p>
      <w:pPr>
        <w:pStyle w:val="ListBullet"/>
      </w:pPr>
      <w:r>
        <w:t>Endpoint patch ring redesign not required for packaging automation</w:t>
      </w:r>
    </w:p>
    <w:p>
      <w:pPr>
        <w:pStyle w:val="Heading1"/>
      </w:pPr>
      <w:r>
        <w:t>2. Goals and Non-Goals</w:t>
      </w:r>
    </w:p>
    <w:p>
      <w:pPr>
        <w:pStyle w:val="Heading2"/>
      </w:pPr>
      <w:r>
        <w:t>2.1 Goals</w:t>
      </w:r>
    </w:p>
    <w:p>
      <w:pPr>
        <w:pStyle w:val="ListBullet"/>
      </w:pPr>
      <w:r>
        <w:t>Reduce packaging cycle time using standard templates and automated validation</w:t>
      </w:r>
    </w:p>
    <w:p>
      <w:pPr>
        <w:pStyle w:val="ListBullet"/>
      </w:pPr>
      <w:r>
        <w:t>Ensure consistent install, uninstall, detection, and repair behavior</w:t>
      </w:r>
    </w:p>
    <w:p>
      <w:pPr>
        <w:pStyle w:val="ListBullet"/>
      </w:pPr>
      <w:r>
        <w:t>Provide auditable, versioned artifacts with deterministic builds and clear rollback paths</w:t>
      </w:r>
    </w:p>
    <w:p>
      <w:pPr>
        <w:pStyle w:val="ListBullet"/>
      </w:pPr>
      <w:r>
        <w:t>Scale packaging through ephemeral workers while maintaining security boundaries</w:t>
      </w:r>
    </w:p>
    <w:p>
      <w:pPr>
        <w:pStyle w:val="ListBullet"/>
      </w:pPr>
      <w:r>
        <w:t>Standardize catalog publishing and ring-based assignment patterns</w:t>
      </w:r>
    </w:p>
    <w:p>
      <w:pPr>
        <w:pStyle w:val="Heading2"/>
      </w:pPr>
      <w:r>
        <w:t>2.2 Non-Goals</w:t>
      </w:r>
    </w:p>
    <w:p>
      <w:pPr>
        <w:pStyle w:val="ListBullet"/>
      </w:pPr>
      <w:r>
        <w:t>Replacing Intune or Jamf Pro</w:t>
      </w:r>
    </w:p>
    <w:p>
      <w:pPr>
        <w:pStyle w:val="ListBullet"/>
      </w:pPr>
      <w:r>
        <w:t>Building a bespoke app store beyond endpoint platform capabilities</w:t>
      </w:r>
    </w:p>
    <w:p>
      <w:pPr>
        <w:pStyle w:val="ListBullet"/>
      </w:pPr>
      <w:r>
        <w:t>Performing vendor security assessments as part of the pipeline</w:t>
      </w:r>
    </w:p>
    <w:p>
      <w:pPr>
        <w:pStyle w:val="Heading1"/>
      </w:pPr>
      <w:r>
        <w:t>3. Design Principles</w:t>
      </w:r>
    </w:p>
    <w:p>
      <w:pPr>
        <w:pStyle w:val="ListBullet"/>
      </w:pPr>
      <w:r>
        <w:t>Infrastructure is ephemeral; artifacts are durable.</w:t>
      </w:r>
    </w:p>
    <w:p>
      <w:pPr>
        <w:pStyle w:val="ListBullet"/>
      </w:pPr>
      <w:r>
        <w:t>Packages are deterministic and reproducible (version-pinned tools and templates).</w:t>
      </w:r>
    </w:p>
    <w:p>
      <w:pPr>
        <w:pStyle w:val="ListBullet"/>
      </w:pPr>
      <w:r>
        <w:t>Separation of duties: build, sign, and publish are controlled and auditable.</w:t>
      </w:r>
    </w:p>
    <w:p>
      <w:pPr>
        <w:pStyle w:val="ListBullet"/>
      </w:pPr>
      <w:r>
        <w:t>Least privilege: identities are scoped to required APIs and environments only.</w:t>
      </w:r>
    </w:p>
    <w:p>
      <w:pPr>
        <w:pStyle w:val="ListBullet"/>
      </w:pPr>
      <w:r>
        <w:t>Standard markers and detection prevent drift and enable automated compliance reporting.</w:t>
      </w:r>
    </w:p>
    <w:p>
      <w:pPr>
        <w:pStyle w:val="Heading1"/>
      </w:pPr>
      <w:r>
        <w:t>4. Target Architecture</w:t>
      </w:r>
    </w:p>
    <w:p>
      <w:r>
        <w:t>The solution separates orchestration (CI/CD control plane) from build execution (ephemeral workers). Pipelines run in GitLab, provision build capacity as needed, execute packaging on dedicated workers, and then publish the resulting packages to Intune and Jamf.</w:t>
      </w:r>
    </w:p>
    <w:p>
      <w:pPr>
        <w:pStyle w:val="Heading2"/>
      </w:pPr>
      <w:r>
        <w:t>4.1 Logical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1F2"/>
            <w:vAlign w:val="center"/>
          </w:tcPr>
          <w:p>
            <w:r>
              <w:t>Layer</w:t>
            </w:r>
          </w:p>
        </w:tc>
        <w:tc>
          <w:tcPr>
            <w:tcW w:type="dxa" w:w="2880"/>
            <w:shd w:val="clear" w:color="auto" w:fill="D9E1F2"/>
            <w:vAlign w:val="center"/>
          </w:tcPr>
          <w:p>
            <w:r>
              <w:t>Component</w:t>
            </w:r>
          </w:p>
        </w:tc>
        <w:tc>
          <w:tcPr>
            <w:tcW w:type="dxa" w:w="2880"/>
            <w:shd w:val="clear" w:color="auto" w:fill="D9E1F2"/>
            <w:vAlign w:val="center"/>
          </w:tcPr>
          <w:p>
            <w:r>
              <w:t>Responsibilities</w:t>
            </w:r>
          </w:p>
        </w:tc>
      </w:tr>
      <w:tr>
        <w:tc>
          <w:tcPr>
            <w:tcW w:type="dxa" w:w="2880"/>
          </w:tcPr>
          <w:p>
            <w:r>
              <w:t>Control Plane</w:t>
            </w:r>
          </w:p>
        </w:tc>
        <w:tc>
          <w:tcPr>
            <w:tcW w:type="dxa" w:w="2880"/>
          </w:tcPr>
          <w:p>
            <w:r>
              <w:t>GitLab CI/CD</w:t>
            </w:r>
          </w:p>
        </w:tc>
        <w:tc>
          <w:tcPr>
            <w:tcW w:type="dxa" w:w="2880"/>
          </w:tcPr>
          <w:p>
            <w:r>
              <w:t>Pipeline orchestration, approvals, artifacts, logs</w:t>
            </w:r>
          </w:p>
        </w:tc>
      </w:tr>
      <w:tr>
        <w:tc>
          <w:tcPr>
            <w:tcW w:type="dxa" w:w="2880"/>
          </w:tcPr>
          <w:p>
            <w:r>
              <w:t>Control Plane</w:t>
            </w:r>
          </w:p>
        </w:tc>
        <w:tc>
          <w:tcPr>
            <w:tcW w:type="dxa" w:w="2880"/>
          </w:tcPr>
          <w:p>
            <w:r>
              <w:t>Artifact Repository</w:t>
            </w:r>
          </w:p>
        </w:tc>
        <w:tc>
          <w:tcPr>
            <w:tcW w:type="dxa" w:w="2880"/>
          </w:tcPr>
          <w:p>
            <w:r>
              <w:t>Stores templates/tools/inputs and produced outputs</w:t>
            </w:r>
          </w:p>
        </w:tc>
      </w:tr>
      <w:tr>
        <w:tc>
          <w:tcPr>
            <w:tcW w:type="dxa" w:w="2880"/>
          </w:tcPr>
          <w:p>
            <w:r>
              <w:t>Build Plane (Windows)</w:t>
            </w:r>
          </w:p>
        </w:tc>
        <w:tc>
          <w:tcPr>
            <w:tcW w:type="dxa" w:w="2880"/>
          </w:tcPr>
          <w:p>
            <w:r>
              <w:t>Azure VM Scale Set workers</w:t>
            </w:r>
          </w:p>
        </w:tc>
        <w:tc>
          <w:tcPr>
            <w:tcW w:type="dxa" w:w="2880"/>
          </w:tcPr>
          <w:p>
            <w:r>
              <w:t>Runs Windows packaging; produces .intunewin; performs validation</w:t>
            </w:r>
          </w:p>
        </w:tc>
      </w:tr>
      <w:tr>
        <w:tc>
          <w:tcPr>
            <w:tcW w:type="dxa" w:w="2880"/>
          </w:tcPr>
          <w:p>
            <w:r>
              <w:t>Build Plane (macOS)</w:t>
            </w:r>
          </w:p>
        </w:tc>
        <w:tc>
          <w:tcPr>
            <w:tcW w:type="dxa" w:w="2880"/>
          </w:tcPr>
          <w:p>
            <w:r>
              <w:t>macOS build pool</w:t>
            </w:r>
          </w:p>
        </w:tc>
        <w:tc>
          <w:tcPr>
            <w:tcW w:type="dxa" w:w="2880"/>
          </w:tcPr>
          <w:p>
            <w:r>
              <w:t>Builds/sings/notarizes .pkg; performs validation</w:t>
            </w:r>
          </w:p>
        </w:tc>
      </w:tr>
      <w:tr>
        <w:tc>
          <w:tcPr>
            <w:tcW w:type="dxa" w:w="2880"/>
          </w:tcPr>
          <w:p>
            <w:r>
              <w:t>Publish Plane</w:t>
            </w:r>
          </w:p>
        </w:tc>
        <w:tc>
          <w:tcPr>
            <w:tcW w:type="dxa" w:w="2880"/>
          </w:tcPr>
          <w:p>
            <w:r>
              <w:t>Intune + Microsoft Graph</w:t>
            </w:r>
          </w:p>
        </w:tc>
        <w:tc>
          <w:tcPr>
            <w:tcW w:type="dxa" w:w="2880"/>
          </w:tcPr>
          <w:p>
            <w:r>
              <w:t>Win32 app upload/update, assignment, reporting</w:t>
            </w:r>
          </w:p>
        </w:tc>
      </w:tr>
      <w:tr>
        <w:tc>
          <w:tcPr>
            <w:tcW w:type="dxa" w:w="2880"/>
          </w:tcPr>
          <w:p>
            <w:r>
              <w:t>Publish Plane</w:t>
            </w:r>
          </w:p>
        </w:tc>
        <w:tc>
          <w:tcPr>
            <w:tcW w:type="dxa" w:w="2880"/>
          </w:tcPr>
          <w:p>
            <w:r>
              <w:t>Jamf Pro</w:t>
            </w:r>
          </w:p>
        </w:tc>
        <w:tc>
          <w:tcPr>
            <w:tcW w:type="dxa" w:w="2880"/>
          </w:tcPr>
          <w:p>
            <w:r>
              <w:t>Package upload, policy/scope configuration, reporting</w:t>
            </w:r>
          </w:p>
        </w:tc>
      </w:tr>
    </w:tbl>
    <w:p>
      <w:pPr>
        <w:pStyle w:val="Heading2"/>
      </w:pPr>
      <w:r>
        <w:t>4.2 End-to-End Flow</w:t>
      </w:r>
    </w:p>
    <w:p>
      <w:pPr>
        <w:pStyle w:val="ListNumber"/>
      </w:pPr>
      <w:r>
        <w:t>Pipeline triggered by merge/tag or by an intake workflow (e.g., ServiceNow request).</w:t>
      </w:r>
    </w:p>
    <w:p>
      <w:pPr>
        <w:pStyle w:val="ListNumber"/>
      </w:pPr>
      <w:r>
        <w:t>CI provisions build capacity: Windows VMSS instance(s) and/or reserves a macOS build node.</w:t>
      </w:r>
    </w:p>
    <w:p>
      <w:pPr>
        <w:pStyle w:val="ListNumber"/>
      </w:pPr>
      <w:r>
        <w:t>Worker fetches packaging sources and installer payload, then executes standardized packaging steps.</w:t>
      </w:r>
    </w:p>
    <w:p>
      <w:pPr>
        <w:pStyle w:val="ListNumber"/>
      </w:pPr>
      <w:r>
        <w:t>Worker runs validation (install/detect/uninstall) and emits artifacts and a build manifest.</w:t>
      </w:r>
    </w:p>
    <w:p>
      <w:pPr>
        <w:pStyle w:val="ListNumber"/>
      </w:pPr>
      <w:r>
        <w:t>Publish stages upload packages to Intune/Jamf catalogs and apply assignments/scopes by ring.</w:t>
      </w:r>
    </w:p>
    <w:p>
      <w:pPr>
        <w:pStyle w:val="ListNumber"/>
      </w:pPr>
      <w:r>
        <w:t>Pipeline stores publish identifiers (Intune app id, Jamf package/policy ids) for traceability.</w:t>
      </w:r>
    </w:p>
    <w:p>
      <w:pPr>
        <w:pStyle w:val="Heading2"/>
      </w:pPr>
      <w:r>
        <w:t>4.3 Environment Tiers</w:t>
      </w:r>
    </w:p>
    <w:p>
      <w:r>
        <w:t>Recommended tiers and promotion pattern:</w:t>
      </w:r>
    </w:p>
    <w:p>
      <w:pPr>
        <w:pStyle w:val="ListBullet"/>
      </w:pPr>
      <w:r>
        <w:t>DEV: packaging development and unit validation; limited scope</w:t>
      </w:r>
    </w:p>
    <w:p>
      <w:pPr>
        <w:pStyle w:val="ListBullet"/>
      </w:pPr>
      <w:r>
        <w:t>TEST/UAT: pilot deployments to test groups; expanded validation</w:t>
      </w:r>
    </w:p>
    <w:p>
      <w:pPr>
        <w:pStyle w:val="ListBullet"/>
      </w:pPr>
      <w:r>
        <w:t>PROD: approved packages published and assigned using ring-based rollout</w:t>
      </w:r>
    </w:p>
    <w:p>
      <w:pPr>
        <w:pStyle w:val="Heading1"/>
      </w:pPr>
      <w:r>
        <w:t>5. Packaging Standards</w:t>
      </w:r>
    </w:p>
    <w:p>
      <w:pPr>
        <w:pStyle w:val="Heading2"/>
      </w:pPr>
      <w:r>
        <w:t>5.1 Repository Layout</w:t>
      </w:r>
    </w:p>
    <w:p>
      <w:pPr>
        <w:pStyle w:val="ListBullet"/>
      </w:pPr>
      <w:r>
        <w:t>apps/&lt;vendor&gt;/&lt;product&gt;/&lt;platform&gt;/</w:t>
      </w:r>
    </w:p>
    <w:p>
      <w:pPr>
        <w:pStyle w:val="ListBullet"/>
      </w:pPr>
      <w:r>
        <w:t>apps/&lt;vendor&gt;/&lt;product&gt;/&lt;platform&gt;/app.json</w:t>
      </w:r>
    </w:p>
    <w:p>
      <w:pPr>
        <w:pStyle w:val="ListBullet"/>
      </w:pPr>
      <w:r>
        <w:t>apps/&lt;vendor&gt;/&lt;product&gt;/&lt;platform&gt;/source/ (PSADT or scripts)</w:t>
      </w:r>
    </w:p>
    <w:p>
      <w:pPr>
        <w:pStyle w:val="ListBullet"/>
      </w:pPr>
      <w:r>
        <w:t>apps/&lt;vendor&gt;/&lt;product&gt;/&lt;platform&gt;/payload/ (download metadata or internal source references)</w:t>
      </w:r>
    </w:p>
    <w:p>
      <w:pPr>
        <w:pStyle w:val="ListBullet"/>
      </w:pPr>
      <w:r>
        <w:t>pipelines/ (shared GitLab CI templates and scripts)</w:t>
      </w:r>
    </w:p>
    <w:p>
      <w:pPr>
        <w:pStyle w:val="Heading2"/>
      </w:pPr>
      <w:r>
        <w:t>5.2 Metadata Model (app.json)</w:t>
      </w:r>
    </w:p>
    <w:p>
      <w:r>
        <w:t>A platform-agnostic metadata file drives pipeline behavior and standardization.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2EFDA"/>
            <w:vAlign w:val="center"/>
          </w:tcPr>
          <w:p>
            <w:r>
              <w:t>Field</w:t>
            </w:r>
          </w:p>
        </w:tc>
        <w:tc>
          <w:tcPr>
            <w:tcW w:type="dxa" w:w="2160"/>
            <w:shd w:val="clear" w:color="auto" w:fill="E2EFDA"/>
            <w:vAlign w:val="center"/>
          </w:tcPr>
          <w:p>
            <w:r>
              <w:t>Description</w:t>
            </w:r>
          </w:p>
        </w:tc>
        <w:tc>
          <w:tcPr>
            <w:tcW w:type="dxa" w:w="2160"/>
            <w:shd w:val="clear" w:color="auto" w:fill="E2EFDA"/>
            <w:vAlign w:val="center"/>
          </w:tcPr>
          <w:p>
            <w:r>
              <w:t>Example</w:t>
            </w:r>
          </w:p>
        </w:tc>
        <w:tc>
          <w:tcPr>
            <w:tcW w:type="dxa" w:w="2160"/>
            <w:shd w:val="clear" w:color="auto" w:fill="E2EFDA"/>
            <w:vAlign w:val="center"/>
          </w:tcPr>
          <w:p>
            <w:r>
              <w:t>Notes</w:t>
            </w:r>
          </w:p>
        </w:tc>
      </w:tr>
      <w:tr>
        <w:tc>
          <w:tcPr>
            <w:tcW w:type="dxa" w:w="2160"/>
          </w:tcPr>
          <w:p>
            <w:r>
              <w:t>appId</w:t>
            </w:r>
          </w:p>
        </w:tc>
        <w:tc>
          <w:tcPr>
            <w:tcW w:type="dxa" w:w="2160"/>
          </w:tcPr>
          <w:p>
            <w:r>
              <w:t>Stable identifier</w:t>
            </w:r>
          </w:p>
        </w:tc>
        <w:tc>
          <w:tcPr>
            <w:tcW w:type="dxa" w:w="2160"/>
          </w:tcPr>
          <w:p>
            <w:r>
              <w:t>adobe.reader</w:t>
            </w:r>
          </w:p>
        </w:tc>
        <w:tc>
          <w:tcPr>
            <w:tcW w:type="dxa" w:w="2160"/>
          </w:tcPr>
          <w:p>
            <w:r>
              <w:t>Does not change once established</w:t>
            </w:r>
          </w:p>
        </w:tc>
      </w:tr>
      <w:tr>
        <w:tc>
          <w:tcPr>
            <w:tcW w:type="dxa" w:w="2160"/>
          </w:tcPr>
          <w:p>
            <w:r>
              <w:t>displayName</w:t>
            </w:r>
          </w:p>
        </w:tc>
        <w:tc>
          <w:tcPr>
            <w:tcW w:type="dxa" w:w="2160"/>
          </w:tcPr>
          <w:p>
            <w:r>
              <w:t>Human-readable name</w:t>
            </w:r>
          </w:p>
        </w:tc>
        <w:tc>
          <w:tcPr>
            <w:tcW w:type="dxa" w:w="2160"/>
          </w:tcPr>
          <w:p>
            <w:r>
              <w:t>Adobe Acrobat Reader</w:t>
            </w:r>
          </w:p>
        </w:tc>
        <w:tc>
          <w:tcPr>
            <w:tcW w:type="dxa" w:w="2160"/>
          </w:tcPr>
          <w:p>
            <w:r>
              <w:t>Used in catalog display</w:t>
            </w:r>
          </w:p>
        </w:tc>
      </w:tr>
      <w:tr>
        <w:tc>
          <w:tcPr>
            <w:tcW w:type="dxa" w:w="2160"/>
          </w:tcPr>
          <w:p>
            <w:r>
              <w:t>vendor</w:t>
            </w:r>
          </w:p>
        </w:tc>
        <w:tc>
          <w:tcPr>
            <w:tcW w:type="dxa" w:w="2160"/>
          </w:tcPr>
          <w:p>
            <w:r>
              <w:t>Publisher</w:t>
            </w:r>
          </w:p>
        </w:tc>
        <w:tc>
          <w:tcPr>
            <w:tcW w:type="dxa" w:w="2160"/>
          </w:tcPr>
          <w:p>
            <w:r>
              <w:t>Adobe</w:t>
            </w:r>
          </w:p>
        </w:tc>
        <w:tc>
          <w:tcPr>
            <w:tcW w:type="dxa" w:w="2160"/>
          </w:tcPr>
          <w:p>
            <w:r/>
          </w:p>
        </w:tc>
      </w:tr>
      <w:tr>
        <w:tc>
          <w:tcPr>
            <w:tcW w:type="dxa" w:w="2160"/>
          </w:tcPr>
          <w:p>
            <w:r>
              <w:t>appVersion</w:t>
            </w:r>
          </w:p>
        </w:tc>
        <w:tc>
          <w:tcPr>
            <w:tcW w:type="dxa" w:w="2160"/>
          </w:tcPr>
          <w:p>
            <w:r>
              <w:t>Vendor version</w:t>
            </w:r>
          </w:p>
        </w:tc>
        <w:tc>
          <w:tcPr>
            <w:tcW w:type="dxa" w:w="2160"/>
          </w:tcPr>
          <w:p>
            <w:r>
              <w:t>24.001.20643</w:t>
            </w:r>
          </w:p>
        </w:tc>
        <w:tc>
          <w:tcPr>
            <w:tcW w:type="dxa" w:w="2160"/>
          </w:tcPr>
          <w:p>
            <w:r>
              <w:t>Vendor-provided or semantic version</w:t>
            </w:r>
          </w:p>
        </w:tc>
      </w:tr>
      <w:tr>
        <w:tc>
          <w:tcPr>
            <w:tcW w:type="dxa" w:w="2160"/>
          </w:tcPr>
          <w:p>
            <w:r>
              <w:t>rRelease</w:t>
            </w:r>
          </w:p>
        </w:tc>
        <w:tc>
          <w:tcPr>
            <w:tcW w:type="dxa" w:w="2160"/>
          </w:tcPr>
          <w:p>
            <w:r>
              <w:t>Packaging iteration</w:t>
            </w:r>
          </w:p>
        </w:tc>
        <w:tc>
          <w:tcPr>
            <w:tcW w:type="dxa" w:w="2160"/>
          </w:tcPr>
          <w:p>
            <w:r>
              <w:t>3</w:t>
            </w:r>
          </w:p>
        </w:tc>
        <w:tc>
          <w:tcPr>
            <w:tcW w:type="dxa" w:w="2160"/>
          </w:tcPr>
          <w:p>
            <w:r>
              <w:t>Increment when packaging changes without vendor version bump</w:t>
            </w:r>
          </w:p>
        </w:tc>
      </w:tr>
      <w:tr>
        <w:tc>
          <w:tcPr>
            <w:tcW w:type="dxa" w:w="2160"/>
          </w:tcPr>
          <w:p>
            <w:r>
              <w:t>platform</w:t>
            </w:r>
          </w:p>
        </w:tc>
        <w:tc>
          <w:tcPr>
            <w:tcW w:type="dxa" w:w="2160"/>
          </w:tcPr>
          <w:p>
            <w:r>
              <w:t>windows|macos</w:t>
            </w:r>
          </w:p>
        </w:tc>
        <w:tc>
          <w:tcPr>
            <w:tcW w:type="dxa" w:w="2160"/>
          </w:tcPr>
          <w:p>
            <w:r>
              <w:t>windows</w:t>
            </w:r>
          </w:p>
        </w:tc>
        <w:tc>
          <w:tcPr>
            <w:tcW w:type="dxa" w:w="2160"/>
          </w:tcPr>
          <w:p>
            <w:r/>
          </w:p>
        </w:tc>
      </w:tr>
      <w:tr>
        <w:tc>
          <w:tcPr>
            <w:tcW w:type="dxa" w:w="2160"/>
          </w:tcPr>
          <w:p>
            <w:r>
              <w:t>installContext</w:t>
            </w:r>
          </w:p>
        </w:tc>
        <w:tc>
          <w:tcPr>
            <w:tcW w:type="dxa" w:w="2160"/>
          </w:tcPr>
          <w:p>
            <w:r>
              <w:t>system|user</w:t>
            </w:r>
          </w:p>
        </w:tc>
        <w:tc>
          <w:tcPr>
            <w:tcW w:type="dxa" w:w="2160"/>
          </w:tcPr>
          <w:p>
            <w:r>
              <w:t>system</w:t>
            </w:r>
          </w:p>
        </w:tc>
        <w:tc>
          <w:tcPr>
            <w:tcW w:type="dxa" w:w="2160"/>
          </w:tcPr>
          <w:p>
            <w:r>
              <w:t>Windows: system is typical</w:t>
            </w:r>
          </w:p>
        </w:tc>
      </w:tr>
      <w:tr>
        <w:tc>
          <w:tcPr>
            <w:tcW w:type="dxa" w:w="2160"/>
          </w:tcPr>
          <w:p>
            <w:r>
              <w:t>detection</w:t>
            </w:r>
          </w:p>
        </w:tc>
        <w:tc>
          <w:tcPr>
            <w:tcW w:type="dxa" w:w="2160"/>
          </w:tcPr>
          <w:p>
            <w:r>
              <w:t>Marker definition</w:t>
            </w:r>
          </w:p>
        </w:tc>
        <w:tc>
          <w:tcPr>
            <w:tcW w:type="dxa" w:w="2160"/>
          </w:tcPr>
          <w:p>
            <w:r>
              <w:t>registry/plist</w:t>
            </w:r>
          </w:p>
        </w:tc>
        <w:tc>
          <w:tcPr>
            <w:tcW w:type="dxa" w:w="2160"/>
          </w:tcPr>
          <w:p>
            <w:r>
              <w:t>Used for detection and drift reporting</w:t>
            </w:r>
          </w:p>
        </w:tc>
      </w:tr>
      <w:tr>
        <w:tc>
          <w:tcPr>
            <w:tcW w:type="dxa" w:w="2160"/>
          </w:tcPr>
          <w:p>
            <w:r>
              <w:t>source</w:t>
            </w:r>
          </w:p>
        </w:tc>
        <w:tc>
          <w:tcPr>
            <w:tcW w:type="dxa" w:w="2160"/>
          </w:tcPr>
          <w:p>
            <w:r>
              <w:t>Installer source</w:t>
            </w:r>
          </w:p>
        </w:tc>
        <w:tc>
          <w:tcPr>
            <w:tcW w:type="dxa" w:w="2160"/>
          </w:tcPr>
          <w:p>
            <w:r>
              <w:t>nexus://...</w:t>
            </w:r>
          </w:p>
        </w:tc>
        <w:tc>
          <w:tcPr>
            <w:tcW w:type="dxa" w:w="2160"/>
          </w:tcPr>
          <w:p>
            <w:r>
              <w:t>Prefer artifact repo over storing binaries in Git</w:t>
            </w:r>
          </w:p>
        </w:tc>
      </w:tr>
      <w:tr>
        <w:tc>
          <w:tcPr>
            <w:tcW w:type="dxa" w:w="2160"/>
          </w:tcPr>
          <w:p>
            <w:r>
              <w:t>assignments</w:t>
            </w:r>
          </w:p>
        </w:tc>
        <w:tc>
          <w:tcPr>
            <w:tcW w:type="dxa" w:w="2160"/>
          </w:tcPr>
          <w:p>
            <w:r>
              <w:t>Target rings/groups</w:t>
            </w:r>
          </w:p>
        </w:tc>
        <w:tc>
          <w:tcPr>
            <w:tcW w:type="dxa" w:w="2160"/>
          </w:tcPr>
          <w:p>
            <w:r>
              <w:t>Pilot, Broad</w:t>
            </w:r>
          </w:p>
        </w:tc>
        <w:tc>
          <w:tcPr>
            <w:tcW w:type="dxa" w:w="2160"/>
          </w:tcPr>
          <w:p>
            <w:r>
              <w:t>Promoted through tiers</w:t>
            </w:r>
          </w:p>
        </w:tc>
      </w:tr>
    </w:tbl>
    <w:p>
      <w:pPr>
        <w:pStyle w:val="Heading2"/>
      </w:pPr>
      <w:r>
        <w:t>5.3 Software Versioning Standard</w:t>
      </w:r>
    </w:p>
    <w:p>
      <w:pPr/>
      <w:r>
        <w:t>This standard defines how software versions are represented, incremented, and detected in the packaging automation program for Windows deployments via Intune Win32 and macOS deployments via Jamf. The objective is repeatable automation, reliable detection, safe supersedence/updates, and clear traceability — especially when the same vendor version must be re-packaged due to wrapper logic, detection, signing, or deployment metadata changes.</w:t>
      </w:r>
    </w:p>
    <w:p>
      <w:pPr>
        <w:pStyle w:val="Heading3"/>
      </w:pPr>
      <w:r>
        <w:t>Purpose</w:t>
      </w:r>
    </w:p>
    <w:p>
      <w:pPr>
        <w:pStyle w:val="ListBullet"/>
      </w:pPr>
      <w:r>
        <w:t>Windows deployments via Intune Win32 (MSI/EXE packaged into .intunewin)</w:t>
      </w:r>
    </w:p>
    <w:p>
      <w:pPr>
        <w:pStyle w:val="ListBullet"/>
      </w:pPr>
      <w:r>
        <w:t>macOS deployments via Jamf (PKG/DMG)</w:t>
      </w:r>
    </w:p>
    <w:p>
      <w:pPr/>
      <w:r>
        <w:t>This standard enables deterministic detection, predictable update behavior, and artifact traceability across both platforms.</w:t>
      </w:r>
    </w:p>
    <w:p>
      <w:pPr>
        <w:pStyle w:val="Heading3"/>
      </w:pPr>
      <w:r>
        <w:t>Guiding Principles</w:t>
      </w:r>
    </w:p>
    <w:p>
      <w:pPr>
        <w:pStyle w:val="ListNumber"/>
      </w:pPr>
      <w:r>
        <w:t>Separate vendor versioning from packaging versioning. Vendor versions identify the software release; packaging versions identify the enterprise-built artifact and its deployment behavior.</w:t>
      </w:r>
    </w:p>
    <w:p>
      <w:pPr>
        <w:pStyle w:val="ListNumber"/>
      </w:pPr>
      <w:r>
        <w:t>Version fields must be machine-friendly. Avoid free-text versions. Normalize to numeric, sortable formats to support automated comparisons.</w:t>
      </w:r>
    </w:p>
    <w:p>
      <w:pPr>
        <w:pStyle w:val="ListNumber"/>
      </w:pPr>
      <w:r>
        <w:t>Detection must be deterministic and controlled by the packaging program. Vendor-provided install footprints can be inconsistent; the packaging program writes its own marker to support stable detection and reporting.</w:t>
      </w:r>
    </w:p>
    <w:p>
      <w:pPr>
        <w:pStyle w:val="ListNumber"/>
      </w:pPr>
      <w:r>
        <w:t>Traceability is mandatory. Every deployed artifact maps to a source commit and/or pipeline run.</w:t>
      </w:r>
    </w:p>
    <w:p>
      <w:pPr>
        <w:pStyle w:val="Heading3"/>
      </w:pPr>
      <w:r>
        <w:t>Version Model (Contract)</w:t>
      </w:r>
    </w:p>
    <w:p>
      <w:pPr/>
      <w:r>
        <w:t>Every application package MUST carry two versions:</w:t>
      </w:r>
    </w:p>
    <w:p>
      <w:pPr>
        <w:pStyle w:val="Heading4"/>
      </w:pPr>
      <w:r>
        <w:t>Vendor/App Version (version.app)</w:t>
      </w:r>
    </w:p>
    <w:p>
      <w:pPr>
        <w:pStyle w:val="ListBullet"/>
      </w:pPr>
      <w:r>
        <w:t>Definition: The vendor’s published software version, normalized to a comparable format.</w:t>
      </w:r>
    </w:p>
    <w:p>
      <w:pPr>
        <w:pStyle w:val="ListBullet"/>
      </w:pPr>
      <w:r>
        <w:t>Format: SemVer-like MAJOR.MINOR.PATCH where feasible.</w:t>
      </w:r>
    </w:p>
    <w:p>
      <w:pPr>
        <w:pStyle w:val="ListBullet"/>
      </w:pPr>
      <w:r>
        <w:t>Examples: vendor '24.9' -&gt; 24.9.0; vendor '2026.1' -&gt; 2026.1.0.</w:t>
      </w:r>
    </w:p>
    <w:p>
      <w:pPr>
        <w:pStyle w:val="Heading4"/>
      </w:pPr>
      <w:r>
        <w:t>Packaging Release (version.release)</w:t>
      </w:r>
    </w:p>
    <w:p>
      <w:pPr>
        <w:pStyle w:val="ListBullet"/>
      </w:pPr>
      <w:r>
        <w:t>Definition: A monotonic counter identifying the enterprise packaging build for a given vendor version.</w:t>
      </w:r>
    </w:p>
    <w:p>
      <w:pPr>
        <w:pStyle w:val="ListBullet"/>
      </w:pPr>
      <w:r>
        <w:t>Format: Integer starting at 1.</w:t>
      </w:r>
    </w:p>
    <w:p>
      <w:pPr>
        <w:pStyle w:val="ListBullet"/>
      </w:pPr>
      <w:r>
        <w:t>Purpose: Allows re-packaging the same vendor version without corrupting update logic (wrapper/toolkit updates, detection improvements, installer argument changes, signing changes, packaging method changes, etc.).</w:t>
      </w:r>
    </w:p>
    <w:p>
      <w:pPr>
        <w:pStyle w:val="Heading4"/>
      </w:pPr>
      <w:r>
        <w:t>Optional Build/Trace (version.build)</w:t>
      </w:r>
    </w:p>
    <w:p>
      <w:pPr>
        <w:pStyle w:val="ListBullet"/>
      </w:pPr>
      <w:r>
        <w:t>Definition: Pipeline/build identifier to support audit and reproducibility.</w:t>
      </w:r>
    </w:p>
    <w:p>
      <w:pPr>
        <w:pStyle w:val="ListBullet"/>
      </w:pPr>
      <w:r>
        <w:t>Examples: YYYY.MM.DD.N, pipeline IID, and/or git commit SHA.</w:t>
      </w:r>
    </w:p>
    <w:p>
      <w:pPr>
        <w:pStyle w:val="Heading4"/>
      </w:pPr>
      <w:r>
        <w:t>Display Version</w:t>
      </w:r>
    </w:p>
    <w:p>
      <w:pPr>
        <w:pStyle w:val="ListBullet"/>
      </w:pPr>
      <w:r>
        <w:t>displayVersion = "{version.app} (r{version.release})"</w:t>
      </w:r>
    </w:p>
    <w:p>
      <w:pPr>
        <w:pStyle w:val="ListBullet"/>
      </w:pPr>
      <w:r>
        <w:t>Example: 24.09.0 (r3)</w:t>
      </w:r>
    </w:p>
    <w:p>
      <w:pPr>
        <w:pStyle w:val="Heading3"/>
      </w:pPr>
      <w:r>
        <w:t>Incrementing Rules</w:t>
      </w:r>
    </w:p>
    <w:p>
      <w:pPr>
        <w:pStyle w:val="ListNumber"/>
      </w:pPr>
      <w:r>
        <w:t>Vendor version change (version.app changes): set version.release = 1.</w:t>
      </w:r>
    </w:p>
    <w:p>
      <w:pPr>
        <w:pStyle w:val="ListNumber"/>
      </w:pPr>
      <w:r>
        <w:t>Packaging-only change (no change to vendor version): increment version.release when wrapper logic, detection, signing, installer arguments, packaging method, or any metadata that affects deployment behavior changes.</w:t>
      </w:r>
    </w:p>
    <w:p>
      <w:pPr>
        <w:pStyle w:val="ListNumber"/>
      </w:pPr>
      <w:r>
        <w:t>Rebuild with no behavioral change (rare): do not increment release; optionally increment build only (if tracked).</w:t>
      </w:r>
    </w:p>
    <w:p>
      <w:pPr>
        <w:pStyle w:val="Heading3"/>
      </w:pPr>
      <w:r>
        <w:t>Artifact Naming Standard</w:t>
      </w:r>
    </w:p>
    <w:p>
      <w:pPr/>
      <w:r>
        <w:t>All produced artifacts SHOULD follow a consistent naming convention:</w:t>
      </w:r>
    </w:p>
    <w:p>
      <w:pPr/>
      <w:r>
        <w:t>&lt;appId&gt;_&lt;version.app&gt;_r&lt;version.release&gt;_&lt;platform&gt;.&lt;ext&gt;</w:t>
      </w:r>
    </w:p>
    <w:p>
      <w:pPr/>
      <w:r>
        <w:t>Examples:</w:t>
      </w:r>
    </w:p>
    <w:p>
      <w:pPr>
        <w:pStyle w:val="ListBullet"/>
      </w:pPr>
      <w:r>
        <w:t>google.chrome_123.0.6312.86_r2_win.intunewin</w:t>
      </w:r>
    </w:p>
    <w:p>
      <w:pPr>
        <w:pStyle w:val="ListBullet"/>
      </w:pPr>
      <w:r>
        <w:t>google.chrome_123.0.6312.86_r2_mac.pkg</w:t>
      </w:r>
    </w:p>
    <w:p>
      <w:pPr>
        <w:pStyle w:val="Heading3"/>
      </w:pPr>
      <w:r>
        <w:t>Detection and Inventory Strategy (Deterministic Markers)</w:t>
      </w:r>
    </w:p>
    <w:p>
      <w:pPr>
        <w:pStyle w:val="Heading4"/>
      </w:pPr>
      <w:r>
        <w:t>Windows (Intune Win32: MSI/EXE -&gt; .intunewin)</w:t>
      </w:r>
    </w:p>
    <w:p>
      <w:pPr/>
      <w:r>
        <w:t>Every Windows package MUST write a packaging marker at install time.</w:t>
      </w:r>
    </w:p>
    <w:p>
      <w:pPr>
        <w:pStyle w:val="ListBullet"/>
      </w:pPr>
      <w:r>
        <w:t>Marker location (Registry): HKLM\Software\&lt;Company&gt;\Packages\&lt;appId&gt;\</w:t>
      </w:r>
    </w:p>
    <w:p>
      <w:pPr>
        <w:pStyle w:val="ListBullet"/>
      </w:pPr>
      <w:r>
        <w:t>Required values: AppVersion=&lt;version.app&gt; (string), Release=&lt;version.release&gt; (string or DWORD)</w:t>
      </w:r>
    </w:p>
    <w:p>
      <w:pPr>
        <w:pStyle w:val="ListBullet"/>
      </w:pPr>
      <w:r>
        <w:t>Optional values: Build, Commit, PipelineId, InstalledOn</w:t>
      </w:r>
    </w:p>
    <w:p>
      <w:pPr>
        <w:pStyle w:val="ListBullet"/>
      </w:pPr>
      <w:r>
        <w:t>Detection policy: Intune Win32 detection SHOULD validate marker values for AppVersion and Release. MSI product code/version may be used as an additional signal, but the marker is authoritative.</w:t>
      </w:r>
    </w:p>
    <w:p>
      <w:pPr>
        <w:pStyle w:val="Heading4"/>
      </w:pPr>
      <w:r>
        <w:t>macOS (Jamf: PKG/DMG)</w:t>
      </w:r>
    </w:p>
    <w:p>
      <w:pPr/>
      <w:r>
        <w:t>Every macOS package MUST write a packaging marker controlled by the program.</w:t>
      </w:r>
    </w:p>
    <w:p>
      <w:pPr>
        <w:pStyle w:val="ListBullet"/>
      </w:pPr>
      <w:r>
        <w:t>Marker location (plist): /Library/Application Support/&lt;Company&gt;/Packages/&lt;appId&gt;.plist</w:t>
      </w:r>
    </w:p>
    <w:p>
      <w:pPr>
        <w:pStyle w:val="ListBullet"/>
      </w:pPr>
      <w:r>
        <w:t>Required keys: AppVersion=&lt;version.app&gt;, Release=&lt;version.release&gt;</w:t>
      </w:r>
    </w:p>
    <w:p>
      <w:pPr>
        <w:pStyle w:val="ListBullet"/>
      </w:pPr>
      <w:r>
        <w:t>Optional keys: Build, Commit, PipelineId, InstalledOn</w:t>
      </w:r>
    </w:p>
    <w:p>
      <w:pPr>
        <w:pStyle w:val="ListBullet"/>
      </w:pPr>
      <w:r>
        <w:t>Jamf integration: A Jamf Extension Attribute SHOULD read this plist and report AppVersion and Release. Jamf Smart Groups and Policy scoping SHOULD use the Extension Attribute values as the authoritative detection mechanism.</w:t>
      </w:r>
    </w:p>
    <w:p>
      <w:pPr>
        <w:pStyle w:val="Heading3"/>
      </w:pPr>
      <w:r>
        <w:t>Identity and Metadata</w:t>
      </w:r>
    </w:p>
    <w:p>
      <w:pPr>
        <w:pStyle w:val="ListBullet"/>
      </w:pPr>
      <w:r>
        <w:t>Each application MUST have a stable identifier: appId (stable string used across Windows + macOS packages and automation flows).</w:t>
      </w:r>
    </w:p>
    <w:p>
      <w:pPr>
        <w:pStyle w:val="ListBullet"/>
      </w:pPr>
      <w:r>
        <w:t>Recommended pattern: vendor.product (optionally append platform if needed, e.g., win64).</w:t>
      </w:r>
    </w:p>
    <w:p>
      <w:pPr>
        <w:pStyle w:val="ListBullet"/>
      </w:pPr>
      <w:r>
        <w:t>The tuple (appId, version.app, version.release) defines a unique deployable artifact.</w:t>
      </w:r>
    </w:p>
    <w:p>
      <w:pPr>
        <w:pStyle w:val="Heading3"/>
      </w:pPr>
      <w:r>
        <w:t>Operational Outcomes</w:t>
      </w:r>
    </w:p>
    <w:p>
      <w:pPr>
        <w:pStyle w:val="ListBullet"/>
      </w:pPr>
      <w:r>
        <w:t>Deterministic detection and fewer 'installed but not detected' issues</w:t>
      </w:r>
    </w:p>
    <w:p>
      <w:pPr>
        <w:pStyle w:val="ListBullet"/>
      </w:pPr>
      <w:r>
        <w:t>Safe repackaging of the same vendor release without breaking upgrade logic</w:t>
      </w:r>
    </w:p>
    <w:p>
      <w:pPr>
        <w:pStyle w:val="ListBullet"/>
      </w:pPr>
      <w:r>
        <w:t>Predictable rollback by selecting a prior release</w:t>
      </w:r>
    </w:p>
    <w:p>
      <w:pPr>
        <w:pStyle w:val="ListBullet"/>
      </w:pPr>
      <w:r>
        <w:t>Auditability by tying each deployed artifact to a pipeline/build/commit</w:t>
      </w:r>
    </w:p>
    <w:p>
      <w:pPr>
        <w:pStyle w:val="ListBullet"/>
      </w:pPr>
      <w:r>
        <w:t>Cross-platform consistency between Intune and Jamf</w:t>
      </w:r>
    </w:p>
    <w:p>
      <w:pPr>
        <w:pStyle w:val="Heading2"/>
      </w:pPr>
      <w:r>
        <w:t>5.4 Standard Markers and Detection</w:t>
      </w:r>
    </w:p>
    <w:p>
      <w:pPr>
        <w:pStyle w:val="Heading3"/>
      </w:pPr>
      <w:r>
        <w:t>Windows Marker (Registry)</w:t>
      </w:r>
    </w:p>
    <w:p>
      <w:pPr/>
      <w:r>
        <w:t>Marker path: HKLM\Software\&lt;Company&gt;\Packages\&lt;appId&gt;\</w:t>
      </w:r>
    </w:p>
    <w:p>
      <w:pPr>
        <w:pStyle w:val="ListBullet"/>
      </w:pPr>
      <w:r>
        <w:t>AppVersion (string): vendor/app version (version.app)</w:t>
      </w:r>
    </w:p>
    <w:p>
      <w:pPr>
        <w:pStyle w:val="ListBullet"/>
      </w:pPr>
      <w:r>
        <w:t>Release (string or DWORD): packaging release (version.release)</w:t>
      </w:r>
    </w:p>
    <w:p>
      <w:pPr>
        <w:pStyle w:val="ListBullet"/>
      </w:pPr>
      <w:r>
        <w:t>Optional: Build, Commit, PipelineId, InstalledOn</w:t>
      </w:r>
    </w:p>
    <w:p>
      <w:pPr>
        <w:pStyle w:val="Heading3"/>
      </w:pPr>
      <w:r>
        <w:t>macOS Marker (Plist)</w:t>
      </w:r>
    </w:p>
    <w:p>
      <w:pPr/>
      <w:r>
        <w:t>Marker path: /Library/Application Support/&lt;Company&gt;/Packages/&lt;appId&gt;.plist</w:t>
      </w:r>
    </w:p>
    <w:p>
      <w:pPr>
        <w:pStyle w:val="ListBullet"/>
      </w:pPr>
      <w:r>
        <w:t>AppVersion: vendor/app version (version.app)</w:t>
      </w:r>
    </w:p>
    <w:p>
      <w:pPr>
        <w:pStyle w:val="ListBullet"/>
      </w:pPr>
      <w:r>
        <w:t>Release: packaging release (version.release)</w:t>
      </w:r>
    </w:p>
    <w:p>
      <w:pPr>
        <w:pStyle w:val="ListBullet"/>
      </w:pPr>
      <w:r>
        <w:t>Optional: Build, Commit, PipelineId, InstalledOn</w:t>
      </w:r>
    </w:p>
    <w:p>
      <w:pPr>
        <w:pStyle w:val="Heading1"/>
      </w:pPr>
      <w:r>
        <w:t>6. Windows Workflow (Packaging and Intune)</w:t>
      </w:r>
    </w:p>
    <w:p>
      <w:pPr>
        <w:pStyle w:val="Heading2"/>
      </w:pPr>
      <w:r>
        <w:t>6.1 Packaging Steps</w:t>
      </w:r>
    </w:p>
    <w:p>
      <w:pPr>
        <w:pStyle w:val="ListNumber"/>
      </w:pPr>
      <w:r>
        <w:t>Provision an ephemeral Windows worker (Azure VMSS instance).</w:t>
      </w:r>
    </w:p>
    <w:p>
      <w:pPr>
        <w:pStyle w:val="ListNumber"/>
      </w:pPr>
      <w:r>
        <w:t>Fetch packaging repo, app.json, PSADT template, and installer payload.</w:t>
      </w:r>
    </w:p>
    <w:p>
      <w:pPr>
        <w:pStyle w:val="ListNumber"/>
      </w:pPr>
      <w:r>
        <w:t>Stage wrapper and parameters; normalize installer as needed (extract/transform).</w:t>
      </w:r>
    </w:p>
    <w:p>
      <w:pPr>
        <w:pStyle w:val="ListNumber"/>
      </w:pPr>
      <w:r>
        <w:t>Execute automated install test on worker; validate marker and expected files/registry changes.</w:t>
      </w:r>
    </w:p>
    <w:p>
      <w:pPr>
        <w:pStyle w:val="ListNumber"/>
      </w:pPr>
      <w:r>
        <w:t>Execute automated uninstall test; validate cleanup and idempotent reinstall behavior.</w:t>
      </w:r>
    </w:p>
    <w:p>
      <w:pPr>
        <w:pStyle w:val="ListNumber"/>
      </w:pPr>
      <w:r>
        <w:t>Build .intunewin using IntuneWinAppUtil.exe.</w:t>
      </w:r>
    </w:p>
    <w:p>
      <w:pPr>
        <w:pStyle w:val="ListNumber"/>
      </w:pPr>
      <w:r>
        <w:t>Emit artifacts: .intunewin, logs, and build manifest.</w:t>
      </w:r>
    </w:p>
    <w:p>
      <w:pPr>
        <w:pStyle w:val="Heading2"/>
      </w:pPr>
      <w:r>
        <w:t>6.2 Intune Publishing and Assignment</w:t>
      </w:r>
    </w:p>
    <w:p>
      <w:pPr>
        <w:pStyle w:val="ListBullet"/>
      </w:pPr>
      <w:r>
        <w:t>Create or update the Win32 app via Microsoft Graph (metadata, commands, requirements).</w:t>
      </w:r>
    </w:p>
    <w:p>
      <w:pPr>
        <w:pStyle w:val="ListBullet"/>
      </w:pPr>
      <w:r>
        <w:t>Upload .intunewin content and commit content version.</w:t>
      </w:r>
    </w:p>
    <w:p>
      <w:pPr>
        <w:pStyle w:val="ListBullet"/>
      </w:pPr>
      <w:r>
        <w:t>Configure detection using a PowerShell detection script that validates the registry marker (AppVersion + Release).</w:t>
      </w:r>
    </w:p>
    <w:p>
      <w:pPr>
        <w:pStyle w:val="ListBullet"/>
      </w:pPr>
      <w:r>
        <w:t>Assign to rings/groups (Pilot → Broad → Required/Available) with controlled promotion.</w:t>
      </w:r>
    </w:p>
    <w:p>
      <w:pPr>
        <w:pStyle w:val="ListBullet"/>
      </w:pPr>
      <w:r>
        <w:t>Record Intune identifiers (app id, content version, assignment ids) in the build manifest.</w:t>
      </w:r>
    </w:p>
    <w:p>
      <w:pPr>
        <w:pStyle w:val="Heading1"/>
      </w:pPr>
      <w:r>
        <w:t>7. macOS Workflow (Packaging and Jamf Pro)</w:t>
      </w:r>
    </w:p>
    <w:p>
      <w:pPr>
        <w:pStyle w:val="Heading2"/>
      </w:pPr>
      <w:r>
        <w:t>7.1 Packaging Steps</w:t>
      </w:r>
    </w:p>
    <w:p>
      <w:pPr>
        <w:pStyle w:val="ListNumber"/>
      </w:pPr>
      <w:r>
        <w:t>Reserve a macOS build node from the pool.</w:t>
      </w:r>
    </w:p>
    <w:p>
      <w:pPr>
        <w:pStyle w:val="ListNumber"/>
      </w:pPr>
      <w:r>
        <w:t>Fetch packaging sources and installer payload.</w:t>
      </w:r>
    </w:p>
    <w:p>
      <w:pPr>
        <w:pStyle w:val="ListNumber"/>
      </w:pPr>
      <w:r>
        <w:t>Create or standardize the installer package (.pkg).</w:t>
      </w:r>
    </w:p>
    <w:p>
      <w:pPr>
        <w:pStyle w:val="ListNumber"/>
      </w:pPr>
      <w:r>
        <w:t>Code-sign and notarize if required; staple notarization ticket where applicable.</w:t>
      </w:r>
    </w:p>
    <w:p>
      <w:pPr>
        <w:pStyle w:val="ListNumber"/>
      </w:pPr>
      <w:r>
        <w:t>Install validation on a test macOS environment; verify marker creation.</w:t>
      </w:r>
    </w:p>
    <w:p>
      <w:pPr>
        <w:pStyle w:val="ListNumber"/>
      </w:pPr>
      <w:r>
        <w:t>Emit artifacts: .pkg/.dmg, logs, and build manifest.</w:t>
      </w:r>
    </w:p>
    <w:p>
      <w:pPr>
        <w:pStyle w:val="Heading2"/>
      </w:pPr>
      <w:r>
        <w:t>7.2 Jamf Publishing and Scope</w:t>
      </w:r>
    </w:p>
    <w:p>
      <w:pPr>
        <w:pStyle w:val="ListBullet"/>
      </w:pPr>
      <w:r>
        <w:t>Upload package to Jamf Pro and maintain package version history.</w:t>
      </w:r>
    </w:p>
    <w:p>
      <w:pPr>
        <w:pStyle w:val="ListBullet"/>
      </w:pPr>
      <w:r>
        <w:t>Create/update Jamf policy aligned to rings and desired install triggers.</w:t>
      </w:r>
    </w:p>
    <w:p>
      <w:pPr>
        <w:pStyle w:val="ListBullet"/>
      </w:pPr>
      <w:r>
        <w:t>Use smart groups and scoping to phase rollouts (Pilot → Broad).</w:t>
      </w:r>
    </w:p>
    <w:p>
      <w:pPr>
        <w:pStyle w:val="ListBullet"/>
      </w:pPr>
      <w:r>
        <w:t>Use an Extension Attribute to report marker values (AppVersion and Release) for inventory and compliance.</w:t>
      </w:r>
    </w:p>
    <w:p>
      <w:pPr>
        <w:pStyle w:val="Heading1"/>
      </w:pPr>
      <w:r>
        <w:t>8. Security, Networking, and Operations</w:t>
      </w:r>
    </w:p>
    <w:p>
      <w:pPr>
        <w:pStyle w:val="Heading2"/>
      </w:pPr>
      <w:r>
        <w:t>8.1 Identity and Secrets</w:t>
      </w:r>
    </w:p>
    <w:p>
      <w:pPr>
        <w:pStyle w:val="ListBullet"/>
      </w:pPr>
      <w:r>
        <w:t>Do not bake secrets into images or repositories; store in a vault (Azure Key Vault or equivalent).</w:t>
      </w:r>
    </w:p>
    <w:p>
      <w:pPr>
        <w:pStyle w:val="ListBullet"/>
      </w:pPr>
      <w:r>
        <w:t>Prefer short-lived auth (OIDC federation) and managed identity for worker access to Azure resources.</w:t>
      </w:r>
    </w:p>
    <w:p>
      <w:pPr>
        <w:pStyle w:val="ListBullet"/>
      </w:pPr>
      <w:r>
        <w:t>Scope Microsoft Graph permissions to the minimum required for Win32 app upload and assignment.</w:t>
      </w:r>
    </w:p>
    <w:p>
      <w:pPr>
        <w:pStyle w:val="ListBullet"/>
      </w:pPr>
      <w:r>
        <w:t>Audit all publish operations (Graph) and secret access events.</w:t>
      </w:r>
    </w:p>
    <w:p>
      <w:pPr>
        <w:pStyle w:val="Heading2"/>
      </w:pPr>
      <w:r>
        <w:t>8.2 Network Egress and Proxy</w:t>
      </w:r>
    </w:p>
    <w:p>
      <w:pPr>
        <w:pStyle w:val="ListBullet"/>
      </w:pPr>
      <w:r>
        <w:t>Workers require outbound access to GitLab, artifact repositories, and Microsoft endpoints used by Intune/Graph.</w:t>
      </w:r>
    </w:p>
    <w:p>
      <w:pPr>
        <w:pStyle w:val="ListBullet"/>
      </w:pPr>
      <w:r>
        <w:t>Route egress via corporate proxy/firewall controls; maintain explicit allowlists.</w:t>
      </w:r>
    </w:p>
    <w:p>
      <w:pPr>
        <w:pStyle w:val="ListBullet"/>
      </w:pPr>
      <w:r>
        <w:t>Install corporate root/intermediate CAs on workers to support TLS inspection environments.</w:t>
      </w:r>
    </w:p>
    <w:p>
      <w:pPr>
        <w:pStyle w:val="Heading2"/>
      </w:pPr>
      <w:r>
        <w:t>8.3 Observability</w:t>
      </w:r>
    </w:p>
    <w:p>
      <w:pPr>
        <w:pStyle w:val="ListBullet"/>
      </w:pPr>
      <w:r>
        <w:t>Centralize logs: pipeline logs, worker logs, packaging logs, and publish API responses.</w:t>
      </w:r>
    </w:p>
    <w:p>
      <w:pPr>
        <w:pStyle w:val="ListBullet"/>
      </w:pPr>
      <w:r>
        <w:t>Emit a build manifest per package including inputs, hashes, tool versions, and publish identifiers.</w:t>
      </w:r>
    </w:p>
    <w:p>
      <w:pPr>
        <w:pStyle w:val="ListBullet"/>
      </w:pPr>
      <w:r>
        <w:t>Track KPIs: cycle time, success rate, rollback rate, and failure causes.</w:t>
      </w:r>
    </w:p>
    <w:p>
      <w:pPr>
        <w:pStyle w:val="Heading2"/>
      </w:pPr>
      <w:r>
        <w:t>8.4 Rollback and Recovery</w:t>
      </w:r>
    </w:p>
    <w:p>
      <w:pPr>
        <w:pStyle w:val="ListBullet"/>
      </w:pPr>
      <w:r>
        <w:t>Maintain prior versions in Intune and Jamf and keep assignment history.</w:t>
      </w:r>
    </w:p>
    <w:p>
      <w:pPr>
        <w:pStyle w:val="ListBullet"/>
      </w:pPr>
      <w:r>
        <w:t>Rollback by reverting assignment rings first; only remove content as a secondary step.</w:t>
      </w:r>
    </w:p>
    <w:p>
      <w:pPr>
        <w:pStyle w:val="ListBullet"/>
      </w:pPr>
      <w:r>
        <w:t>Provide a manual approval gate to halt promotions to broad rings.</w:t>
      </w:r>
    </w:p>
    <w:p>
      <w:pPr>
        <w:pStyle w:val="Heading1"/>
      </w:pPr>
      <w:r>
        <w:t>9. Governance and Lifecycle</w:t>
      </w:r>
    </w:p>
    <w:p>
      <w:pPr>
        <w:pStyle w:val="Heading2"/>
      </w:pPr>
      <w:r>
        <w:t>9.1 Roles and Responsibilities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CE4D6"/>
            <w:vAlign w:val="center"/>
          </w:tcPr>
          <w:p>
            <w:r>
              <w:t>Role</w:t>
            </w:r>
          </w:p>
        </w:tc>
        <w:tc>
          <w:tcPr>
            <w:tcW w:type="dxa" w:w="4320"/>
            <w:shd w:val="clear" w:color="auto" w:fill="FCE4D6"/>
            <w:vAlign w:val="center"/>
          </w:tcPr>
          <w:p>
            <w:r>
              <w:t>Responsibilities</w:t>
            </w:r>
          </w:p>
        </w:tc>
      </w:tr>
      <w:tr>
        <w:tc>
          <w:tcPr>
            <w:tcW w:type="dxa" w:w="4320"/>
          </w:tcPr>
          <w:p>
            <w:r>
              <w:t>Packaging Engineer</w:t>
            </w:r>
          </w:p>
        </w:tc>
        <w:tc>
          <w:tcPr>
            <w:tcW w:type="dxa" w:w="4320"/>
          </w:tcPr>
          <w:p>
            <w:r>
              <w:t>Maintains package sources/templates; performs troubleshooting; owns app.json accuracy</w:t>
            </w:r>
          </w:p>
        </w:tc>
      </w:tr>
      <w:tr>
        <w:tc>
          <w:tcPr>
            <w:tcW w:type="dxa" w:w="4320"/>
          </w:tcPr>
          <w:p>
            <w:r>
              <w:t>Platform Engineer</w:t>
            </w:r>
          </w:p>
        </w:tc>
        <w:tc>
          <w:tcPr>
            <w:tcW w:type="dxa" w:w="4320"/>
          </w:tcPr>
          <w:p>
            <w:r>
              <w:t>Maintains VMSS and macOS build pool, images, access, and monitoring</w:t>
            </w:r>
          </w:p>
        </w:tc>
      </w:tr>
      <w:tr>
        <w:tc>
          <w:tcPr>
            <w:tcW w:type="dxa" w:w="4320"/>
          </w:tcPr>
          <w:p>
            <w:r>
              <w:t>EUC Operations</w:t>
            </w:r>
          </w:p>
        </w:tc>
        <w:tc>
          <w:tcPr>
            <w:tcW w:type="dxa" w:w="4320"/>
          </w:tcPr>
          <w:p>
            <w:r>
              <w:t>Owns rollout rings, communications, and monitoring of deployments</w:t>
            </w:r>
          </w:p>
        </w:tc>
      </w:tr>
      <w:tr>
        <w:tc>
          <w:tcPr>
            <w:tcW w:type="dxa" w:w="4320"/>
          </w:tcPr>
          <w:p>
            <w:r>
              <w:t>Security</w:t>
            </w:r>
          </w:p>
        </w:tc>
        <w:tc>
          <w:tcPr>
            <w:tcW w:type="dxa" w:w="4320"/>
          </w:tcPr>
          <w:p>
            <w:r>
              <w:t>Approves signing and secret handling; reviews least privilege</w:t>
            </w:r>
          </w:p>
        </w:tc>
      </w:tr>
      <w:tr>
        <w:tc>
          <w:tcPr>
            <w:tcW w:type="dxa" w:w="4320"/>
          </w:tcPr>
          <w:p>
            <w:r>
              <w:t>Change Management</w:t>
            </w:r>
          </w:p>
        </w:tc>
        <w:tc>
          <w:tcPr>
            <w:tcW w:type="dxa" w:w="4320"/>
          </w:tcPr>
          <w:p>
            <w:r>
              <w:t>Approves production promotions where required</w:t>
            </w:r>
          </w:p>
        </w:tc>
      </w:tr>
    </w:tbl>
    <w:p>
      <w:pPr>
        <w:pStyle w:val="Heading2"/>
      </w:pPr>
      <w:r>
        <w:t>9.2 Promotion Controls</w:t>
      </w:r>
    </w:p>
    <w:p>
      <w:pPr>
        <w:pStyle w:val="ListBullet"/>
      </w:pPr>
      <w:r>
        <w:t>DEV → TEST promotion is automatic after validation gates pass.</w:t>
      </w:r>
    </w:p>
    <w:p>
      <w:pPr>
        <w:pStyle w:val="ListBullet"/>
      </w:pPr>
      <w:r>
        <w:t>TEST → PROD requires an approval gate with attached test evidence and rollback plan.</w:t>
      </w:r>
    </w:p>
    <w:p>
      <w:pPr>
        <w:pStyle w:val="ListBullet"/>
      </w:pPr>
      <w:r>
        <w:t>All promotions and assignments are logged with approver identity and timestamp.</w:t>
      </w:r>
    </w:p>
    <w:p>
      <w:pPr>
        <w:pStyle w:val="Heading1"/>
      </w:pPr>
      <w:r>
        <w:t>Appendix A. Reference Scripts</w:t>
      </w:r>
    </w:p>
    <w:p>
      <w:pPr>
        <w:pStyle w:val="Heading2"/>
      </w:pPr>
      <w:r>
        <w:t>A.1 Intune Detection Script (PowerShell) - Registry Marker Validation</w:t>
      </w:r>
    </w:p>
    <w:p>
      <w:r>
        <w:t>Use as an Intune Win32 custom detection script. Parameterize expected values from app.json during build.</w:t>
      </w:r>
    </w:p>
    <w:p>
      <w:pPr>
        <w:pStyle w:val="IntenseQuote"/>
      </w:pPr>
      <w:r>
        <w:t># Intune Win32 Detection Script - Registry Marker Validation</w:t>
        <w:br/>
        <w:t># Returns exit code 0 when installed (match), otherwise 1.</w:t>
        <w:br/>
        <w:br/>
        <w:t>$ErrorActionPreference = "Stop"</w:t>
        <w:br/>
        <w:br/>
        <w:t># --- Configure per app/package ---</w:t>
        <w:br/>
        <w:t>$CompanyKeyRoot = "HKLM:\Software\Company\Packages"</w:t>
        <w:br/>
        <w:t>$APP_ID = "igor.7zip.win64"</w:t>
        <w:br/>
        <w:t>$EXPECTED_APP_VERSION = "24.09.0"</w:t>
        <w:br/>
        <w:t>$EXPECTED_RELEASE = "3"</w:t>
        <w:br/>
        <w:t># --------------------------------</w:t>
        <w:br/>
        <w:br/>
        <w:t>try {</w:t>
        <w:br/>
        <w:t xml:space="preserve">    $appKeyPath = Join-Path -Path $CompanyKeyRoot -ChildPath $APP_ID</w:t>
        <w:br/>
        <w:br/>
        <w:t xml:space="preserve">    if (-not (Test-Path -Path $appKeyPath)) {</w:t>
        <w:br/>
        <w:t xml:space="preserve">        exit 1</w:t>
        <w:br/>
        <w:t xml:space="preserve">    }</w:t>
        <w:br/>
        <w:br/>
        <w:t xml:space="preserve">    $props = Get-ItemProperty -Path $appKeyPath -ErrorAction Stop</w:t>
        <w:br/>
        <w:br/>
        <w:t xml:space="preserve">    $installedAppVersion = [string]$props.AppVersion</w:t>
        <w:br/>
        <w:t xml:space="preserve">    $installedRelease = [string]$props.Release</w:t>
        <w:br/>
        <w:br/>
        <w:t xml:space="preserve">    if (($installedAppVersion -eq $EXPECTED_APP_VERSION) -and ($installedRelease -eq $EXPECTED_RELEASE)) {</w:t>
        <w:br/>
        <w:t xml:space="preserve">        exit 0</w:t>
        <w:br/>
        <w:t xml:space="preserve">    }</w:t>
        <w:br/>
        <w:br/>
        <w:t xml:space="preserve">    exit 1</w:t>
        <w:br/>
        <w:t>}</w:t>
        <w:br/>
        <w:t>catch {</w:t>
        <w:br/>
        <w:t xml:space="preserve">    # Any exception means "not detected"</w:t>
        <w:br/>
        <w:t xml:space="preserve">    exit 1</w:t>
        <w:br/>
        <w:t>}</w:t>
        <w:br/>
      </w:r>
    </w:p>
    <w:p>
      <w:pPr>
        <w:pStyle w:val="Heading2"/>
      </w:pPr>
      <w:r>
        <w:t>A.2 Jamf Extension Attribute (bash) - Plist Marker Reporting</w:t>
      </w:r>
    </w:p>
    <w:p>
      <w:r>
        <w:t>This Extension Attribute reads the packaging marker plist and returns the display value AppVersion (r&lt;Release&gt;). If the marker is not present, it returns Not Installed.</w:t>
      </w:r>
    </w:p>
    <w:p>
      <w:pPr>
        <w:pStyle w:val="IntenseQuote"/>
      </w:pPr>
      <w:r>
        <w:t>#!/bin/bash</w:t>
        <w:br/>
        <w:t># Jamf Extension Attribute - Packaging Marker Reader</w:t>
        <w:br/>
        <w:t># Returns: "24.09.0 (r3)" or "Not Installed"</w:t>
        <w:br/>
        <w:br/>
        <w:t>COMPANY_DIR="/Library/Application Support/Company/Packages"</w:t>
        <w:br/>
        <w:t>APP_ID="google.chrome"  # set per app</w:t>
        <w:br/>
        <w:t>PLIST_PATH="${COMPANY_DIR}/${APP_ID}.plist"</w:t>
        <w:br/>
        <w:br/>
        <w:t>if [ ! -f "$PLIST_PATH" ]; then</w:t>
        <w:br/>
        <w:t xml:space="preserve">  echo "&lt;result&gt;Not Installed&lt;/result&gt;"</w:t>
        <w:br/>
        <w:t xml:space="preserve">  exit 0</w:t>
        <w:br/>
        <w:t>fi</w:t>
        <w:br/>
        <w:br/>
        <w:t>APP_VERSION=$(/usr/bin/defaults read "$PLIST_PATH" AppVersion 2&gt;/dev/null)</w:t>
        <w:br/>
        <w:t>RELEASE=$(/usr/bin/defaults read "$PLIST_PATH" Release 2&gt;/dev/null)</w:t>
        <w:br/>
        <w:br/>
        <w:t>if [ -z "$APP_VERSION" ] || [ -z "$RELEASE" ]; then</w:t>
        <w:br/>
        <w:t xml:space="preserve">  echo "&lt;result&gt;Not Installed&lt;/result&gt;"</w:t>
        <w:br/>
        <w:t xml:space="preserve">  exit 0</w:t>
        <w:br/>
        <w:t>fi</w:t>
        <w:br/>
        <w:br/>
        <w:t>echo "&lt;result&gt;${APP_VERSION} (r${RELEASE})&lt;/result&gt;"</w:t>
        <w:br/>
        <w:t>exit 0</w:t>
        <w:br/>
      </w:r>
    </w:p>
    <w:p>
      <w:pPr>
        <w:pStyle w:val="Heading1"/>
      </w:pPr>
      <w:r>
        <w:t>Appendix B. Build Manifest (Recommended Fields)</w:t>
      </w:r>
    </w:p>
    <w:p>
      <w:pPr>
        <w:pStyle w:val="ListBullet"/>
      </w:pPr>
      <w:r>
        <w:t>AppId, DisplayName, Vendor, Platform</w:t>
      </w:r>
    </w:p>
    <w:p>
      <w:pPr>
        <w:pStyle w:val="ListBullet"/>
      </w:pPr>
      <w:r>
        <w:t>AppVersion, Release, PackageId, BuildNumber, Git commit SHA</w:t>
      </w:r>
    </w:p>
    <w:p>
      <w:pPr>
        <w:pStyle w:val="ListBullet"/>
      </w:pPr>
      <w:r>
        <w:t>Tool versions (PSADT, IntuneWinAppUtil, scripts/modules)</w:t>
      </w:r>
    </w:p>
    <w:p>
      <w:pPr>
        <w:pStyle w:val="ListBullet"/>
      </w:pPr>
      <w:r>
        <w:t>Hashes of key inputs and outputs (installer, wrapper, .intunewin/.pkg)</w:t>
      </w:r>
    </w:p>
    <w:p>
      <w:pPr>
        <w:pStyle w:val="ListBullet"/>
      </w:pPr>
      <w:r>
        <w:t>Publishing identifiers (Intune app id, Jamf package id/policy id)</w:t>
      </w:r>
    </w:p>
    <w:p>
      <w:pPr>
        <w:pStyle w:val="ListBullet"/>
      </w:pPr>
      <w:r>
        <w:t>Assignments/scopes applied and environment 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