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83C5D" w:rsidRPr="00A012B4" w:rsidRDefault="00683C5D">
      <w:pPr>
        <w:rPr>
          <w:rFonts w:ascii="Arial" w:hAnsi="Arial" w:cs="Arial"/>
        </w:rPr>
      </w:pPr>
      <w:bookmarkStart w:id="0" w:name="_GoBack"/>
      <w:bookmarkEnd w:id="0"/>
    </w:p>
    <w:p w:rsidR="00683C5D" w:rsidRPr="00A012B4" w:rsidRDefault="00683C5D">
      <w:pPr>
        <w:rPr>
          <w:rFonts w:ascii="Arial" w:hAnsi="Arial" w:cs="Arial"/>
        </w:rPr>
      </w:pPr>
    </w:p>
    <w:p w:rsidR="00683C5D" w:rsidRPr="00A012B4" w:rsidRDefault="00683C5D">
      <w:pPr>
        <w:rPr>
          <w:rFonts w:ascii="Arial" w:hAnsi="Arial" w:cs="Arial"/>
        </w:rPr>
      </w:pPr>
    </w:p>
    <w:p w:rsidR="00683C5D" w:rsidRPr="00A012B4" w:rsidRDefault="00683C5D">
      <w:pPr>
        <w:rPr>
          <w:rFonts w:ascii="Arial" w:hAnsi="Arial" w:cs="Arial"/>
        </w:rPr>
      </w:pPr>
    </w:p>
    <w:p w:rsidR="00683C5D" w:rsidRPr="001257BF" w:rsidRDefault="00683C5D" w:rsidP="00D25531">
      <w:pPr>
        <w:jc w:val="center"/>
        <w:rPr>
          <w:rFonts w:ascii="Arial" w:hAnsi="Arial" w:cs="Arial"/>
          <w:u w:val="single"/>
        </w:rPr>
      </w:pPr>
      <w:r w:rsidRPr="001257BF">
        <w:rPr>
          <w:rFonts w:ascii="Arial" w:hAnsi="Arial" w:cs="Arial"/>
          <w:u w:val="single"/>
        </w:rPr>
        <w:t>BETABLOQUEADORES</w:t>
      </w:r>
    </w:p>
    <w:p w:rsidR="00683C5D" w:rsidRPr="00A012B4" w:rsidRDefault="00683C5D">
      <w:pPr>
        <w:rPr>
          <w:rFonts w:ascii="Arial" w:hAnsi="Arial" w:cs="Arial"/>
        </w:rPr>
      </w:pPr>
    </w:p>
    <w:p w:rsidR="00683C5D" w:rsidRPr="00A012B4" w:rsidRDefault="00683C5D">
      <w:pPr>
        <w:rPr>
          <w:rFonts w:ascii="Arial" w:hAnsi="Arial" w:cs="Arial"/>
        </w:rPr>
      </w:pPr>
    </w:p>
    <w:p w:rsidR="00683C5D" w:rsidRPr="00A012B4" w:rsidRDefault="00683C5D">
      <w:pPr>
        <w:rPr>
          <w:rFonts w:ascii="Arial" w:hAnsi="Arial" w:cs="Arial"/>
        </w:rPr>
      </w:pPr>
    </w:p>
    <w:p w:rsidR="00683C5D" w:rsidRPr="00A012B4" w:rsidRDefault="00683C5D">
      <w:pPr>
        <w:rPr>
          <w:rFonts w:ascii="Arial" w:hAnsi="Arial" w:cs="Arial"/>
        </w:rPr>
      </w:pPr>
    </w:p>
    <w:p w:rsidR="00683C5D" w:rsidRPr="00A012B4" w:rsidRDefault="00683C5D">
      <w:pPr>
        <w:rPr>
          <w:rFonts w:ascii="Arial" w:hAnsi="Arial" w:cs="Arial"/>
        </w:rPr>
      </w:pPr>
      <w:r w:rsidRPr="00A012B4">
        <w:rPr>
          <w:rFonts w:ascii="Arial" w:hAnsi="Arial" w:cs="Arial"/>
        </w:rPr>
        <w:t>¿QUE ES UN BETABLOQUEANTE?</w:t>
      </w:r>
    </w:p>
    <w:p w:rsidR="00683C5D" w:rsidRPr="00A012B4" w:rsidRDefault="00683C5D">
      <w:pPr>
        <w:rPr>
          <w:rFonts w:ascii="Arial" w:hAnsi="Arial" w:cs="Arial"/>
        </w:rPr>
      </w:pPr>
    </w:p>
    <w:p w:rsidR="00683C5D" w:rsidRPr="00A012B4" w:rsidRDefault="00683C5D">
      <w:pPr>
        <w:rPr>
          <w:rFonts w:ascii="Arial" w:hAnsi="Arial" w:cs="Arial"/>
        </w:rPr>
      </w:pPr>
      <w:r w:rsidRPr="00A012B4">
        <w:rPr>
          <w:rFonts w:ascii="Arial" w:hAnsi="Arial" w:cs="Arial"/>
        </w:rPr>
        <w:t xml:space="preserve">Son grupos de fármacos que bloquean los efectos de la adrenalina en los receptores beta del cuerpo que son los BETA 1, BETA 2. </w:t>
      </w:r>
    </w:p>
    <w:p w:rsidR="00683C5D" w:rsidRPr="00A012B4" w:rsidRDefault="00683C5D">
      <w:pPr>
        <w:rPr>
          <w:rFonts w:ascii="Arial" w:hAnsi="Arial" w:cs="Arial"/>
        </w:rPr>
      </w:pPr>
    </w:p>
    <w:p w:rsidR="00683C5D" w:rsidRPr="00A012B4" w:rsidRDefault="00683C5D">
      <w:pPr>
        <w:rPr>
          <w:rFonts w:ascii="Arial" w:hAnsi="Arial" w:cs="Arial"/>
        </w:rPr>
      </w:pPr>
      <w:r w:rsidRPr="001760E5">
        <w:rPr>
          <w:rFonts w:ascii="Arial" w:hAnsi="Arial" w:cs="Arial"/>
          <w:u w:val="single"/>
        </w:rPr>
        <w:t>Los Beta 1</w:t>
      </w:r>
      <w:r w:rsidRPr="00A012B4">
        <w:rPr>
          <w:rFonts w:ascii="Arial" w:hAnsi="Arial" w:cs="Arial"/>
        </w:rPr>
        <w:t xml:space="preserve">: controlan la frecuencia y la fuerza de los latidos cardiacos. </w:t>
      </w:r>
    </w:p>
    <w:p w:rsidR="00683C5D" w:rsidRPr="00A012B4" w:rsidRDefault="00683C5D">
      <w:pPr>
        <w:rPr>
          <w:rFonts w:ascii="Arial" w:hAnsi="Arial" w:cs="Arial"/>
        </w:rPr>
      </w:pPr>
    </w:p>
    <w:p w:rsidR="00683C5D" w:rsidRPr="00A012B4" w:rsidRDefault="00683C5D">
      <w:pPr>
        <w:rPr>
          <w:rFonts w:ascii="Arial" w:hAnsi="Arial" w:cs="Arial"/>
        </w:rPr>
      </w:pPr>
      <w:r w:rsidRPr="001760E5">
        <w:rPr>
          <w:rFonts w:ascii="Arial" w:hAnsi="Arial" w:cs="Arial"/>
          <w:u w:val="single"/>
        </w:rPr>
        <w:t>Los Beta 2</w:t>
      </w:r>
      <w:r w:rsidRPr="00A012B4">
        <w:rPr>
          <w:rFonts w:ascii="Arial" w:hAnsi="Arial" w:cs="Arial"/>
        </w:rPr>
        <w:t xml:space="preserve">: controlan la actividad de los músculos lisos (lo que no se controlan  de forma voluntaria) </w:t>
      </w:r>
    </w:p>
    <w:p w:rsidR="00683C5D" w:rsidRPr="00A012B4" w:rsidRDefault="00683C5D">
      <w:pPr>
        <w:rPr>
          <w:rFonts w:ascii="Arial" w:hAnsi="Arial" w:cs="Arial"/>
        </w:rPr>
      </w:pPr>
    </w:p>
    <w:p w:rsidR="00683C5D" w:rsidRPr="00A012B4" w:rsidRDefault="00683C5D">
      <w:pPr>
        <w:rPr>
          <w:rFonts w:ascii="Arial" w:hAnsi="Arial" w:cs="Arial"/>
        </w:rPr>
      </w:pPr>
      <w:r w:rsidRPr="00A012B4">
        <w:rPr>
          <w:rFonts w:ascii="Arial" w:hAnsi="Arial" w:cs="Arial"/>
        </w:rPr>
        <w:t xml:space="preserve">La mayoría de los betabloqueantes son antígenos puros, es decir, la unión del medicamento al receptor no lo activa. </w:t>
      </w:r>
    </w:p>
    <w:p w:rsidR="00683C5D" w:rsidRPr="00A012B4" w:rsidRDefault="00683C5D">
      <w:pPr>
        <w:rPr>
          <w:rFonts w:ascii="Arial" w:hAnsi="Arial" w:cs="Arial"/>
        </w:rPr>
      </w:pPr>
      <w:r w:rsidRPr="00A012B4">
        <w:rPr>
          <w:rFonts w:ascii="Arial" w:hAnsi="Arial" w:cs="Arial"/>
        </w:rPr>
        <w:t>La regulación de sistema nervioso se realiza por medio de una sustancia llamada CATECOLAMINAS  (adrenalina y noradrenalina)  para ejercer su acción, estas sustancias tienen que unirse a uno de los receptores localizados en la superficies de las células, llamadas receptores adrenérgicos.</w:t>
      </w:r>
    </w:p>
    <w:p w:rsidR="00683C5D" w:rsidRPr="00A012B4" w:rsidRDefault="00683C5D">
      <w:pPr>
        <w:rPr>
          <w:rFonts w:ascii="Arial" w:hAnsi="Arial" w:cs="Arial"/>
        </w:rPr>
      </w:pPr>
    </w:p>
    <w:p w:rsidR="00683C5D" w:rsidRPr="00A012B4" w:rsidRDefault="00683C5D">
      <w:pPr>
        <w:rPr>
          <w:rFonts w:ascii="Arial" w:hAnsi="Arial" w:cs="Arial"/>
        </w:rPr>
      </w:pPr>
      <w:r w:rsidRPr="00A012B4">
        <w:rPr>
          <w:rFonts w:ascii="Arial" w:hAnsi="Arial" w:cs="Arial"/>
        </w:rPr>
        <w:t xml:space="preserve">Uno de estos receptores es el llamado receptor BETA-ADRENERGICO  que se encuentra fundamentalmente en el corazón. Las arterias y los pulmones. Cuando se estimula este receptor con la llegada de la CATECOLAMINA  se eleva la frecuencia cardiaca, la presión arterial y la contractibilidad cardiaca. </w:t>
      </w:r>
    </w:p>
    <w:p w:rsidR="00683C5D" w:rsidRPr="00A012B4" w:rsidRDefault="00683C5D">
      <w:pPr>
        <w:rPr>
          <w:rFonts w:ascii="Arial" w:hAnsi="Arial" w:cs="Arial"/>
        </w:rPr>
      </w:pPr>
    </w:p>
    <w:p w:rsidR="00683C5D" w:rsidRPr="00A012B4" w:rsidRDefault="00683C5D">
      <w:pPr>
        <w:rPr>
          <w:rFonts w:ascii="Arial" w:hAnsi="Arial" w:cs="Arial"/>
        </w:rPr>
      </w:pPr>
      <w:r w:rsidRPr="00A012B4">
        <w:rPr>
          <w:rFonts w:ascii="Arial" w:hAnsi="Arial" w:cs="Arial"/>
        </w:rPr>
        <w:t xml:space="preserve">U n betabloqueantes es  un fármaco que bloquea ala receptor beta-adrenérgico  de tal forma que impide la unión de la CATECOLAMINA  y evita su estimulación y el efecto final es la reducción de la frecuencia cardiaca, presión arterial y la contractibilidad (fuerza del corazón) </w:t>
      </w:r>
    </w:p>
    <w:p w:rsidR="00683C5D" w:rsidRPr="00A012B4" w:rsidRDefault="00683C5D">
      <w:pPr>
        <w:rPr>
          <w:rFonts w:ascii="Arial" w:hAnsi="Arial" w:cs="Arial"/>
        </w:rPr>
      </w:pPr>
    </w:p>
    <w:p w:rsidR="00683C5D" w:rsidRPr="00A012B4" w:rsidRDefault="00683C5D">
      <w:pPr>
        <w:rPr>
          <w:rFonts w:ascii="Arial" w:hAnsi="Arial" w:cs="Arial"/>
        </w:rPr>
      </w:pPr>
      <w:r w:rsidRPr="00A012B4">
        <w:rPr>
          <w:rFonts w:ascii="Arial" w:hAnsi="Arial" w:cs="Arial"/>
        </w:rPr>
        <w:t xml:space="preserve">LOS BETABLOQUEADORES SE CLASISFICAN EN 2 </w:t>
      </w:r>
      <w:proofErr w:type="gramStart"/>
      <w:r w:rsidRPr="00A012B4">
        <w:rPr>
          <w:rFonts w:ascii="Arial" w:hAnsi="Arial" w:cs="Arial"/>
        </w:rPr>
        <w:t>PARTES :</w:t>
      </w:r>
      <w:proofErr w:type="gramEnd"/>
      <w:r w:rsidRPr="00A012B4">
        <w:rPr>
          <w:rFonts w:ascii="Arial" w:hAnsi="Arial" w:cs="Arial"/>
        </w:rPr>
        <w:t xml:space="preserve"> </w:t>
      </w:r>
    </w:p>
    <w:p w:rsidR="00683C5D" w:rsidRPr="00A012B4" w:rsidRDefault="00683C5D">
      <w:pPr>
        <w:rPr>
          <w:rFonts w:ascii="Arial" w:hAnsi="Arial" w:cs="Arial"/>
        </w:rPr>
      </w:pPr>
    </w:p>
    <w:p w:rsidR="00683C5D" w:rsidRPr="00A012B4" w:rsidRDefault="00683C5D">
      <w:pPr>
        <w:rPr>
          <w:rFonts w:ascii="Arial" w:hAnsi="Arial" w:cs="Arial"/>
        </w:rPr>
      </w:pPr>
      <w:r w:rsidRPr="00A012B4">
        <w:rPr>
          <w:rFonts w:ascii="Arial" w:hAnsi="Arial" w:cs="Arial"/>
        </w:rPr>
        <w:t xml:space="preserve">No selectivos (acción beta 1 y beta 2): </w:t>
      </w:r>
    </w:p>
    <w:p w:rsidR="00683C5D" w:rsidRPr="00A012B4" w:rsidRDefault="00683C5D">
      <w:pPr>
        <w:rPr>
          <w:rFonts w:ascii="Arial" w:hAnsi="Arial" w:cs="Arial"/>
        </w:rPr>
      </w:pPr>
    </w:p>
    <w:p w:rsidR="00683C5D" w:rsidRPr="00A012B4" w:rsidRDefault="00683C5D" w:rsidP="00192476">
      <w:pPr>
        <w:rPr>
          <w:rFonts w:ascii="Arial" w:hAnsi="Arial" w:cs="Arial"/>
        </w:rPr>
      </w:pPr>
      <w:r w:rsidRPr="00A012B4">
        <w:rPr>
          <w:rFonts w:ascii="Arial" w:hAnsi="Arial" w:cs="Arial"/>
        </w:rPr>
        <w:t xml:space="preserve">Sin ASÍ (actividad simpáticomimético intrínseca) </w:t>
      </w:r>
    </w:p>
    <w:p w:rsidR="00683C5D" w:rsidRPr="00A012B4" w:rsidRDefault="00683C5D">
      <w:pPr>
        <w:rPr>
          <w:rFonts w:ascii="Arial" w:hAnsi="Arial" w:cs="Arial"/>
        </w:rPr>
      </w:pPr>
    </w:p>
    <w:p w:rsidR="00683C5D" w:rsidRPr="00A012B4" w:rsidRDefault="00683C5D" w:rsidP="00D25531">
      <w:pPr>
        <w:pStyle w:val="Prrafodelista"/>
        <w:numPr>
          <w:ilvl w:val="0"/>
          <w:numId w:val="1"/>
        </w:numPr>
        <w:rPr>
          <w:rFonts w:ascii="Arial" w:hAnsi="Arial" w:cs="Arial"/>
        </w:rPr>
      </w:pPr>
      <w:r w:rsidRPr="00A012B4">
        <w:rPr>
          <w:rFonts w:ascii="Arial" w:hAnsi="Arial" w:cs="Arial"/>
        </w:rPr>
        <w:t>NADOLOL</w:t>
      </w:r>
    </w:p>
    <w:p w:rsidR="00683C5D" w:rsidRPr="00A012B4" w:rsidRDefault="00683C5D" w:rsidP="00D25531">
      <w:pPr>
        <w:pStyle w:val="Prrafodelista"/>
        <w:numPr>
          <w:ilvl w:val="0"/>
          <w:numId w:val="1"/>
        </w:numPr>
        <w:rPr>
          <w:rFonts w:ascii="Arial" w:hAnsi="Arial" w:cs="Arial"/>
        </w:rPr>
      </w:pPr>
      <w:r w:rsidRPr="00A012B4">
        <w:rPr>
          <w:rFonts w:ascii="Arial" w:hAnsi="Arial" w:cs="Arial"/>
        </w:rPr>
        <w:t>PROPRANOLOL</w:t>
      </w:r>
    </w:p>
    <w:p w:rsidR="00683C5D" w:rsidRPr="00A012B4" w:rsidRDefault="00683C5D" w:rsidP="00D25531">
      <w:pPr>
        <w:pStyle w:val="Prrafodelista"/>
        <w:numPr>
          <w:ilvl w:val="0"/>
          <w:numId w:val="1"/>
        </w:numPr>
        <w:rPr>
          <w:rFonts w:ascii="Arial" w:hAnsi="Arial" w:cs="Arial"/>
        </w:rPr>
      </w:pPr>
      <w:r w:rsidRPr="00A012B4">
        <w:rPr>
          <w:rFonts w:ascii="Arial" w:hAnsi="Arial" w:cs="Arial"/>
        </w:rPr>
        <w:t>TINOLOL</w:t>
      </w:r>
    </w:p>
    <w:p w:rsidR="00683C5D" w:rsidRPr="00A012B4" w:rsidRDefault="00683C5D" w:rsidP="00D25531">
      <w:pPr>
        <w:pStyle w:val="Prrafodelista"/>
        <w:numPr>
          <w:ilvl w:val="0"/>
          <w:numId w:val="1"/>
        </w:numPr>
        <w:rPr>
          <w:rFonts w:ascii="Arial" w:hAnsi="Arial" w:cs="Arial"/>
        </w:rPr>
      </w:pPr>
      <w:r w:rsidRPr="00A012B4">
        <w:rPr>
          <w:rFonts w:ascii="Arial" w:hAnsi="Arial" w:cs="Arial"/>
        </w:rPr>
        <w:t>SOTALOL</w:t>
      </w:r>
    </w:p>
    <w:p w:rsidR="00683C5D" w:rsidRPr="00A012B4" w:rsidRDefault="00683C5D">
      <w:pPr>
        <w:rPr>
          <w:rFonts w:ascii="Arial" w:hAnsi="Arial" w:cs="Arial"/>
        </w:rPr>
      </w:pPr>
    </w:p>
    <w:p w:rsidR="00683C5D" w:rsidRPr="00A012B4" w:rsidRDefault="00683C5D">
      <w:pPr>
        <w:rPr>
          <w:rFonts w:ascii="Arial" w:hAnsi="Arial" w:cs="Arial"/>
        </w:rPr>
      </w:pPr>
      <w:r w:rsidRPr="00A012B4">
        <w:rPr>
          <w:rFonts w:ascii="Arial" w:hAnsi="Arial" w:cs="Arial"/>
        </w:rPr>
        <w:t xml:space="preserve">Con ASÍ  (actividad simpáticomimético intrínseca) </w:t>
      </w:r>
    </w:p>
    <w:p w:rsidR="00683C5D" w:rsidRPr="00A012B4" w:rsidRDefault="00683C5D">
      <w:pPr>
        <w:rPr>
          <w:rFonts w:ascii="Arial" w:hAnsi="Arial" w:cs="Arial"/>
        </w:rPr>
      </w:pPr>
    </w:p>
    <w:p w:rsidR="00683C5D" w:rsidRPr="00A012B4" w:rsidRDefault="00683C5D" w:rsidP="00D25531">
      <w:pPr>
        <w:pStyle w:val="Prrafodelista"/>
        <w:numPr>
          <w:ilvl w:val="0"/>
          <w:numId w:val="2"/>
        </w:numPr>
        <w:rPr>
          <w:rFonts w:ascii="Arial" w:hAnsi="Arial" w:cs="Arial"/>
        </w:rPr>
      </w:pPr>
      <w:r w:rsidRPr="00A012B4">
        <w:rPr>
          <w:rFonts w:ascii="Arial" w:hAnsi="Arial" w:cs="Arial"/>
        </w:rPr>
        <w:t xml:space="preserve">PINDOLOL </w:t>
      </w:r>
    </w:p>
    <w:p w:rsidR="00683C5D" w:rsidRPr="00A012B4" w:rsidRDefault="00683C5D" w:rsidP="00D25531">
      <w:pPr>
        <w:pStyle w:val="Prrafodelista"/>
        <w:numPr>
          <w:ilvl w:val="0"/>
          <w:numId w:val="2"/>
        </w:numPr>
        <w:rPr>
          <w:rFonts w:ascii="Arial" w:hAnsi="Arial" w:cs="Arial"/>
        </w:rPr>
      </w:pPr>
      <w:r w:rsidRPr="00A012B4">
        <w:rPr>
          <w:rFonts w:ascii="Arial" w:hAnsi="Arial" w:cs="Arial"/>
        </w:rPr>
        <w:t>PENBUTOLOL</w:t>
      </w:r>
    </w:p>
    <w:p w:rsidR="00683C5D" w:rsidRPr="00A012B4" w:rsidRDefault="00683C5D" w:rsidP="00D25531">
      <w:pPr>
        <w:pStyle w:val="Prrafodelista"/>
        <w:numPr>
          <w:ilvl w:val="0"/>
          <w:numId w:val="2"/>
        </w:numPr>
        <w:rPr>
          <w:rFonts w:ascii="Arial" w:hAnsi="Arial" w:cs="Arial"/>
        </w:rPr>
      </w:pPr>
      <w:r w:rsidRPr="00A012B4">
        <w:rPr>
          <w:rFonts w:ascii="Arial" w:hAnsi="Arial" w:cs="Arial"/>
        </w:rPr>
        <w:lastRenderedPageBreak/>
        <w:t>ALPRENOLOL</w:t>
      </w:r>
    </w:p>
    <w:p w:rsidR="00683C5D" w:rsidRPr="00A012B4" w:rsidRDefault="00683C5D" w:rsidP="00D25531">
      <w:pPr>
        <w:pStyle w:val="Prrafodelista"/>
        <w:numPr>
          <w:ilvl w:val="0"/>
          <w:numId w:val="2"/>
        </w:numPr>
        <w:rPr>
          <w:rFonts w:ascii="Arial" w:hAnsi="Arial" w:cs="Arial"/>
        </w:rPr>
      </w:pPr>
      <w:r w:rsidRPr="00A012B4">
        <w:rPr>
          <w:rFonts w:ascii="Arial" w:hAnsi="Arial" w:cs="Arial"/>
        </w:rPr>
        <w:t>OXPRENOLOL</w:t>
      </w:r>
    </w:p>
    <w:p w:rsidR="00683C5D" w:rsidRPr="00A012B4" w:rsidRDefault="00683C5D">
      <w:pPr>
        <w:rPr>
          <w:rFonts w:ascii="Arial" w:hAnsi="Arial" w:cs="Arial"/>
        </w:rPr>
      </w:pPr>
    </w:p>
    <w:p w:rsidR="00683C5D" w:rsidRPr="00A012B4" w:rsidRDefault="00683C5D">
      <w:pPr>
        <w:rPr>
          <w:rFonts w:ascii="Arial" w:hAnsi="Arial" w:cs="Arial"/>
        </w:rPr>
      </w:pPr>
      <w:r w:rsidRPr="00A012B4">
        <w:rPr>
          <w:rFonts w:ascii="Arial" w:hAnsi="Arial" w:cs="Arial"/>
        </w:rPr>
        <w:t xml:space="preserve">SELECTIVOS </w:t>
      </w:r>
      <w:proofErr w:type="gramStart"/>
      <w:r w:rsidRPr="00A012B4">
        <w:rPr>
          <w:rFonts w:ascii="Arial" w:hAnsi="Arial" w:cs="Arial"/>
        </w:rPr>
        <w:t>( acción</w:t>
      </w:r>
      <w:proofErr w:type="gramEnd"/>
      <w:r w:rsidRPr="00A012B4">
        <w:rPr>
          <w:rFonts w:ascii="Arial" w:hAnsi="Arial" w:cs="Arial"/>
        </w:rPr>
        <w:t xml:space="preserve"> beta 1 ) </w:t>
      </w:r>
    </w:p>
    <w:p w:rsidR="00683C5D" w:rsidRPr="00A012B4" w:rsidRDefault="00683C5D">
      <w:pPr>
        <w:rPr>
          <w:rFonts w:ascii="Arial" w:hAnsi="Arial" w:cs="Arial"/>
        </w:rPr>
      </w:pPr>
    </w:p>
    <w:p w:rsidR="00683C5D" w:rsidRPr="00A012B4" w:rsidRDefault="00683C5D">
      <w:pPr>
        <w:rPr>
          <w:rFonts w:ascii="Arial" w:hAnsi="Arial" w:cs="Arial"/>
        </w:rPr>
      </w:pPr>
      <w:r w:rsidRPr="00A012B4">
        <w:rPr>
          <w:rFonts w:ascii="Arial" w:hAnsi="Arial" w:cs="Arial"/>
        </w:rPr>
        <w:t xml:space="preserve">Sin ASÍ (actividad simpáticomimético intrínseca) </w:t>
      </w:r>
    </w:p>
    <w:p w:rsidR="00683C5D" w:rsidRPr="00A012B4" w:rsidRDefault="00683C5D">
      <w:pPr>
        <w:rPr>
          <w:rFonts w:ascii="Arial" w:hAnsi="Arial" w:cs="Arial"/>
        </w:rPr>
      </w:pPr>
    </w:p>
    <w:p w:rsidR="00683C5D" w:rsidRPr="00A012B4" w:rsidRDefault="00683C5D" w:rsidP="00D25531">
      <w:pPr>
        <w:pStyle w:val="Prrafodelista"/>
        <w:numPr>
          <w:ilvl w:val="0"/>
          <w:numId w:val="3"/>
        </w:numPr>
        <w:rPr>
          <w:rFonts w:ascii="Arial" w:hAnsi="Arial" w:cs="Arial"/>
        </w:rPr>
      </w:pPr>
      <w:r w:rsidRPr="00A012B4">
        <w:rPr>
          <w:rFonts w:ascii="Arial" w:hAnsi="Arial" w:cs="Arial"/>
        </w:rPr>
        <w:t xml:space="preserve">ATENOLOL </w:t>
      </w:r>
    </w:p>
    <w:p w:rsidR="00683C5D" w:rsidRPr="00A012B4" w:rsidRDefault="00683C5D" w:rsidP="00D25531">
      <w:pPr>
        <w:pStyle w:val="Prrafodelista"/>
        <w:numPr>
          <w:ilvl w:val="0"/>
          <w:numId w:val="3"/>
        </w:numPr>
        <w:rPr>
          <w:rFonts w:ascii="Arial" w:hAnsi="Arial" w:cs="Arial"/>
        </w:rPr>
      </w:pPr>
      <w:r w:rsidRPr="00A012B4">
        <w:rPr>
          <w:rFonts w:ascii="Arial" w:hAnsi="Arial" w:cs="Arial"/>
        </w:rPr>
        <w:t>ESMOLOL</w:t>
      </w:r>
    </w:p>
    <w:p w:rsidR="00683C5D" w:rsidRPr="00A012B4" w:rsidRDefault="00683C5D" w:rsidP="00D25531">
      <w:pPr>
        <w:pStyle w:val="Prrafodelista"/>
        <w:numPr>
          <w:ilvl w:val="0"/>
          <w:numId w:val="3"/>
        </w:numPr>
        <w:rPr>
          <w:rFonts w:ascii="Arial" w:hAnsi="Arial" w:cs="Arial"/>
        </w:rPr>
      </w:pPr>
      <w:r w:rsidRPr="00A012B4">
        <w:rPr>
          <w:rFonts w:ascii="Arial" w:hAnsi="Arial" w:cs="Arial"/>
        </w:rPr>
        <w:t>METOPROLOL</w:t>
      </w:r>
    </w:p>
    <w:p w:rsidR="00683C5D" w:rsidRPr="00A012B4" w:rsidRDefault="00683C5D" w:rsidP="00D25531">
      <w:pPr>
        <w:pStyle w:val="Prrafodelista"/>
        <w:numPr>
          <w:ilvl w:val="0"/>
          <w:numId w:val="3"/>
        </w:numPr>
        <w:rPr>
          <w:rFonts w:ascii="Arial" w:hAnsi="Arial" w:cs="Arial"/>
        </w:rPr>
      </w:pPr>
      <w:r w:rsidRPr="00A012B4">
        <w:rPr>
          <w:rFonts w:ascii="Arial" w:hAnsi="Arial" w:cs="Arial"/>
        </w:rPr>
        <w:t>BISOPROLOL</w:t>
      </w:r>
    </w:p>
    <w:p w:rsidR="00683C5D" w:rsidRPr="00A012B4" w:rsidRDefault="00683C5D">
      <w:pPr>
        <w:rPr>
          <w:rFonts w:ascii="Arial" w:hAnsi="Arial" w:cs="Arial"/>
        </w:rPr>
      </w:pPr>
    </w:p>
    <w:p w:rsidR="00683C5D" w:rsidRPr="00A012B4" w:rsidRDefault="00683C5D">
      <w:pPr>
        <w:rPr>
          <w:rFonts w:ascii="Arial" w:hAnsi="Arial" w:cs="Arial"/>
        </w:rPr>
      </w:pPr>
      <w:r w:rsidRPr="00A012B4">
        <w:rPr>
          <w:rFonts w:ascii="Arial" w:hAnsi="Arial" w:cs="Arial"/>
        </w:rPr>
        <w:t xml:space="preserve">Con ASÍ (actividad simpáticomimético intrínseca) </w:t>
      </w:r>
    </w:p>
    <w:p w:rsidR="00683C5D" w:rsidRPr="00A012B4" w:rsidRDefault="00683C5D">
      <w:pPr>
        <w:rPr>
          <w:rFonts w:ascii="Arial" w:hAnsi="Arial" w:cs="Arial"/>
        </w:rPr>
      </w:pPr>
    </w:p>
    <w:p w:rsidR="00683C5D" w:rsidRPr="00A012B4" w:rsidRDefault="00683C5D" w:rsidP="00D25531">
      <w:pPr>
        <w:pStyle w:val="Prrafodelista"/>
        <w:numPr>
          <w:ilvl w:val="0"/>
          <w:numId w:val="4"/>
        </w:numPr>
        <w:rPr>
          <w:rFonts w:ascii="Arial" w:hAnsi="Arial" w:cs="Arial"/>
        </w:rPr>
      </w:pPr>
      <w:r w:rsidRPr="00A012B4">
        <w:rPr>
          <w:rFonts w:ascii="Arial" w:hAnsi="Arial" w:cs="Arial"/>
        </w:rPr>
        <w:t>ACEBUTOLOL</w:t>
      </w:r>
    </w:p>
    <w:p w:rsidR="00683C5D" w:rsidRPr="00A012B4" w:rsidRDefault="00683C5D">
      <w:pPr>
        <w:rPr>
          <w:rFonts w:ascii="Arial" w:hAnsi="Arial" w:cs="Arial"/>
        </w:rPr>
      </w:pPr>
    </w:p>
    <w:p w:rsidR="00683C5D" w:rsidRPr="00A012B4" w:rsidRDefault="00683C5D">
      <w:pPr>
        <w:rPr>
          <w:rFonts w:ascii="Arial" w:hAnsi="Arial" w:cs="Arial"/>
        </w:rPr>
      </w:pPr>
      <w:r w:rsidRPr="00A012B4">
        <w:rPr>
          <w:rFonts w:ascii="Arial" w:hAnsi="Arial" w:cs="Arial"/>
        </w:rPr>
        <w:t xml:space="preserve">BLOQUEANTES  BETA 1 Y ALFA PERIFERICOS </w:t>
      </w:r>
    </w:p>
    <w:p w:rsidR="00683C5D" w:rsidRPr="00A012B4" w:rsidRDefault="00683C5D">
      <w:pPr>
        <w:rPr>
          <w:rFonts w:ascii="Arial" w:hAnsi="Arial" w:cs="Arial"/>
        </w:rPr>
      </w:pPr>
    </w:p>
    <w:p w:rsidR="00683C5D" w:rsidRPr="00A012B4" w:rsidRDefault="00683C5D">
      <w:pPr>
        <w:rPr>
          <w:rFonts w:ascii="Arial" w:hAnsi="Arial" w:cs="Arial"/>
        </w:rPr>
      </w:pPr>
      <w:r w:rsidRPr="00A012B4">
        <w:rPr>
          <w:rFonts w:ascii="Arial" w:hAnsi="Arial" w:cs="Arial"/>
        </w:rPr>
        <w:t xml:space="preserve">LABETALOL                          CARVEDILOL </w:t>
      </w:r>
    </w:p>
    <w:p w:rsidR="00683C5D" w:rsidRPr="00A012B4" w:rsidRDefault="00683C5D">
      <w:pPr>
        <w:rPr>
          <w:rFonts w:ascii="Arial" w:hAnsi="Arial" w:cs="Arial"/>
        </w:rPr>
      </w:pPr>
    </w:p>
    <w:p w:rsidR="00683C5D" w:rsidRPr="00A012B4" w:rsidRDefault="00683C5D">
      <w:pPr>
        <w:rPr>
          <w:rFonts w:ascii="Arial" w:hAnsi="Arial" w:cs="Arial"/>
        </w:rPr>
      </w:pPr>
    </w:p>
    <w:p w:rsidR="00683C5D" w:rsidRPr="00A012B4" w:rsidRDefault="00683C5D">
      <w:pPr>
        <w:rPr>
          <w:rFonts w:ascii="Arial" w:hAnsi="Arial" w:cs="Arial"/>
        </w:rPr>
      </w:pPr>
    </w:p>
    <w:p w:rsidR="00683C5D" w:rsidRPr="00A012B4" w:rsidRDefault="00683C5D">
      <w:pPr>
        <w:rPr>
          <w:rFonts w:ascii="Arial" w:hAnsi="Arial" w:cs="Arial"/>
        </w:rPr>
      </w:pPr>
    </w:p>
    <w:p w:rsidR="00683C5D" w:rsidRPr="00235952" w:rsidRDefault="00683C5D">
      <w:pPr>
        <w:rPr>
          <w:rFonts w:ascii="Arial" w:hAnsi="Arial" w:cs="Arial"/>
          <w:u w:val="single"/>
        </w:rPr>
      </w:pPr>
      <w:r w:rsidRPr="00235952">
        <w:rPr>
          <w:rFonts w:ascii="Arial" w:hAnsi="Arial" w:cs="Arial"/>
          <w:u w:val="single"/>
        </w:rPr>
        <w:t xml:space="preserve">FARMACOS </w:t>
      </w:r>
    </w:p>
    <w:p w:rsidR="00683C5D" w:rsidRPr="00A012B4" w:rsidRDefault="00683C5D">
      <w:pPr>
        <w:rPr>
          <w:rFonts w:ascii="Arial" w:hAnsi="Arial" w:cs="Arial"/>
        </w:rPr>
      </w:pPr>
    </w:p>
    <w:p w:rsidR="00683C5D" w:rsidRPr="00A012B4" w:rsidRDefault="00683C5D">
      <w:pPr>
        <w:rPr>
          <w:rFonts w:ascii="Arial" w:hAnsi="Arial" w:cs="Arial"/>
        </w:rPr>
      </w:pPr>
    </w:p>
    <w:p w:rsidR="00683C5D" w:rsidRPr="00A012B4" w:rsidRDefault="00683C5D" w:rsidP="00D25531">
      <w:pPr>
        <w:pStyle w:val="Prrafodelista"/>
        <w:numPr>
          <w:ilvl w:val="0"/>
          <w:numId w:val="5"/>
        </w:numPr>
        <w:rPr>
          <w:rFonts w:ascii="Arial" w:hAnsi="Arial" w:cs="Arial"/>
        </w:rPr>
      </w:pPr>
      <w:r w:rsidRPr="00235952">
        <w:rPr>
          <w:rFonts w:ascii="Arial" w:hAnsi="Arial" w:cs="Arial"/>
          <w:u w:val="single"/>
        </w:rPr>
        <w:t>ATENOLOL:</w:t>
      </w:r>
      <w:r w:rsidRPr="00A012B4">
        <w:rPr>
          <w:rFonts w:ascii="Arial" w:hAnsi="Arial" w:cs="Arial"/>
        </w:rPr>
        <w:t xml:space="preserve"> se metaboliza por vía hepática y renal, se elimina por heces. tiene una vida media de 6 a  7 hs, dosis  de 25 -100 MG  cada 12/24 hs, vía de administración vía oral, vía intravenosa. riesgo en el  Embarazo  “d “ ( b 1 ) </w:t>
      </w:r>
    </w:p>
    <w:p w:rsidR="00683C5D" w:rsidRPr="00A012B4" w:rsidRDefault="00683C5D">
      <w:pPr>
        <w:rPr>
          <w:rFonts w:ascii="Arial" w:hAnsi="Arial" w:cs="Arial"/>
        </w:rPr>
      </w:pPr>
    </w:p>
    <w:p w:rsidR="00683C5D" w:rsidRPr="00A012B4" w:rsidRDefault="00683C5D" w:rsidP="00D25531">
      <w:pPr>
        <w:pStyle w:val="Prrafodelista"/>
        <w:numPr>
          <w:ilvl w:val="0"/>
          <w:numId w:val="5"/>
        </w:numPr>
        <w:rPr>
          <w:rFonts w:ascii="Arial" w:hAnsi="Arial" w:cs="Arial"/>
        </w:rPr>
      </w:pPr>
      <w:r w:rsidRPr="00235952">
        <w:rPr>
          <w:rFonts w:ascii="Arial" w:hAnsi="Arial" w:cs="Arial"/>
          <w:u w:val="single"/>
        </w:rPr>
        <w:t>NADOLOL</w:t>
      </w:r>
      <w:r w:rsidRPr="00A012B4">
        <w:rPr>
          <w:rFonts w:ascii="Arial" w:hAnsi="Arial" w:cs="Arial"/>
        </w:rPr>
        <w:t xml:space="preserve"> :  se metaboliza  por vía renal y se elimina por heces tiene una vida media de 20 /24 hs , dosis de 40/320 MG cada 24 hs ,se administra  por vía oral  riesgo en el embarazo “ c” ( b1, 2) </w:t>
      </w:r>
    </w:p>
    <w:p w:rsidR="00683C5D" w:rsidRPr="00A012B4" w:rsidRDefault="00683C5D">
      <w:pPr>
        <w:rPr>
          <w:rFonts w:ascii="Arial" w:hAnsi="Arial" w:cs="Arial"/>
        </w:rPr>
      </w:pPr>
    </w:p>
    <w:p w:rsidR="00683C5D" w:rsidRPr="00A012B4" w:rsidRDefault="00683C5D" w:rsidP="00D25531">
      <w:pPr>
        <w:pStyle w:val="Prrafodelista"/>
        <w:numPr>
          <w:ilvl w:val="0"/>
          <w:numId w:val="5"/>
        </w:numPr>
        <w:rPr>
          <w:rFonts w:ascii="Arial" w:hAnsi="Arial" w:cs="Arial"/>
        </w:rPr>
      </w:pPr>
      <w:r w:rsidRPr="00235952">
        <w:rPr>
          <w:rFonts w:ascii="Arial" w:hAnsi="Arial" w:cs="Arial"/>
          <w:u w:val="single"/>
        </w:rPr>
        <w:t>EL ATENOLOL Y EL NADOLOL</w:t>
      </w:r>
      <w:r w:rsidRPr="00A012B4">
        <w:rPr>
          <w:rFonts w:ascii="Arial" w:hAnsi="Arial" w:cs="Arial"/>
        </w:rPr>
        <w:t xml:space="preserve">: son menos liposolubles que el resto de los betabloqueantes, lo cual otorga ventajas sobre el resto porque estos son eliminados casi sin cambios por riñón, lo cual aumenta su vida media o sea que permite la administración de una toma diaria, tienen mínimo pasaje  atreves de la barrera hemato-encefálica, por lo cual producen mínimos efectos a nivel central. </w:t>
      </w:r>
    </w:p>
    <w:p w:rsidR="00683C5D" w:rsidRPr="00A012B4" w:rsidRDefault="00683C5D">
      <w:pPr>
        <w:rPr>
          <w:rFonts w:ascii="Arial" w:hAnsi="Arial" w:cs="Arial"/>
        </w:rPr>
      </w:pPr>
    </w:p>
    <w:p w:rsidR="00683C5D" w:rsidRPr="00A012B4" w:rsidRDefault="00683C5D">
      <w:pPr>
        <w:rPr>
          <w:rFonts w:ascii="Arial" w:hAnsi="Arial" w:cs="Arial"/>
        </w:rPr>
      </w:pPr>
    </w:p>
    <w:p w:rsidR="00683C5D" w:rsidRPr="00A012B4" w:rsidRDefault="00683C5D" w:rsidP="00D25531">
      <w:pPr>
        <w:pStyle w:val="Prrafodelista"/>
        <w:numPr>
          <w:ilvl w:val="0"/>
          <w:numId w:val="5"/>
        </w:numPr>
        <w:rPr>
          <w:rFonts w:ascii="Arial" w:hAnsi="Arial" w:cs="Arial"/>
        </w:rPr>
      </w:pPr>
      <w:r w:rsidRPr="00235952">
        <w:rPr>
          <w:rFonts w:ascii="Arial" w:hAnsi="Arial" w:cs="Arial"/>
          <w:u w:val="single"/>
        </w:rPr>
        <w:t>ACEBUTOLOL</w:t>
      </w:r>
      <w:r w:rsidRPr="00A012B4">
        <w:rPr>
          <w:rFonts w:ascii="Arial" w:hAnsi="Arial" w:cs="Arial"/>
        </w:rPr>
        <w:t xml:space="preserve">: se  metaboliza por vía hepática y renal, tiene una vida media de 3 a 4 hs. su dosis es de 200/1200 MG cada 12/24 hs, se administra por vía oral. riesgo en el embarazo “ b” ( b1) </w:t>
      </w:r>
    </w:p>
    <w:p w:rsidR="00683C5D" w:rsidRPr="00A012B4" w:rsidRDefault="00683C5D">
      <w:pPr>
        <w:rPr>
          <w:rFonts w:ascii="Arial" w:hAnsi="Arial" w:cs="Arial"/>
        </w:rPr>
      </w:pPr>
    </w:p>
    <w:p w:rsidR="00683C5D" w:rsidRPr="00A012B4" w:rsidRDefault="00683C5D" w:rsidP="00D25531">
      <w:pPr>
        <w:pStyle w:val="Prrafodelista"/>
        <w:numPr>
          <w:ilvl w:val="0"/>
          <w:numId w:val="5"/>
        </w:numPr>
        <w:rPr>
          <w:rFonts w:ascii="Arial" w:hAnsi="Arial" w:cs="Arial"/>
        </w:rPr>
      </w:pPr>
      <w:r w:rsidRPr="00A012B4">
        <w:rPr>
          <w:rFonts w:ascii="Arial" w:hAnsi="Arial" w:cs="Arial"/>
        </w:rPr>
        <w:t xml:space="preserve">ESMOLOL: se metaboliza por vía renal, tiene una vida media de 9 min. . su administración es por vía intravenosa , dosis en bolo : 0.5 MG /k – 1’ 4’ = 0.05 MG/k. riesgo en el embarazo “ d” ( b1) </w:t>
      </w:r>
    </w:p>
    <w:p w:rsidR="00683C5D" w:rsidRPr="00A012B4" w:rsidRDefault="00683C5D">
      <w:pPr>
        <w:rPr>
          <w:rFonts w:ascii="Arial" w:hAnsi="Arial" w:cs="Arial"/>
        </w:rPr>
      </w:pPr>
    </w:p>
    <w:p w:rsidR="00683C5D" w:rsidRPr="00A012B4" w:rsidRDefault="00683C5D" w:rsidP="00D25531">
      <w:pPr>
        <w:pStyle w:val="Prrafodelista"/>
        <w:numPr>
          <w:ilvl w:val="0"/>
          <w:numId w:val="5"/>
        </w:numPr>
        <w:rPr>
          <w:rFonts w:ascii="Arial" w:hAnsi="Arial" w:cs="Arial"/>
        </w:rPr>
      </w:pPr>
      <w:r w:rsidRPr="00235952">
        <w:rPr>
          <w:rFonts w:ascii="Arial" w:hAnsi="Arial" w:cs="Arial"/>
          <w:u w:val="single"/>
        </w:rPr>
        <w:t>METOPROLOL</w:t>
      </w:r>
      <w:r w:rsidRPr="00A012B4">
        <w:rPr>
          <w:rFonts w:ascii="Arial" w:hAnsi="Arial" w:cs="Arial"/>
        </w:rPr>
        <w:t>: se metaboliza por vía hepatorenal, tiene una vida media de 3 a 7 hs, se administra por vía oral y su dosis es de 100 o 450 MG.</w:t>
      </w:r>
    </w:p>
    <w:p w:rsidR="00683C5D" w:rsidRPr="00A012B4" w:rsidRDefault="00683C5D">
      <w:pPr>
        <w:rPr>
          <w:rFonts w:ascii="Arial" w:hAnsi="Arial" w:cs="Arial"/>
        </w:rPr>
      </w:pPr>
      <w:r w:rsidRPr="00A012B4">
        <w:rPr>
          <w:rFonts w:ascii="Arial" w:hAnsi="Arial" w:cs="Arial"/>
        </w:rPr>
        <w:lastRenderedPageBreak/>
        <w:t xml:space="preserve">Por vía intravenosa es de 5 MG en 10 ‘. Riesgo en el embarazo “b” (b1) </w:t>
      </w:r>
    </w:p>
    <w:p w:rsidR="00683C5D" w:rsidRPr="00A012B4" w:rsidRDefault="00683C5D">
      <w:pPr>
        <w:rPr>
          <w:rFonts w:ascii="Arial" w:hAnsi="Arial" w:cs="Arial"/>
        </w:rPr>
      </w:pPr>
    </w:p>
    <w:p w:rsidR="00683C5D" w:rsidRPr="00A012B4" w:rsidRDefault="00683C5D" w:rsidP="00D25531">
      <w:pPr>
        <w:pStyle w:val="Prrafodelista"/>
        <w:numPr>
          <w:ilvl w:val="0"/>
          <w:numId w:val="5"/>
        </w:numPr>
        <w:rPr>
          <w:rFonts w:ascii="Arial" w:hAnsi="Arial" w:cs="Arial"/>
        </w:rPr>
      </w:pPr>
      <w:r w:rsidRPr="00235952">
        <w:rPr>
          <w:rFonts w:ascii="Arial" w:hAnsi="Arial" w:cs="Arial"/>
          <w:u w:val="single"/>
        </w:rPr>
        <w:t>PINDOLOL</w:t>
      </w:r>
      <w:r w:rsidRPr="00A012B4">
        <w:rPr>
          <w:rFonts w:ascii="Arial" w:hAnsi="Arial" w:cs="Arial"/>
        </w:rPr>
        <w:t xml:space="preserve">: se metaboliza por vía hepática, tiene una vida media de 3 a 4  hs. se administra por vía oral, su dosis es de 5 hs -10 MG / día. riesgo en el embarazo “c” (b1,2) </w:t>
      </w:r>
    </w:p>
    <w:p w:rsidR="00683C5D" w:rsidRPr="00A012B4" w:rsidRDefault="00683C5D">
      <w:pPr>
        <w:rPr>
          <w:rFonts w:ascii="Arial" w:hAnsi="Arial" w:cs="Arial"/>
        </w:rPr>
      </w:pPr>
    </w:p>
    <w:p w:rsidR="00683C5D" w:rsidRPr="00A012B4" w:rsidRDefault="00683C5D" w:rsidP="00D25531">
      <w:pPr>
        <w:pStyle w:val="Prrafodelista"/>
        <w:numPr>
          <w:ilvl w:val="0"/>
          <w:numId w:val="5"/>
        </w:numPr>
        <w:rPr>
          <w:rFonts w:ascii="Arial" w:hAnsi="Arial" w:cs="Arial"/>
        </w:rPr>
      </w:pPr>
      <w:r w:rsidRPr="00235952">
        <w:rPr>
          <w:rFonts w:ascii="Arial" w:hAnsi="Arial" w:cs="Arial"/>
          <w:u w:val="single"/>
        </w:rPr>
        <w:t>PENBUTOLOL</w:t>
      </w:r>
      <w:r w:rsidRPr="00A012B4">
        <w:rPr>
          <w:rFonts w:ascii="Arial" w:hAnsi="Arial" w:cs="Arial"/>
        </w:rPr>
        <w:t xml:space="preserve">: se metaboliza por vía hepática, tiene una vida media de 5 hs. se administra por vía oral, dosis 20 MG cada 24 hs. riesgo en el embarazo “ c” (b1,2) </w:t>
      </w:r>
    </w:p>
    <w:p w:rsidR="00683C5D" w:rsidRPr="00A012B4" w:rsidRDefault="00683C5D">
      <w:pPr>
        <w:rPr>
          <w:rFonts w:ascii="Arial" w:hAnsi="Arial" w:cs="Arial"/>
        </w:rPr>
      </w:pPr>
    </w:p>
    <w:p w:rsidR="00683C5D" w:rsidRPr="00A012B4" w:rsidRDefault="00683C5D" w:rsidP="00D25531">
      <w:pPr>
        <w:pStyle w:val="Prrafodelista"/>
        <w:numPr>
          <w:ilvl w:val="0"/>
          <w:numId w:val="5"/>
        </w:numPr>
        <w:rPr>
          <w:rFonts w:ascii="Arial" w:hAnsi="Arial" w:cs="Arial"/>
        </w:rPr>
      </w:pPr>
      <w:r w:rsidRPr="00A012B4">
        <w:rPr>
          <w:rFonts w:ascii="Arial" w:hAnsi="Arial" w:cs="Arial"/>
        </w:rPr>
        <w:t xml:space="preserve">PROPRANOLOL:   se metaboliza por vía hepática y renal, su vida media es de 6-12 hs. se administra por vía oral y vía intravenosa, dosis de 30-320 MG /día  cada 6 hs. riesgo en el embarazo “ c” ( b1,2) </w:t>
      </w:r>
    </w:p>
    <w:p w:rsidR="00683C5D" w:rsidRPr="00A012B4" w:rsidRDefault="00683C5D">
      <w:pPr>
        <w:rPr>
          <w:rFonts w:ascii="Arial" w:hAnsi="Arial" w:cs="Arial"/>
        </w:rPr>
      </w:pPr>
    </w:p>
    <w:p w:rsidR="00683C5D" w:rsidRPr="00A012B4" w:rsidRDefault="00683C5D" w:rsidP="00D25531">
      <w:pPr>
        <w:pStyle w:val="Prrafodelista"/>
        <w:numPr>
          <w:ilvl w:val="0"/>
          <w:numId w:val="5"/>
        </w:numPr>
        <w:rPr>
          <w:rFonts w:ascii="Arial" w:hAnsi="Arial" w:cs="Arial"/>
        </w:rPr>
      </w:pPr>
      <w:r w:rsidRPr="00A012B4">
        <w:rPr>
          <w:rFonts w:ascii="Arial" w:hAnsi="Arial" w:cs="Arial"/>
        </w:rPr>
        <w:t xml:space="preserve">SOLATOLOL: se metaboliza por vía hepática y renal, tiene una vida media de 7/18 hs, se administra por vía oral, dosis 80/240 MG cada 24 hs. riesgo en el embarazo “ b” ( b1,2) </w:t>
      </w:r>
    </w:p>
    <w:p w:rsidR="00683C5D" w:rsidRPr="00A012B4" w:rsidRDefault="00683C5D">
      <w:pPr>
        <w:rPr>
          <w:rFonts w:ascii="Arial" w:hAnsi="Arial" w:cs="Arial"/>
        </w:rPr>
      </w:pPr>
    </w:p>
    <w:p w:rsidR="00683C5D" w:rsidRPr="00A012B4" w:rsidRDefault="00683C5D" w:rsidP="00D25531">
      <w:pPr>
        <w:pStyle w:val="Prrafodelista"/>
        <w:numPr>
          <w:ilvl w:val="0"/>
          <w:numId w:val="5"/>
        </w:numPr>
        <w:rPr>
          <w:rFonts w:ascii="Arial" w:hAnsi="Arial" w:cs="Arial"/>
        </w:rPr>
      </w:pPr>
      <w:r w:rsidRPr="00A012B4">
        <w:rPr>
          <w:rFonts w:ascii="Arial" w:hAnsi="Arial" w:cs="Arial"/>
        </w:rPr>
        <w:t xml:space="preserve">TIMOLOL: se metaboliza por vía hepática, no tiene vida media, se administra por vía oftálmica, dosis 1 gota cada 24 hs. riesgo en el embarazo “ c”( b1,2) </w:t>
      </w:r>
    </w:p>
    <w:p w:rsidR="00683C5D" w:rsidRPr="00A012B4" w:rsidRDefault="00683C5D">
      <w:pPr>
        <w:rPr>
          <w:rFonts w:ascii="Arial" w:hAnsi="Arial" w:cs="Arial"/>
        </w:rPr>
      </w:pPr>
    </w:p>
    <w:p w:rsidR="00683C5D" w:rsidRPr="00A012B4" w:rsidRDefault="00683C5D">
      <w:pPr>
        <w:rPr>
          <w:rFonts w:ascii="Arial" w:hAnsi="Arial" w:cs="Arial"/>
        </w:rPr>
      </w:pPr>
    </w:p>
    <w:p w:rsidR="00683C5D" w:rsidRPr="00A012B4" w:rsidRDefault="00683C5D">
      <w:pPr>
        <w:rPr>
          <w:rFonts w:ascii="Arial" w:hAnsi="Arial" w:cs="Arial"/>
        </w:rPr>
      </w:pPr>
    </w:p>
    <w:p w:rsidR="00683C5D" w:rsidRPr="00A012B4" w:rsidRDefault="00683C5D">
      <w:pPr>
        <w:rPr>
          <w:rFonts w:ascii="Arial" w:hAnsi="Arial" w:cs="Arial"/>
        </w:rPr>
      </w:pPr>
    </w:p>
    <w:p w:rsidR="00683C5D" w:rsidRPr="00A012B4" w:rsidRDefault="00683C5D" w:rsidP="00022486">
      <w:pPr>
        <w:rPr>
          <w:rFonts w:ascii="Arial" w:hAnsi="Arial" w:cs="Arial"/>
        </w:rPr>
      </w:pPr>
      <w:r w:rsidRPr="00A012B4">
        <w:rPr>
          <w:rFonts w:ascii="Arial" w:hAnsi="Arial" w:cs="Arial"/>
        </w:rPr>
        <w:t>¿EN QUE CASOS ESTAN INDICADOS LOS BETABLOQUEANTES?</w:t>
      </w:r>
    </w:p>
    <w:p w:rsidR="00683C5D" w:rsidRPr="00A012B4" w:rsidRDefault="00683C5D" w:rsidP="00022486">
      <w:pPr>
        <w:rPr>
          <w:rFonts w:ascii="Arial" w:hAnsi="Arial" w:cs="Arial"/>
        </w:rPr>
      </w:pPr>
    </w:p>
    <w:p w:rsidR="00683C5D" w:rsidRPr="00A012B4" w:rsidRDefault="00683C5D">
      <w:pPr>
        <w:rPr>
          <w:rFonts w:ascii="Arial" w:hAnsi="Arial" w:cs="Arial"/>
        </w:rPr>
      </w:pPr>
    </w:p>
    <w:p w:rsidR="00683C5D" w:rsidRPr="00A012B4" w:rsidRDefault="00683C5D">
      <w:pPr>
        <w:rPr>
          <w:rFonts w:ascii="Arial" w:hAnsi="Arial" w:cs="Arial"/>
        </w:rPr>
      </w:pPr>
      <w:r w:rsidRPr="00A012B4">
        <w:rPr>
          <w:rFonts w:ascii="Arial" w:hAnsi="Arial" w:cs="Arial"/>
        </w:rPr>
        <w:t xml:space="preserve">Los betabloqueantes están indicados en enfermedades cardiacas como: </w:t>
      </w:r>
    </w:p>
    <w:p w:rsidR="00683C5D" w:rsidRPr="00A012B4" w:rsidRDefault="00683C5D">
      <w:pPr>
        <w:rPr>
          <w:rFonts w:ascii="Arial" w:hAnsi="Arial" w:cs="Arial"/>
        </w:rPr>
      </w:pPr>
    </w:p>
    <w:p w:rsidR="00683C5D" w:rsidRPr="00A012B4" w:rsidRDefault="00683C5D">
      <w:pPr>
        <w:rPr>
          <w:rFonts w:ascii="Arial" w:hAnsi="Arial" w:cs="Arial"/>
        </w:rPr>
      </w:pPr>
    </w:p>
    <w:p w:rsidR="00683C5D" w:rsidRPr="00A012B4" w:rsidRDefault="00683C5D" w:rsidP="00022486">
      <w:pPr>
        <w:pStyle w:val="Prrafodelista"/>
        <w:numPr>
          <w:ilvl w:val="0"/>
          <w:numId w:val="6"/>
        </w:numPr>
        <w:rPr>
          <w:rFonts w:ascii="Arial" w:hAnsi="Arial" w:cs="Arial"/>
        </w:rPr>
      </w:pPr>
      <w:r w:rsidRPr="00235952">
        <w:rPr>
          <w:rFonts w:ascii="Arial" w:hAnsi="Arial" w:cs="Arial"/>
          <w:u w:val="single"/>
        </w:rPr>
        <w:t>ANGINA DE PECHO</w:t>
      </w:r>
      <w:r w:rsidRPr="00A012B4">
        <w:rPr>
          <w:rFonts w:ascii="Arial" w:hAnsi="Arial" w:cs="Arial"/>
        </w:rPr>
        <w:t xml:space="preserve"> :  los betabloqueantes reducen la necesidad de o2  del corazón , al reducir la  frecuencia cardiaca (Fc.)  , la presión arterial  y la fuerza que ejerce el corazón ,por lo que consigue reducir los síntomas de angina de pecho </w:t>
      </w:r>
    </w:p>
    <w:p w:rsidR="00683C5D" w:rsidRPr="00A012B4" w:rsidRDefault="00683C5D">
      <w:pPr>
        <w:rPr>
          <w:rFonts w:ascii="Arial" w:hAnsi="Arial" w:cs="Arial"/>
        </w:rPr>
      </w:pPr>
    </w:p>
    <w:p w:rsidR="00683C5D" w:rsidRPr="00A012B4" w:rsidRDefault="00683C5D" w:rsidP="00022486">
      <w:pPr>
        <w:pStyle w:val="Prrafodelista"/>
        <w:numPr>
          <w:ilvl w:val="0"/>
          <w:numId w:val="6"/>
        </w:numPr>
        <w:rPr>
          <w:rFonts w:ascii="Arial" w:hAnsi="Arial" w:cs="Arial"/>
        </w:rPr>
      </w:pPr>
      <w:r w:rsidRPr="00235952">
        <w:rPr>
          <w:rFonts w:ascii="Arial" w:hAnsi="Arial" w:cs="Arial"/>
          <w:u w:val="single"/>
        </w:rPr>
        <w:t>ARRITMIAS</w:t>
      </w:r>
      <w:r w:rsidRPr="00A012B4">
        <w:rPr>
          <w:rFonts w:ascii="Arial" w:hAnsi="Arial" w:cs="Arial"/>
        </w:rPr>
        <w:t xml:space="preserve">: los betabloqueantes son eficaces para  el control de ciertos tipos de arritmias, son capaces de reducir la conductibilidad del nodo aurícula – ventricular, por lo que son útiles en el manejo de la frecuencia ventricular en el aleteo auricular y la fibrilación auricular. </w:t>
      </w:r>
    </w:p>
    <w:p w:rsidR="00683C5D" w:rsidRPr="00A012B4" w:rsidRDefault="00683C5D">
      <w:pPr>
        <w:rPr>
          <w:rFonts w:ascii="Arial" w:hAnsi="Arial" w:cs="Arial"/>
        </w:rPr>
      </w:pPr>
    </w:p>
    <w:p w:rsidR="00683C5D" w:rsidRPr="00A012B4" w:rsidRDefault="00683C5D" w:rsidP="00022486">
      <w:pPr>
        <w:pStyle w:val="Prrafodelista"/>
        <w:numPr>
          <w:ilvl w:val="0"/>
          <w:numId w:val="6"/>
        </w:numPr>
        <w:rPr>
          <w:rFonts w:ascii="Arial" w:hAnsi="Arial" w:cs="Arial"/>
        </w:rPr>
      </w:pPr>
      <w:r w:rsidRPr="00235952">
        <w:rPr>
          <w:rFonts w:ascii="Arial" w:hAnsi="Arial" w:cs="Arial"/>
          <w:u w:val="single"/>
        </w:rPr>
        <w:t>INSUFICIENCIA CARDIACA</w:t>
      </w:r>
      <w:r w:rsidRPr="00A012B4">
        <w:rPr>
          <w:rFonts w:ascii="Arial" w:hAnsi="Arial" w:cs="Arial"/>
        </w:rPr>
        <w:t xml:space="preserve"> :  Cuando el corazón a perdido la fuerza los betabloqueantes pueden mejorar esta situación además de reducir el riesgo de muerte y aliviar los síntomas de la insuficiencia cardiaca </w:t>
      </w:r>
    </w:p>
    <w:p w:rsidR="00683C5D" w:rsidRPr="00A012B4" w:rsidRDefault="00683C5D">
      <w:pPr>
        <w:rPr>
          <w:rFonts w:ascii="Arial" w:hAnsi="Arial" w:cs="Arial"/>
        </w:rPr>
      </w:pPr>
    </w:p>
    <w:p w:rsidR="00683C5D" w:rsidRPr="00A012B4" w:rsidRDefault="00683C5D" w:rsidP="00022486">
      <w:pPr>
        <w:pStyle w:val="Prrafodelista"/>
        <w:numPr>
          <w:ilvl w:val="0"/>
          <w:numId w:val="6"/>
        </w:numPr>
        <w:rPr>
          <w:rFonts w:ascii="Arial" w:hAnsi="Arial" w:cs="Arial"/>
        </w:rPr>
      </w:pPr>
      <w:r w:rsidRPr="00235952">
        <w:rPr>
          <w:rFonts w:ascii="Arial" w:hAnsi="Arial" w:cs="Arial"/>
          <w:u w:val="single"/>
        </w:rPr>
        <w:t>INFARTO AGUDO DE MIOCARDIO</w:t>
      </w:r>
      <w:r w:rsidRPr="00A012B4">
        <w:rPr>
          <w:rFonts w:ascii="Arial" w:hAnsi="Arial" w:cs="Arial"/>
        </w:rPr>
        <w:t xml:space="preserve"> :    además de presentar un beneficio reduciendo los factores que incrementan el consumo de o2 ( FREC cardiaca y t.a sistólica )  también ha demostrado una reducción en la mortalidad total del IAM  al reducir la frecuencia de rotura cardiaca </w:t>
      </w:r>
    </w:p>
    <w:p w:rsidR="00683C5D" w:rsidRPr="00A012B4" w:rsidRDefault="00683C5D">
      <w:pPr>
        <w:rPr>
          <w:rFonts w:ascii="Arial" w:hAnsi="Arial" w:cs="Arial"/>
        </w:rPr>
      </w:pPr>
    </w:p>
    <w:p w:rsidR="00683C5D" w:rsidRPr="00A012B4" w:rsidRDefault="00683C5D" w:rsidP="00022486">
      <w:pPr>
        <w:pStyle w:val="Prrafodelista"/>
        <w:numPr>
          <w:ilvl w:val="0"/>
          <w:numId w:val="6"/>
        </w:numPr>
        <w:rPr>
          <w:rFonts w:ascii="Arial" w:hAnsi="Arial" w:cs="Arial"/>
        </w:rPr>
      </w:pPr>
      <w:r w:rsidRPr="00235952">
        <w:rPr>
          <w:rFonts w:ascii="Arial" w:hAnsi="Arial" w:cs="Arial"/>
          <w:u w:val="single"/>
        </w:rPr>
        <w:t>CARDIOPATIAS  HIPERTROFICAS</w:t>
      </w:r>
      <w:r w:rsidRPr="00A012B4">
        <w:rPr>
          <w:rFonts w:ascii="Arial" w:hAnsi="Arial" w:cs="Arial"/>
        </w:rPr>
        <w:t xml:space="preserve"> :   Es una enfermedad del músculo cardiaco , los betabloqueantes tienen un efecto beneficioso al mejorar la distinsibilidad y reducir la insuficiencia cardiaca diastólica </w:t>
      </w:r>
    </w:p>
    <w:p w:rsidR="00683C5D" w:rsidRPr="00A012B4" w:rsidRDefault="00683C5D">
      <w:pPr>
        <w:rPr>
          <w:rFonts w:ascii="Arial" w:hAnsi="Arial" w:cs="Arial"/>
        </w:rPr>
      </w:pPr>
    </w:p>
    <w:p w:rsidR="00683C5D" w:rsidRPr="00A012B4" w:rsidRDefault="00683C5D" w:rsidP="00022486">
      <w:pPr>
        <w:pStyle w:val="Prrafodelista"/>
        <w:numPr>
          <w:ilvl w:val="0"/>
          <w:numId w:val="6"/>
        </w:numPr>
        <w:rPr>
          <w:rFonts w:ascii="Arial" w:hAnsi="Arial" w:cs="Arial"/>
        </w:rPr>
      </w:pPr>
      <w:r w:rsidRPr="00235952">
        <w:rPr>
          <w:rFonts w:ascii="Arial" w:hAnsi="Arial" w:cs="Arial"/>
          <w:u w:val="single"/>
        </w:rPr>
        <w:t>ANEURISMA DISECANTE DE AORTA</w:t>
      </w:r>
      <w:r w:rsidRPr="00A012B4">
        <w:rPr>
          <w:rFonts w:ascii="Arial" w:hAnsi="Arial" w:cs="Arial"/>
        </w:rPr>
        <w:t xml:space="preserve"> : Se debe usar como tratamiento ( tto) obligado ya que reduce el gradiente transvascular reduciendo el riesgo de rotura vascular </w:t>
      </w:r>
    </w:p>
    <w:p w:rsidR="00683C5D" w:rsidRPr="00A012B4" w:rsidRDefault="00683C5D">
      <w:pPr>
        <w:rPr>
          <w:rFonts w:ascii="Arial" w:hAnsi="Arial" w:cs="Arial"/>
        </w:rPr>
      </w:pPr>
    </w:p>
    <w:p w:rsidR="00683C5D" w:rsidRPr="00A012B4" w:rsidRDefault="00683C5D">
      <w:pPr>
        <w:rPr>
          <w:rFonts w:ascii="Arial" w:hAnsi="Arial" w:cs="Arial"/>
        </w:rPr>
      </w:pPr>
    </w:p>
    <w:p w:rsidR="00683C5D" w:rsidRPr="00A012B4" w:rsidRDefault="00683C5D" w:rsidP="00022486">
      <w:pPr>
        <w:pStyle w:val="Prrafodelista"/>
        <w:numPr>
          <w:ilvl w:val="0"/>
          <w:numId w:val="6"/>
        </w:numPr>
        <w:rPr>
          <w:rFonts w:ascii="Arial" w:hAnsi="Arial" w:cs="Arial"/>
        </w:rPr>
      </w:pPr>
      <w:r w:rsidRPr="00235952">
        <w:rPr>
          <w:rFonts w:ascii="Arial" w:hAnsi="Arial" w:cs="Arial"/>
          <w:u w:val="single"/>
        </w:rPr>
        <w:t>HIPERTENCION ARTERIAL</w:t>
      </w:r>
      <w:r w:rsidRPr="00A012B4">
        <w:rPr>
          <w:rFonts w:ascii="Arial" w:hAnsi="Arial" w:cs="Arial"/>
        </w:rPr>
        <w:t>: Estos fármacos reducen la tensión arterial (t.a)  y se pueden utilizar para el tto en personas hipertensas.</w:t>
      </w:r>
    </w:p>
    <w:p w:rsidR="00683C5D" w:rsidRPr="00A012B4" w:rsidRDefault="00683C5D">
      <w:pPr>
        <w:rPr>
          <w:rFonts w:ascii="Arial" w:hAnsi="Arial" w:cs="Arial"/>
        </w:rPr>
      </w:pPr>
    </w:p>
    <w:p w:rsidR="00683C5D" w:rsidRPr="00A012B4" w:rsidRDefault="00683C5D">
      <w:pPr>
        <w:rPr>
          <w:rFonts w:ascii="Arial" w:hAnsi="Arial" w:cs="Arial"/>
        </w:rPr>
      </w:pPr>
    </w:p>
    <w:p w:rsidR="00683C5D" w:rsidRPr="00A012B4" w:rsidRDefault="00683C5D" w:rsidP="00022486">
      <w:pPr>
        <w:jc w:val="center"/>
        <w:rPr>
          <w:rFonts w:ascii="Arial" w:hAnsi="Arial" w:cs="Arial"/>
          <w:u w:val="single"/>
        </w:rPr>
      </w:pPr>
      <w:r w:rsidRPr="00A012B4">
        <w:rPr>
          <w:rFonts w:ascii="Arial" w:hAnsi="Arial" w:cs="Arial"/>
          <w:u w:val="single"/>
        </w:rPr>
        <w:t>EFECTOS ADVERSOS Y CONTRAINDICACIONES</w:t>
      </w:r>
    </w:p>
    <w:p w:rsidR="00683C5D" w:rsidRPr="00A012B4" w:rsidRDefault="00683C5D">
      <w:pPr>
        <w:rPr>
          <w:rFonts w:ascii="Arial" w:hAnsi="Arial" w:cs="Arial"/>
        </w:rPr>
      </w:pPr>
    </w:p>
    <w:p w:rsidR="00683C5D" w:rsidRPr="00A012B4" w:rsidRDefault="00683C5D">
      <w:pPr>
        <w:rPr>
          <w:rFonts w:ascii="Arial" w:hAnsi="Arial" w:cs="Arial"/>
        </w:rPr>
      </w:pPr>
    </w:p>
    <w:p w:rsidR="00683C5D" w:rsidRPr="00A012B4" w:rsidRDefault="00683C5D">
      <w:pPr>
        <w:rPr>
          <w:rFonts w:ascii="Arial" w:hAnsi="Arial" w:cs="Arial"/>
        </w:rPr>
      </w:pPr>
      <w:r w:rsidRPr="00A012B4">
        <w:rPr>
          <w:rFonts w:ascii="Arial" w:hAnsi="Arial" w:cs="Arial"/>
          <w:u w:val="single"/>
        </w:rPr>
        <w:t>EFECTOS ADVERSOS:</w:t>
      </w:r>
      <w:r w:rsidRPr="00A012B4">
        <w:rPr>
          <w:rFonts w:ascii="Arial" w:hAnsi="Arial" w:cs="Arial"/>
        </w:rPr>
        <w:t xml:space="preserve">   Fatigabilidad, bronco espasmo, bradicardia, impotencia sexual, bloqueos auriculo –ventricular de 1º grado, depresión mental,  vasoconstricción periférica </w:t>
      </w:r>
    </w:p>
    <w:p w:rsidR="00683C5D" w:rsidRPr="00A012B4" w:rsidRDefault="00683C5D">
      <w:pPr>
        <w:rPr>
          <w:rFonts w:ascii="Arial" w:hAnsi="Arial" w:cs="Arial"/>
        </w:rPr>
      </w:pPr>
    </w:p>
    <w:p w:rsidR="00683C5D" w:rsidRPr="00A012B4" w:rsidRDefault="00683C5D" w:rsidP="00330B67">
      <w:pPr>
        <w:rPr>
          <w:rFonts w:ascii="Arial" w:hAnsi="Arial" w:cs="Arial"/>
        </w:rPr>
      </w:pPr>
      <w:r w:rsidRPr="00A012B4">
        <w:rPr>
          <w:rFonts w:ascii="Arial" w:hAnsi="Arial" w:cs="Arial"/>
        </w:rPr>
        <w:t>Los betabloqueantes con efecto b1 y b2 pueden precipitar un fenómeno de REYNAUD (en pacientes susceptibles)  o producir isquemia de un miembro en los basculadores severos.</w:t>
      </w:r>
    </w:p>
    <w:p w:rsidR="00683C5D" w:rsidRPr="00A012B4" w:rsidRDefault="00683C5D" w:rsidP="00330B67">
      <w:pPr>
        <w:rPr>
          <w:rFonts w:ascii="Arial" w:hAnsi="Arial" w:cs="Arial"/>
        </w:rPr>
      </w:pPr>
    </w:p>
    <w:p w:rsidR="00683C5D" w:rsidRPr="00A012B4" w:rsidRDefault="00683C5D" w:rsidP="00330B67">
      <w:pPr>
        <w:rPr>
          <w:rFonts w:ascii="Arial" w:hAnsi="Arial" w:cs="Arial"/>
        </w:rPr>
      </w:pPr>
    </w:p>
    <w:p w:rsidR="00683C5D" w:rsidRPr="00A012B4" w:rsidRDefault="00683C5D">
      <w:pPr>
        <w:rPr>
          <w:rFonts w:ascii="Arial" w:hAnsi="Arial" w:cs="Arial"/>
        </w:rPr>
      </w:pPr>
      <w:r w:rsidRPr="00A012B4">
        <w:rPr>
          <w:rFonts w:ascii="Arial" w:hAnsi="Arial" w:cs="Arial"/>
          <w:u w:val="single"/>
        </w:rPr>
        <w:t>CONTRAINDICACIONES:</w:t>
      </w:r>
      <w:r w:rsidRPr="00A012B4">
        <w:rPr>
          <w:rFonts w:ascii="Arial" w:hAnsi="Arial" w:cs="Arial"/>
        </w:rPr>
        <w:t xml:space="preserve">   en pacientes con DBT (diabetes)  en especial los NO CARDIOSELECTIVOS; insuficiencia renal crónica  y los PSORIASICOS.  Contraindicados en shock cardiogénico, sospecha de feocromocitoma, bloqueo a-v de 2º o 3 º grado, asma y epoc. Si se suprime bruscamente puede aparecer ángor, IAM (infarto agudo de miocardio) y crisis hipertensivas. </w:t>
      </w:r>
    </w:p>
    <w:p w:rsidR="00683C5D" w:rsidRPr="00A012B4" w:rsidRDefault="00683C5D">
      <w:pPr>
        <w:rPr>
          <w:rFonts w:ascii="Arial" w:hAnsi="Arial" w:cs="Arial"/>
        </w:rPr>
      </w:pPr>
    </w:p>
    <w:p w:rsidR="00683C5D" w:rsidRPr="00A012B4" w:rsidRDefault="00683C5D">
      <w:pPr>
        <w:rPr>
          <w:rFonts w:ascii="Arial" w:hAnsi="Arial" w:cs="Arial"/>
        </w:rPr>
      </w:pPr>
    </w:p>
    <w:p w:rsidR="00683C5D" w:rsidRPr="00A012B4" w:rsidRDefault="00683C5D">
      <w:pPr>
        <w:rPr>
          <w:rFonts w:ascii="Arial" w:hAnsi="Arial" w:cs="Arial"/>
        </w:rPr>
      </w:pPr>
    </w:p>
    <w:p w:rsidR="00683C5D" w:rsidRPr="00A012B4" w:rsidRDefault="00683C5D" w:rsidP="00022486">
      <w:pPr>
        <w:ind w:left="0" w:firstLine="0"/>
        <w:jc w:val="right"/>
        <w:rPr>
          <w:rFonts w:ascii="Arial" w:hAnsi="Arial" w:cs="Arial"/>
          <w:u w:val="single"/>
        </w:rPr>
      </w:pPr>
      <w:r w:rsidRPr="00A012B4">
        <w:rPr>
          <w:rFonts w:ascii="Arial" w:hAnsi="Arial" w:cs="Arial"/>
          <w:u w:val="single"/>
        </w:rPr>
        <w:t xml:space="preserve"> LOS INHIBIDORES DE LA ENZIMA CONVERTIDORA DE ANGIOTENSINA  (E.C.A)</w:t>
      </w:r>
    </w:p>
    <w:p w:rsidR="00683C5D" w:rsidRPr="00A012B4" w:rsidRDefault="00683C5D">
      <w:pPr>
        <w:rPr>
          <w:rFonts w:ascii="Arial" w:hAnsi="Arial" w:cs="Arial"/>
        </w:rPr>
      </w:pPr>
    </w:p>
    <w:p w:rsidR="00683C5D" w:rsidRPr="00A012B4" w:rsidRDefault="00683C5D">
      <w:pPr>
        <w:rPr>
          <w:rFonts w:ascii="Arial" w:hAnsi="Arial" w:cs="Arial"/>
        </w:rPr>
      </w:pPr>
    </w:p>
    <w:p w:rsidR="00683C5D" w:rsidRPr="00A012B4" w:rsidRDefault="00683C5D">
      <w:pPr>
        <w:rPr>
          <w:rFonts w:ascii="Arial" w:hAnsi="Arial" w:cs="Arial"/>
        </w:rPr>
      </w:pPr>
      <w:r w:rsidRPr="00A012B4">
        <w:rPr>
          <w:rFonts w:ascii="Arial" w:hAnsi="Arial" w:cs="Arial"/>
        </w:rPr>
        <w:t>Los inhibidores de la ECA desempeñan una función fundamental en el tratamiento  (tto) de la insuficiencia cardiaca debido a la disfunción sistólica, alivian los signos y síntomas de insuficiencia cardiaca.</w:t>
      </w:r>
    </w:p>
    <w:p w:rsidR="00683C5D" w:rsidRPr="00A012B4" w:rsidRDefault="00683C5D">
      <w:pPr>
        <w:rPr>
          <w:rFonts w:ascii="Arial" w:hAnsi="Arial" w:cs="Arial"/>
        </w:rPr>
      </w:pPr>
    </w:p>
    <w:p w:rsidR="00683C5D" w:rsidRPr="00A012B4" w:rsidRDefault="00683C5D">
      <w:pPr>
        <w:rPr>
          <w:rFonts w:ascii="Arial" w:hAnsi="Arial" w:cs="Arial"/>
        </w:rPr>
      </w:pPr>
      <w:r w:rsidRPr="00A012B4">
        <w:rPr>
          <w:rFonts w:ascii="Arial" w:hAnsi="Arial" w:cs="Arial"/>
        </w:rPr>
        <w:t xml:space="preserve">Al inhibir la actuación neurohormonal. Disponible como medicamentos orales r intravenosos, los inhibidores de ECA favorecen la vasodilatación y la diuresis  al disminuir la precarga y el pos carga. Al hacerlo, reducen la carga de trabajo del corazón l la vasodilatación reduce la resistencia a la eyección de sangre del ventrículo izquierdo, lo que disminuye la carga del trabajo del corazón y mejora el vaciado ventricular. </w:t>
      </w:r>
    </w:p>
    <w:p w:rsidR="00683C5D" w:rsidRPr="00A012B4" w:rsidRDefault="00683C5D">
      <w:pPr>
        <w:rPr>
          <w:rFonts w:ascii="Arial" w:hAnsi="Arial" w:cs="Arial"/>
        </w:rPr>
      </w:pPr>
      <w:r w:rsidRPr="00A012B4">
        <w:rPr>
          <w:rFonts w:ascii="Arial" w:hAnsi="Arial" w:cs="Arial"/>
        </w:rPr>
        <w:t xml:space="preserve">Al favorecer la diuresis, los inhibidores de ECA reducen la secreción de aldosterona, una hormona que hace que los riñones retengan sodio. Los inhibidores de ECA estimulan a los riñones para que secreten sodio y líquidos (al tiempo que retienen potasio) con lo que se reduce la presión de llenado del ventrículo izquierdo y se reduce la congestión pulmonar. Los inhibidores de  la ECA pueden ser los primeros medicamentos prescriptos para los sujetos en insuficiencia leve, individuos con fatigas o disnea con el esfuerzo pero sin signos de sobrecarga de líquidos y congestión pulmonar. </w:t>
      </w:r>
    </w:p>
    <w:p w:rsidR="00683C5D" w:rsidRPr="00A012B4" w:rsidRDefault="00683C5D">
      <w:pPr>
        <w:rPr>
          <w:rFonts w:ascii="Arial" w:hAnsi="Arial" w:cs="Arial"/>
        </w:rPr>
      </w:pPr>
    </w:p>
    <w:p w:rsidR="00683C5D" w:rsidRPr="00A012B4" w:rsidRDefault="00683C5D" w:rsidP="00A012B4">
      <w:pPr>
        <w:rPr>
          <w:rFonts w:ascii="Arial" w:hAnsi="Arial" w:cs="Arial"/>
        </w:rPr>
      </w:pPr>
      <w:r w:rsidRPr="00A012B4">
        <w:rPr>
          <w:rFonts w:ascii="Arial" w:hAnsi="Arial" w:cs="Arial"/>
        </w:rPr>
        <w:lastRenderedPageBreak/>
        <w:t>Se recomienda comenzar con una dosis baja e ir incrementándola  cada dos semanas hasta que se alcance la dosis  optima y la persona se encuentre hemodinamicamente estable. La dosis de mantenimiento final depende de la presión arterial del paciente, estado de líquidos estado renal  y grado de insuficiencia cardiaca.</w:t>
      </w:r>
      <w:r>
        <w:rPr>
          <w:rFonts w:ascii="Arial" w:hAnsi="Arial" w:cs="Arial"/>
        </w:rPr>
        <w:t xml:space="preserve"> </w:t>
      </w:r>
    </w:p>
    <w:p w:rsidR="00683C5D" w:rsidRPr="00A012B4" w:rsidRDefault="00683C5D">
      <w:pPr>
        <w:rPr>
          <w:rFonts w:ascii="Arial" w:hAnsi="Arial" w:cs="Arial"/>
        </w:rPr>
      </w:pPr>
    </w:p>
    <w:p w:rsidR="00683C5D" w:rsidRPr="00A012B4" w:rsidRDefault="00683C5D">
      <w:pPr>
        <w:rPr>
          <w:rFonts w:ascii="Arial" w:hAnsi="Arial" w:cs="Arial"/>
        </w:rPr>
      </w:pPr>
    </w:p>
    <w:p w:rsidR="00683C5D" w:rsidRPr="00A012B4" w:rsidRDefault="00683C5D">
      <w:pPr>
        <w:rPr>
          <w:rFonts w:ascii="Arial" w:hAnsi="Arial" w:cs="Arial"/>
          <w:u w:val="single"/>
        </w:rPr>
      </w:pPr>
    </w:p>
    <w:p w:rsidR="00683C5D" w:rsidRPr="00A012B4" w:rsidRDefault="00683C5D">
      <w:pPr>
        <w:rPr>
          <w:rFonts w:ascii="Arial" w:hAnsi="Arial" w:cs="Arial"/>
          <w:u w:val="single"/>
        </w:rPr>
      </w:pPr>
      <w:r w:rsidRPr="00A012B4">
        <w:rPr>
          <w:rFonts w:ascii="Arial" w:hAnsi="Arial" w:cs="Arial"/>
          <w:u w:val="single"/>
        </w:rPr>
        <w:t xml:space="preserve">INHIBIDORES DE LA ENZIMA CONVERTIDORA DE ANGIOTENSINA  (E.C.A) </w:t>
      </w:r>
    </w:p>
    <w:p w:rsidR="00683C5D" w:rsidRPr="00A012B4" w:rsidRDefault="00683C5D">
      <w:pPr>
        <w:rPr>
          <w:rFonts w:ascii="Arial" w:hAnsi="Arial" w:cs="Arial"/>
        </w:rPr>
      </w:pPr>
    </w:p>
    <w:p w:rsidR="00683C5D" w:rsidRPr="00A012B4" w:rsidRDefault="00683C5D">
      <w:pPr>
        <w:rPr>
          <w:rFonts w:ascii="Arial" w:hAnsi="Arial" w:cs="Arial"/>
        </w:rPr>
      </w:pPr>
    </w:p>
    <w:tbl>
      <w:tblPr>
        <w:tblW w:w="0" w:type="auto"/>
        <w:tblInd w:w="-1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879"/>
        <w:gridCol w:w="1547"/>
        <w:gridCol w:w="1695"/>
        <w:gridCol w:w="1605"/>
        <w:gridCol w:w="1690"/>
      </w:tblGrid>
      <w:tr w:rsidR="00683C5D" w:rsidRPr="00A012B4">
        <w:tc>
          <w:tcPr>
            <w:tcW w:w="1616" w:type="dxa"/>
          </w:tcPr>
          <w:p w:rsidR="00683C5D" w:rsidRPr="00A012B4" w:rsidRDefault="00683C5D" w:rsidP="00CF7E85">
            <w:pPr>
              <w:spacing w:before="0" w:after="0"/>
              <w:ind w:left="0" w:firstLine="0"/>
              <w:rPr>
                <w:rFonts w:ascii="Arial" w:hAnsi="Arial" w:cs="Arial"/>
              </w:rPr>
            </w:pPr>
            <w:r w:rsidRPr="00A012B4">
              <w:rPr>
                <w:rFonts w:ascii="Arial" w:hAnsi="Arial" w:cs="Arial"/>
              </w:rPr>
              <w:t xml:space="preserve">Fármaco </w:t>
            </w:r>
          </w:p>
        </w:tc>
        <w:tc>
          <w:tcPr>
            <w:tcW w:w="1547" w:type="dxa"/>
          </w:tcPr>
          <w:p w:rsidR="00683C5D" w:rsidRPr="00A012B4" w:rsidRDefault="00683C5D" w:rsidP="00CF7E85">
            <w:pPr>
              <w:spacing w:before="0" w:after="0"/>
              <w:ind w:left="0" w:firstLine="0"/>
              <w:rPr>
                <w:rFonts w:ascii="Arial" w:hAnsi="Arial" w:cs="Arial"/>
              </w:rPr>
            </w:pPr>
            <w:r w:rsidRPr="00A012B4">
              <w:rPr>
                <w:rFonts w:ascii="Arial" w:hAnsi="Arial" w:cs="Arial"/>
              </w:rPr>
              <w:t>Inicio</w:t>
            </w:r>
          </w:p>
        </w:tc>
        <w:tc>
          <w:tcPr>
            <w:tcW w:w="1695" w:type="dxa"/>
          </w:tcPr>
          <w:p w:rsidR="00683C5D" w:rsidRPr="00A012B4" w:rsidRDefault="00683C5D" w:rsidP="00CF7E85">
            <w:pPr>
              <w:spacing w:before="0" w:after="0"/>
              <w:ind w:left="0" w:firstLine="0"/>
              <w:rPr>
                <w:rFonts w:ascii="Arial" w:hAnsi="Arial" w:cs="Arial"/>
              </w:rPr>
            </w:pPr>
            <w:r w:rsidRPr="00A012B4">
              <w:rPr>
                <w:rFonts w:ascii="Arial" w:hAnsi="Arial" w:cs="Arial"/>
              </w:rPr>
              <w:t xml:space="preserve">Concentración máxima </w:t>
            </w:r>
          </w:p>
        </w:tc>
        <w:tc>
          <w:tcPr>
            <w:tcW w:w="1605" w:type="dxa"/>
          </w:tcPr>
          <w:p w:rsidR="00683C5D" w:rsidRPr="00A012B4" w:rsidRDefault="00683C5D" w:rsidP="00CF7E85">
            <w:pPr>
              <w:spacing w:before="0" w:after="0"/>
              <w:ind w:left="0" w:firstLine="0"/>
              <w:rPr>
                <w:rFonts w:ascii="Arial" w:hAnsi="Arial" w:cs="Arial"/>
              </w:rPr>
            </w:pPr>
            <w:r w:rsidRPr="00A012B4">
              <w:rPr>
                <w:rFonts w:ascii="Arial" w:hAnsi="Arial" w:cs="Arial"/>
              </w:rPr>
              <w:t xml:space="preserve">Duración </w:t>
            </w:r>
          </w:p>
        </w:tc>
        <w:tc>
          <w:tcPr>
            <w:tcW w:w="1690" w:type="dxa"/>
          </w:tcPr>
          <w:p w:rsidR="00683C5D" w:rsidRPr="00A012B4" w:rsidRDefault="00683C5D" w:rsidP="00CF7E85">
            <w:pPr>
              <w:spacing w:before="0" w:after="0"/>
              <w:ind w:left="0" w:firstLine="0"/>
              <w:rPr>
                <w:rFonts w:ascii="Arial" w:hAnsi="Arial" w:cs="Arial"/>
              </w:rPr>
            </w:pPr>
            <w:r w:rsidRPr="00A012B4">
              <w:rPr>
                <w:rFonts w:ascii="Arial" w:hAnsi="Arial" w:cs="Arial"/>
              </w:rPr>
              <w:t xml:space="preserve">Consideración de enfermería </w:t>
            </w:r>
          </w:p>
        </w:tc>
      </w:tr>
      <w:tr w:rsidR="00683C5D" w:rsidRPr="00A012B4">
        <w:tc>
          <w:tcPr>
            <w:tcW w:w="1616" w:type="dxa"/>
            <w:vAlign w:val="center"/>
          </w:tcPr>
          <w:p w:rsidR="00683C5D" w:rsidRPr="00A012B4" w:rsidRDefault="00683C5D" w:rsidP="00CF7E85">
            <w:pPr>
              <w:spacing w:before="0" w:after="0"/>
              <w:ind w:left="0" w:firstLine="0"/>
              <w:jc w:val="center"/>
              <w:rPr>
                <w:rFonts w:ascii="Arial" w:hAnsi="Arial" w:cs="Arial"/>
              </w:rPr>
            </w:pPr>
            <w:r w:rsidRPr="00A012B4">
              <w:rPr>
                <w:rFonts w:ascii="Arial" w:hAnsi="Arial" w:cs="Arial"/>
              </w:rPr>
              <w:t>BENAZEPRILO</w:t>
            </w:r>
          </w:p>
        </w:tc>
        <w:tc>
          <w:tcPr>
            <w:tcW w:w="1547" w:type="dxa"/>
            <w:vAlign w:val="center"/>
          </w:tcPr>
          <w:p w:rsidR="00683C5D" w:rsidRPr="00A012B4" w:rsidRDefault="00683C5D" w:rsidP="00CF7E85">
            <w:pPr>
              <w:spacing w:before="0" w:after="0"/>
              <w:ind w:left="0" w:firstLine="0"/>
              <w:jc w:val="center"/>
              <w:rPr>
                <w:rFonts w:ascii="Arial" w:hAnsi="Arial" w:cs="Arial"/>
              </w:rPr>
            </w:pPr>
            <w:r w:rsidRPr="00A012B4">
              <w:rPr>
                <w:rFonts w:ascii="Arial" w:hAnsi="Arial" w:cs="Arial"/>
              </w:rPr>
              <w:t>En el lapso de 1 hs</w:t>
            </w:r>
          </w:p>
        </w:tc>
        <w:tc>
          <w:tcPr>
            <w:tcW w:w="1695" w:type="dxa"/>
            <w:vAlign w:val="center"/>
          </w:tcPr>
          <w:p w:rsidR="00683C5D" w:rsidRPr="00A012B4" w:rsidRDefault="00683C5D" w:rsidP="00CF7E85">
            <w:pPr>
              <w:spacing w:before="0" w:after="0"/>
              <w:ind w:left="0" w:firstLine="0"/>
              <w:jc w:val="center"/>
              <w:rPr>
                <w:rFonts w:ascii="Arial" w:hAnsi="Arial" w:cs="Arial"/>
              </w:rPr>
            </w:pPr>
            <w:r w:rsidRPr="00A012B4">
              <w:rPr>
                <w:rFonts w:ascii="Arial" w:hAnsi="Arial" w:cs="Arial"/>
              </w:rPr>
              <w:t>2 a 4 min.</w:t>
            </w:r>
          </w:p>
        </w:tc>
        <w:tc>
          <w:tcPr>
            <w:tcW w:w="1605" w:type="dxa"/>
            <w:vAlign w:val="center"/>
          </w:tcPr>
          <w:p w:rsidR="00683C5D" w:rsidRPr="00A012B4" w:rsidRDefault="00683C5D" w:rsidP="00CF7E85">
            <w:pPr>
              <w:spacing w:before="0" w:after="0"/>
              <w:ind w:left="0" w:firstLine="0"/>
              <w:jc w:val="center"/>
              <w:rPr>
                <w:rFonts w:ascii="Arial" w:hAnsi="Arial" w:cs="Arial"/>
              </w:rPr>
            </w:pPr>
            <w:r w:rsidRPr="00A012B4">
              <w:rPr>
                <w:rFonts w:ascii="Arial" w:hAnsi="Arial" w:cs="Arial"/>
              </w:rPr>
              <w:t>24 hs</w:t>
            </w:r>
          </w:p>
        </w:tc>
        <w:tc>
          <w:tcPr>
            <w:tcW w:w="1690" w:type="dxa"/>
          </w:tcPr>
          <w:p w:rsidR="00683C5D" w:rsidRPr="00A012B4" w:rsidRDefault="00683C5D" w:rsidP="00CF7E85">
            <w:pPr>
              <w:spacing w:before="0" w:after="0"/>
              <w:ind w:left="0" w:firstLine="0"/>
              <w:rPr>
                <w:rFonts w:ascii="Arial" w:hAnsi="Arial" w:cs="Arial"/>
              </w:rPr>
            </w:pPr>
            <w:r w:rsidRPr="00A012B4">
              <w:rPr>
                <w:rFonts w:ascii="Arial" w:hAnsi="Arial" w:cs="Arial"/>
              </w:rPr>
              <w:t xml:space="preserve">Vigilar la presión arterial , gasto urinario y niveles de electrolitos </w:t>
            </w:r>
          </w:p>
        </w:tc>
      </w:tr>
      <w:tr w:rsidR="00683C5D" w:rsidRPr="00A012B4">
        <w:tc>
          <w:tcPr>
            <w:tcW w:w="1616" w:type="dxa"/>
            <w:vAlign w:val="center"/>
          </w:tcPr>
          <w:p w:rsidR="00683C5D" w:rsidRPr="00A012B4" w:rsidRDefault="00683C5D" w:rsidP="00CF7E85">
            <w:pPr>
              <w:spacing w:before="0" w:after="0"/>
              <w:ind w:left="0" w:firstLine="0"/>
              <w:jc w:val="center"/>
              <w:rPr>
                <w:rFonts w:ascii="Arial" w:hAnsi="Arial" w:cs="Arial"/>
              </w:rPr>
            </w:pPr>
            <w:r w:rsidRPr="00A012B4">
              <w:rPr>
                <w:rFonts w:ascii="Arial" w:hAnsi="Arial" w:cs="Arial"/>
              </w:rPr>
              <w:t>CAPTOPRILO</w:t>
            </w:r>
          </w:p>
        </w:tc>
        <w:tc>
          <w:tcPr>
            <w:tcW w:w="1547" w:type="dxa"/>
            <w:vAlign w:val="center"/>
          </w:tcPr>
          <w:p w:rsidR="00683C5D" w:rsidRPr="00A012B4" w:rsidRDefault="00683C5D" w:rsidP="00CF7E85">
            <w:pPr>
              <w:spacing w:before="0" w:after="0"/>
              <w:ind w:left="0" w:firstLine="0"/>
              <w:jc w:val="center"/>
              <w:rPr>
                <w:rFonts w:ascii="Arial" w:hAnsi="Arial" w:cs="Arial"/>
              </w:rPr>
            </w:pPr>
            <w:r w:rsidRPr="00A012B4">
              <w:rPr>
                <w:rFonts w:ascii="Arial" w:hAnsi="Arial" w:cs="Arial"/>
              </w:rPr>
              <w:t>15 a 60 min.</w:t>
            </w:r>
          </w:p>
        </w:tc>
        <w:tc>
          <w:tcPr>
            <w:tcW w:w="1695" w:type="dxa"/>
            <w:vAlign w:val="center"/>
          </w:tcPr>
          <w:p w:rsidR="00683C5D" w:rsidRPr="00A012B4" w:rsidRDefault="00683C5D" w:rsidP="00CF7E85">
            <w:pPr>
              <w:spacing w:before="0" w:after="0"/>
              <w:ind w:left="0" w:firstLine="0"/>
              <w:jc w:val="center"/>
              <w:rPr>
                <w:rFonts w:ascii="Arial" w:hAnsi="Arial" w:cs="Arial"/>
              </w:rPr>
            </w:pPr>
            <w:r w:rsidRPr="00A012B4">
              <w:rPr>
                <w:rFonts w:ascii="Arial" w:hAnsi="Arial" w:cs="Arial"/>
              </w:rPr>
              <w:t>4 a 6 min.</w:t>
            </w:r>
          </w:p>
        </w:tc>
        <w:tc>
          <w:tcPr>
            <w:tcW w:w="1605" w:type="dxa"/>
            <w:vAlign w:val="center"/>
          </w:tcPr>
          <w:p w:rsidR="00683C5D" w:rsidRPr="00A012B4" w:rsidRDefault="00683C5D" w:rsidP="00CF7E85">
            <w:pPr>
              <w:spacing w:before="0" w:after="0"/>
              <w:ind w:left="0" w:firstLine="0"/>
              <w:jc w:val="center"/>
              <w:rPr>
                <w:rFonts w:ascii="Arial" w:hAnsi="Arial" w:cs="Arial"/>
              </w:rPr>
            </w:pPr>
            <w:r w:rsidRPr="00A012B4">
              <w:rPr>
                <w:rFonts w:ascii="Arial" w:hAnsi="Arial" w:cs="Arial"/>
              </w:rPr>
              <w:t>6 a 12 hs</w:t>
            </w:r>
          </w:p>
        </w:tc>
        <w:tc>
          <w:tcPr>
            <w:tcW w:w="1690" w:type="dxa"/>
          </w:tcPr>
          <w:p w:rsidR="00683C5D" w:rsidRPr="00A012B4" w:rsidRDefault="00683C5D" w:rsidP="00CF7E85">
            <w:pPr>
              <w:spacing w:before="0" w:after="0"/>
              <w:ind w:left="0" w:firstLine="0"/>
              <w:rPr>
                <w:rFonts w:ascii="Arial" w:hAnsi="Arial" w:cs="Arial"/>
              </w:rPr>
            </w:pPr>
          </w:p>
        </w:tc>
      </w:tr>
      <w:tr w:rsidR="00683C5D" w:rsidRPr="00A012B4">
        <w:tc>
          <w:tcPr>
            <w:tcW w:w="1616" w:type="dxa"/>
            <w:vAlign w:val="center"/>
          </w:tcPr>
          <w:p w:rsidR="00683C5D" w:rsidRPr="00A012B4" w:rsidRDefault="00683C5D" w:rsidP="00CF7E85">
            <w:pPr>
              <w:spacing w:before="0" w:after="0"/>
              <w:ind w:left="0" w:firstLine="0"/>
              <w:jc w:val="center"/>
              <w:rPr>
                <w:rFonts w:ascii="Arial" w:hAnsi="Arial" w:cs="Arial"/>
              </w:rPr>
            </w:pPr>
            <w:r w:rsidRPr="00A012B4">
              <w:rPr>
                <w:rFonts w:ascii="Arial" w:hAnsi="Arial" w:cs="Arial"/>
              </w:rPr>
              <w:t>ENALAPRILO</w:t>
            </w:r>
          </w:p>
        </w:tc>
        <w:tc>
          <w:tcPr>
            <w:tcW w:w="1547" w:type="dxa"/>
            <w:vAlign w:val="center"/>
          </w:tcPr>
          <w:p w:rsidR="00683C5D" w:rsidRPr="00A012B4" w:rsidRDefault="00683C5D" w:rsidP="00CF7E85">
            <w:pPr>
              <w:spacing w:before="0" w:after="0"/>
              <w:ind w:left="0" w:firstLine="0"/>
              <w:jc w:val="center"/>
              <w:rPr>
                <w:rFonts w:ascii="Arial" w:hAnsi="Arial" w:cs="Arial"/>
              </w:rPr>
            </w:pPr>
            <w:r w:rsidRPr="00A012B4">
              <w:rPr>
                <w:rFonts w:ascii="Arial" w:hAnsi="Arial" w:cs="Arial"/>
              </w:rPr>
              <w:t>1 HS</w:t>
            </w:r>
          </w:p>
        </w:tc>
        <w:tc>
          <w:tcPr>
            <w:tcW w:w="1695" w:type="dxa"/>
            <w:vAlign w:val="center"/>
          </w:tcPr>
          <w:p w:rsidR="00683C5D" w:rsidRPr="00A012B4" w:rsidRDefault="00683C5D" w:rsidP="00CF7E85">
            <w:pPr>
              <w:spacing w:before="0" w:after="0"/>
              <w:ind w:left="0" w:firstLine="0"/>
              <w:jc w:val="center"/>
              <w:rPr>
                <w:rFonts w:ascii="Arial" w:hAnsi="Arial" w:cs="Arial"/>
              </w:rPr>
            </w:pPr>
            <w:r w:rsidRPr="00A012B4">
              <w:rPr>
                <w:rFonts w:ascii="Arial" w:hAnsi="Arial" w:cs="Arial"/>
              </w:rPr>
              <w:t>4 a 6 min.</w:t>
            </w:r>
          </w:p>
        </w:tc>
        <w:tc>
          <w:tcPr>
            <w:tcW w:w="1605" w:type="dxa"/>
            <w:vAlign w:val="center"/>
          </w:tcPr>
          <w:p w:rsidR="00683C5D" w:rsidRPr="00A012B4" w:rsidRDefault="00683C5D" w:rsidP="00CF7E85">
            <w:pPr>
              <w:spacing w:before="0" w:after="0"/>
              <w:ind w:left="0" w:firstLine="0"/>
              <w:jc w:val="center"/>
              <w:rPr>
                <w:rFonts w:ascii="Arial" w:hAnsi="Arial" w:cs="Arial"/>
              </w:rPr>
            </w:pPr>
            <w:r w:rsidRPr="00A012B4">
              <w:rPr>
                <w:rFonts w:ascii="Arial" w:hAnsi="Arial" w:cs="Arial"/>
              </w:rPr>
              <w:t>24 hs</w:t>
            </w:r>
          </w:p>
        </w:tc>
        <w:tc>
          <w:tcPr>
            <w:tcW w:w="1690" w:type="dxa"/>
          </w:tcPr>
          <w:p w:rsidR="00683C5D" w:rsidRPr="00A012B4" w:rsidRDefault="00683C5D" w:rsidP="00CF7E85">
            <w:pPr>
              <w:spacing w:before="0" w:after="0"/>
              <w:ind w:left="0" w:firstLine="0"/>
              <w:rPr>
                <w:rFonts w:ascii="Arial" w:hAnsi="Arial" w:cs="Arial"/>
              </w:rPr>
            </w:pPr>
            <w:r w:rsidRPr="00A012B4">
              <w:rPr>
                <w:rFonts w:ascii="Arial" w:hAnsi="Arial" w:cs="Arial"/>
              </w:rPr>
              <w:t xml:space="preserve">Vigilar la creatinina sérica y la depuración de creatinina en la orina </w:t>
            </w:r>
          </w:p>
        </w:tc>
      </w:tr>
      <w:tr w:rsidR="00683C5D" w:rsidRPr="00A012B4">
        <w:tc>
          <w:tcPr>
            <w:tcW w:w="1616" w:type="dxa"/>
            <w:vAlign w:val="center"/>
          </w:tcPr>
          <w:p w:rsidR="00683C5D" w:rsidRPr="00A012B4" w:rsidRDefault="00683C5D" w:rsidP="00CF7E85">
            <w:pPr>
              <w:spacing w:before="0" w:after="0"/>
              <w:ind w:left="0" w:firstLine="0"/>
              <w:jc w:val="center"/>
              <w:rPr>
                <w:rFonts w:ascii="Arial" w:hAnsi="Arial" w:cs="Arial"/>
              </w:rPr>
            </w:pPr>
            <w:r w:rsidRPr="00A012B4">
              <w:rPr>
                <w:rFonts w:ascii="Arial" w:hAnsi="Arial" w:cs="Arial"/>
              </w:rPr>
              <w:t>ENALAPRILATO  ( IV)</w:t>
            </w:r>
          </w:p>
        </w:tc>
        <w:tc>
          <w:tcPr>
            <w:tcW w:w="1547" w:type="dxa"/>
            <w:vAlign w:val="center"/>
          </w:tcPr>
          <w:p w:rsidR="00683C5D" w:rsidRPr="00A012B4" w:rsidRDefault="00683C5D" w:rsidP="00CF7E85">
            <w:pPr>
              <w:spacing w:before="0" w:after="0"/>
              <w:ind w:left="0" w:firstLine="0"/>
              <w:jc w:val="center"/>
              <w:rPr>
                <w:rFonts w:ascii="Arial" w:hAnsi="Arial" w:cs="Arial"/>
              </w:rPr>
            </w:pPr>
            <w:r w:rsidRPr="00A012B4">
              <w:rPr>
                <w:rFonts w:ascii="Arial" w:hAnsi="Arial" w:cs="Arial"/>
              </w:rPr>
              <w:t>15 MIN</w:t>
            </w:r>
          </w:p>
        </w:tc>
        <w:tc>
          <w:tcPr>
            <w:tcW w:w="1695" w:type="dxa"/>
            <w:vAlign w:val="center"/>
          </w:tcPr>
          <w:p w:rsidR="00683C5D" w:rsidRPr="00A012B4" w:rsidRDefault="00683C5D" w:rsidP="00CF7E85">
            <w:pPr>
              <w:spacing w:before="0" w:after="0"/>
              <w:ind w:left="0" w:firstLine="0"/>
              <w:jc w:val="center"/>
              <w:rPr>
                <w:rFonts w:ascii="Arial" w:hAnsi="Arial" w:cs="Arial"/>
              </w:rPr>
            </w:pPr>
            <w:r w:rsidRPr="00A012B4">
              <w:rPr>
                <w:rFonts w:ascii="Arial" w:hAnsi="Arial" w:cs="Arial"/>
              </w:rPr>
              <w:t>1 a 4 min.</w:t>
            </w:r>
          </w:p>
        </w:tc>
        <w:tc>
          <w:tcPr>
            <w:tcW w:w="1605" w:type="dxa"/>
            <w:vAlign w:val="center"/>
          </w:tcPr>
          <w:p w:rsidR="00683C5D" w:rsidRPr="00A012B4" w:rsidRDefault="00683C5D" w:rsidP="00CF7E85">
            <w:pPr>
              <w:spacing w:before="0" w:after="0"/>
              <w:ind w:left="0" w:firstLine="0"/>
              <w:jc w:val="center"/>
              <w:rPr>
                <w:rFonts w:ascii="Arial" w:hAnsi="Arial" w:cs="Arial"/>
              </w:rPr>
            </w:pPr>
            <w:r w:rsidRPr="00A012B4">
              <w:rPr>
                <w:rFonts w:ascii="Arial" w:hAnsi="Arial" w:cs="Arial"/>
              </w:rPr>
              <w:t>6 hs</w:t>
            </w:r>
          </w:p>
        </w:tc>
        <w:tc>
          <w:tcPr>
            <w:tcW w:w="1690" w:type="dxa"/>
          </w:tcPr>
          <w:p w:rsidR="00683C5D" w:rsidRPr="00A012B4" w:rsidRDefault="00683C5D" w:rsidP="00CF7E85">
            <w:pPr>
              <w:spacing w:before="0" w:after="0"/>
              <w:ind w:left="0" w:firstLine="0"/>
              <w:rPr>
                <w:rFonts w:ascii="Arial" w:hAnsi="Arial" w:cs="Arial"/>
              </w:rPr>
            </w:pPr>
            <w:r w:rsidRPr="00A012B4">
              <w:rPr>
                <w:rFonts w:ascii="Arial" w:hAnsi="Arial" w:cs="Arial"/>
              </w:rPr>
              <w:t xml:space="preserve">Vigilar el desarrollo de tos resistente a los antitusígeno </w:t>
            </w:r>
          </w:p>
        </w:tc>
      </w:tr>
      <w:tr w:rsidR="00683C5D" w:rsidRPr="00A012B4">
        <w:tc>
          <w:tcPr>
            <w:tcW w:w="1616" w:type="dxa"/>
            <w:vAlign w:val="center"/>
          </w:tcPr>
          <w:p w:rsidR="00683C5D" w:rsidRPr="00A012B4" w:rsidRDefault="00683C5D" w:rsidP="00CF7E85">
            <w:pPr>
              <w:spacing w:before="0" w:after="0"/>
              <w:ind w:left="0" w:firstLine="0"/>
              <w:jc w:val="center"/>
              <w:rPr>
                <w:rFonts w:ascii="Arial" w:hAnsi="Arial" w:cs="Arial"/>
              </w:rPr>
            </w:pPr>
            <w:r w:rsidRPr="00A012B4">
              <w:rPr>
                <w:rFonts w:ascii="Arial" w:hAnsi="Arial" w:cs="Arial"/>
              </w:rPr>
              <w:t>FOSINOPRILO</w:t>
            </w:r>
          </w:p>
        </w:tc>
        <w:tc>
          <w:tcPr>
            <w:tcW w:w="1547" w:type="dxa"/>
            <w:vAlign w:val="center"/>
          </w:tcPr>
          <w:p w:rsidR="00683C5D" w:rsidRPr="00A012B4" w:rsidRDefault="00683C5D" w:rsidP="00CF7E85">
            <w:pPr>
              <w:spacing w:before="0" w:after="0"/>
              <w:ind w:left="0" w:firstLine="0"/>
              <w:jc w:val="center"/>
              <w:rPr>
                <w:rFonts w:ascii="Arial" w:hAnsi="Arial" w:cs="Arial"/>
              </w:rPr>
            </w:pPr>
            <w:r w:rsidRPr="00A012B4">
              <w:rPr>
                <w:rFonts w:ascii="Arial" w:hAnsi="Arial" w:cs="Arial"/>
              </w:rPr>
              <w:t>En el lapso de 1 hs</w:t>
            </w:r>
          </w:p>
        </w:tc>
        <w:tc>
          <w:tcPr>
            <w:tcW w:w="1695" w:type="dxa"/>
            <w:tcBorders>
              <w:right w:val="single" w:sz="4" w:space="0" w:color="auto"/>
            </w:tcBorders>
            <w:vAlign w:val="center"/>
          </w:tcPr>
          <w:p w:rsidR="00683C5D" w:rsidRPr="00A012B4" w:rsidRDefault="00683C5D" w:rsidP="00CF7E85">
            <w:pPr>
              <w:spacing w:before="0" w:after="0"/>
              <w:ind w:left="0" w:firstLine="0"/>
              <w:jc w:val="center"/>
              <w:rPr>
                <w:rFonts w:ascii="Arial" w:hAnsi="Arial" w:cs="Arial"/>
              </w:rPr>
            </w:pPr>
            <w:r w:rsidRPr="00A012B4">
              <w:rPr>
                <w:rFonts w:ascii="Arial" w:hAnsi="Arial" w:cs="Arial"/>
              </w:rPr>
              <w:t>2 a 6 hs</w:t>
            </w:r>
          </w:p>
        </w:tc>
        <w:tc>
          <w:tcPr>
            <w:tcW w:w="1605" w:type="dxa"/>
            <w:tcBorders>
              <w:left w:val="single" w:sz="4" w:space="0" w:color="auto"/>
              <w:right w:val="single" w:sz="4" w:space="0" w:color="auto"/>
            </w:tcBorders>
            <w:vAlign w:val="center"/>
          </w:tcPr>
          <w:p w:rsidR="00683C5D" w:rsidRPr="00A012B4" w:rsidRDefault="00683C5D" w:rsidP="00CF7E85">
            <w:pPr>
              <w:spacing w:before="0" w:after="0"/>
              <w:ind w:left="0" w:firstLine="0"/>
              <w:jc w:val="center"/>
              <w:rPr>
                <w:rFonts w:ascii="Arial" w:hAnsi="Arial" w:cs="Arial"/>
              </w:rPr>
            </w:pPr>
            <w:r w:rsidRPr="00A012B4">
              <w:rPr>
                <w:rFonts w:ascii="Arial" w:hAnsi="Arial" w:cs="Arial"/>
              </w:rPr>
              <w:t>24 hs</w:t>
            </w:r>
          </w:p>
        </w:tc>
        <w:tc>
          <w:tcPr>
            <w:tcW w:w="1690" w:type="dxa"/>
            <w:tcBorders>
              <w:left w:val="single" w:sz="4" w:space="0" w:color="auto"/>
            </w:tcBorders>
          </w:tcPr>
          <w:p w:rsidR="00683C5D" w:rsidRPr="00A012B4" w:rsidRDefault="00683C5D" w:rsidP="00CF7E85">
            <w:pPr>
              <w:spacing w:before="0" w:after="0"/>
              <w:ind w:left="0" w:firstLine="0"/>
              <w:rPr>
                <w:rFonts w:ascii="Arial" w:hAnsi="Arial" w:cs="Arial"/>
              </w:rPr>
            </w:pPr>
            <w:r w:rsidRPr="00A012B4">
              <w:rPr>
                <w:rFonts w:ascii="Arial" w:hAnsi="Arial" w:cs="Arial"/>
              </w:rPr>
              <w:t xml:space="preserve">Enseñar al paciente a cambiar la posición en forma gradual y a informar signos de mareo </w:t>
            </w:r>
          </w:p>
        </w:tc>
      </w:tr>
      <w:tr w:rsidR="00683C5D" w:rsidRPr="00A012B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Ex>
        <w:trPr>
          <w:trHeight w:val="420"/>
        </w:trPr>
        <w:tc>
          <w:tcPr>
            <w:tcW w:w="1616" w:type="dxa"/>
            <w:vAlign w:val="center"/>
          </w:tcPr>
          <w:p w:rsidR="00683C5D" w:rsidRPr="00A012B4" w:rsidRDefault="00683C5D" w:rsidP="00CF7E85">
            <w:pPr>
              <w:spacing w:before="0" w:after="0"/>
              <w:ind w:left="0" w:firstLine="0"/>
              <w:jc w:val="center"/>
              <w:rPr>
                <w:rFonts w:ascii="Arial" w:hAnsi="Arial" w:cs="Arial"/>
              </w:rPr>
            </w:pPr>
            <w:r w:rsidRPr="00A012B4">
              <w:rPr>
                <w:rFonts w:ascii="Arial" w:hAnsi="Arial" w:cs="Arial"/>
              </w:rPr>
              <w:t>LASINOPRILO</w:t>
            </w:r>
          </w:p>
        </w:tc>
        <w:tc>
          <w:tcPr>
            <w:tcW w:w="1547" w:type="dxa"/>
            <w:vAlign w:val="center"/>
          </w:tcPr>
          <w:p w:rsidR="00683C5D" w:rsidRPr="00A012B4" w:rsidRDefault="00683C5D" w:rsidP="00CF7E85">
            <w:pPr>
              <w:spacing w:before="0" w:after="0"/>
              <w:ind w:left="0" w:firstLine="0"/>
              <w:jc w:val="center"/>
              <w:rPr>
                <w:rFonts w:ascii="Arial" w:hAnsi="Arial" w:cs="Arial"/>
              </w:rPr>
            </w:pPr>
            <w:r w:rsidRPr="00A012B4">
              <w:rPr>
                <w:rFonts w:ascii="Arial" w:hAnsi="Arial" w:cs="Arial"/>
              </w:rPr>
              <w:t>1 hs</w:t>
            </w:r>
          </w:p>
        </w:tc>
        <w:tc>
          <w:tcPr>
            <w:tcW w:w="1695" w:type="dxa"/>
            <w:vAlign w:val="center"/>
          </w:tcPr>
          <w:p w:rsidR="00683C5D" w:rsidRPr="00A012B4" w:rsidRDefault="00683C5D" w:rsidP="00CF7E85">
            <w:pPr>
              <w:spacing w:before="0" w:after="0"/>
              <w:ind w:left="0" w:firstLine="0"/>
              <w:jc w:val="center"/>
              <w:rPr>
                <w:rFonts w:ascii="Arial" w:hAnsi="Arial" w:cs="Arial"/>
              </w:rPr>
            </w:pPr>
            <w:r w:rsidRPr="00A012B4">
              <w:rPr>
                <w:rFonts w:ascii="Arial" w:hAnsi="Arial" w:cs="Arial"/>
              </w:rPr>
              <w:t>6 MIN</w:t>
            </w:r>
          </w:p>
        </w:tc>
        <w:tc>
          <w:tcPr>
            <w:tcW w:w="1605" w:type="dxa"/>
            <w:vAlign w:val="center"/>
          </w:tcPr>
          <w:p w:rsidR="00683C5D" w:rsidRPr="00A012B4" w:rsidRDefault="00683C5D" w:rsidP="00CF7E85">
            <w:pPr>
              <w:spacing w:before="0" w:after="0"/>
              <w:ind w:left="0" w:firstLine="0"/>
              <w:jc w:val="center"/>
              <w:rPr>
                <w:rFonts w:ascii="Arial" w:hAnsi="Arial" w:cs="Arial"/>
              </w:rPr>
            </w:pPr>
            <w:r w:rsidRPr="00A012B4">
              <w:rPr>
                <w:rFonts w:ascii="Arial" w:hAnsi="Arial" w:cs="Arial"/>
              </w:rPr>
              <w:t>24 hs</w:t>
            </w:r>
          </w:p>
        </w:tc>
        <w:tc>
          <w:tcPr>
            <w:tcW w:w="1690" w:type="dxa"/>
          </w:tcPr>
          <w:p w:rsidR="00683C5D" w:rsidRPr="00A012B4" w:rsidRDefault="00683C5D" w:rsidP="00CF7E85">
            <w:pPr>
              <w:spacing w:before="0" w:after="0"/>
              <w:ind w:left="0" w:firstLine="0"/>
              <w:rPr>
                <w:rFonts w:ascii="Arial" w:hAnsi="Arial" w:cs="Arial"/>
              </w:rPr>
            </w:pPr>
          </w:p>
        </w:tc>
      </w:tr>
    </w:tbl>
    <w:p w:rsidR="00683C5D" w:rsidRPr="00A012B4" w:rsidRDefault="00683C5D">
      <w:pPr>
        <w:rPr>
          <w:rFonts w:ascii="Arial" w:hAnsi="Arial" w:cs="Arial"/>
        </w:rPr>
      </w:pPr>
    </w:p>
    <w:p w:rsidR="00683C5D" w:rsidRPr="00A012B4" w:rsidRDefault="00683C5D">
      <w:pPr>
        <w:rPr>
          <w:rFonts w:ascii="Arial" w:hAnsi="Arial" w:cs="Arial"/>
        </w:rPr>
      </w:pPr>
    </w:p>
    <w:p w:rsidR="00683C5D" w:rsidRPr="00A012B4" w:rsidRDefault="00683C5D">
      <w:pPr>
        <w:rPr>
          <w:rFonts w:ascii="Arial" w:hAnsi="Arial" w:cs="Arial"/>
        </w:rPr>
      </w:pPr>
    </w:p>
    <w:p w:rsidR="00683C5D" w:rsidRPr="00A012B4" w:rsidRDefault="00683C5D">
      <w:pPr>
        <w:rPr>
          <w:rFonts w:ascii="Arial" w:hAnsi="Arial" w:cs="Arial"/>
        </w:rPr>
      </w:pPr>
    </w:p>
    <w:p w:rsidR="00683C5D" w:rsidRPr="00A012B4" w:rsidRDefault="00683C5D">
      <w:pPr>
        <w:rPr>
          <w:rFonts w:ascii="Arial" w:hAnsi="Arial" w:cs="Arial"/>
        </w:rPr>
      </w:pPr>
    </w:p>
    <w:p w:rsidR="00683C5D" w:rsidRPr="00A012B4" w:rsidRDefault="00683C5D">
      <w:pPr>
        <w:rPr>
          <w:rFonts w:ascii="Arial" w:hAnsi="Arial" w:cs="Arial"/>
          <w:u w:val="single"/>
        </w:rPr>
      </w:pPr>
      <w:r w:rsidRPr="00A012B4">
        <w:rPr>
          <w:rFonts w:ascii="Arial" w:hAnsi="Arial" w:cs="Arial"/>
          <w:u w:val="single"/>
        </w:rPr>
        <w:t xml:space="preserve">BLOQUEDORES   BETA  </w:t>
      </w:r>
    </w:p>
    <w:p w:rsidR="00683C5D" w:rsidRPr="00A012B4" w:rsidRDefault="00683C5D">
      <w:pPr>
        <w:rPr>
          <w:rFonts w:ascii="Arial" w:hAnsi="Arial" w:cs="Arial"/>
        </w:rPr>
      </w:pPr>
    </w:p>
    <w:p w:rsidR="00683C5D" w:rsidRPr="00A012B4" w:rsidRDefault="00683C5D">
      <w:pPr>
        <w:rPr>
          <w:rFonts w:ascii="Arial" w:hAnsi="Arial" w:cs="Arial"/>
        </w:rPr>
      </w:pPr>
    </w:p>
    <w:p w:rsidR="00683C5D" w:rsidRPr="00A012B4" w:rsidRDefault="00683C5D" w:rsidP="00235952">
      <w:pPr>
        <w:ind w:left="0" w:firstLine="0"/>
        <w:rPr>
          <w:rFonts w:ascii="Arial" w:hAnsi="Arial" w:cs="Arial"/>
        </w:rPr>
      </w:pPr>
      <w:r w:rsidRPr="00A012B4">
        <w:rPr>
          <w:rFonts w:ascii="Arial" w:hAnsi="Arial" w:cs="Arial"/>
        </w:rPr>
        <w:t xml:space="preserve">Cuando se utiliza con los ECA – I, se ha observado que los bloqueadores betas, como el CARDEVIDOL reducen la morbilidad  en los sujetos con insuficiencia cardiaca. Al reducir los efectos citoticos de la estimulación constante del sistema nervioso simpático. </w:t>
      </w:r>
    </w:p>
    <w:p w:rsidR="00683C5D" w:rsidRPr="00A012B4" w:rsidRDefault="00683C5D">
      <w:pPr>
        <w:rPr>
          <w:rFonts w:ascii="Arial" w:hAnsi="Arial" w:cs="Arial"/>
        </w:rPr>
      </w:pPr>
    </w:p>
    <w:p w:rsidR="00683C5D" w:rsidRPr="00A012B4" w:rsidRDefault="00683C5D">
      <w:pPr>
        <w:rPr>
          <w:rFonts w:ascii="Arial" w:hAnsi="Arial" w:cs="Arial"/>
        </w:rPr>
      </w:pPr>
      <w:r w:rsidRPr="00A012B4">
        <w:rPr>
          <w:rFonts w:ascii="Arial" w:hAnsi="Arial" w:cs="Arial"/>
        </w:rPr>
        <w:lastRenderedPageBreak/>
        <w:t xml:space="preserve">Estos agentes también se han recomendado para individuos con disfunción sistólica asintomático, como después de un infarto miocardio agudo o revascularización para prevenir el inicio  de inicio de síntomas de insuficiencia cardiaca. </w:t>
      </w:r>
    </w:p>
    <w:p w:rsidR="00683C5D" w:rsidRPr="00A012B4" w:rsidRDefault="00683C5D">
      <w:pPr>
        <w:rPr>
          <w:rFonts w:ascii="Arial" w:hAnsi="Arial" w:cs="Arial"/>
        </w:rPr>
      </w:pPr>
    </w:p>
    <w:p w:rsidR="00683C5D" w:rsidRPr="00A012B4" w:rsidRDefault="00683C5D">
      <w:pPr>
        <w:rPr>
          <w:rFonts w:ascii="Arial" w:hAnsi="Arial" w:cs="Arial"/>
        </w:rPr>
      </w:pPr>
      <w:r w:rsidRPr="00A012B4">
        <w:rPr>
          <w:rFonts w:ascii="Arial" w:hAnsi="Arial" w:cs="Arial"/>
        </w:rPr>
        <w:t>Sin embargo, los bloqueadores beta también pueden producir efectos secundarios son más comunes en las etapas iníciales del tto; los mas frecuentes son mareos hipotensión y bradicardia.</w:t>
      </w:r>
    </w:p>
    <w:p w:rsidR="00683C5D" w:rsidRPr="00A012B4" w:rsidRDefault="00683C5D" w:rsidP="00235952">
      <w:pPr>
        <w:ind w:left="0" w:firstLine="0"/>
        <w:rPr>
          <w:rFonts w:ascii="Arial" w:hAnsi="Arial" w:cs="Arial"/>
        </w:rPr>
      </w:pPr>
    </w:p>
    <w:p w:rsidR="00683C5D" w:rsidRPr="00A012B4" w:rsidRDefault="00683C5D" w:rsidP="00033190">
      <w:pPr>
        <w:ind w:left="0" w:firstLine="0"/>
        <w:rPr>
          <w:rFonts w:ascii="Arial" w:hAnsi="Arial" w:cs="Arial"/>
        </w:rPr>
      </w:pPr>
      <w:r w:rsidRPr="00A012B4">
        <w:rPr>
          <w:rFonts w:ascii="Arial" w:hAnsi="Arial" w:cs="Arial"/>
        </w:rPr>
        <w:t>Una función de enfermería importante durante la titulación es instruir al sujeto sobre el empeoramiento potencial de los síntomas durante las primeras fases del tto, además de mencionar que las mejorías pueden tardar varias semanas.  Es muy importante  que las enfermeras proporcionen apoyo a los enfermos, que pasan por esta etapa del tto que provoca la sintomatología mencionada.</w:t>
      </w:r>
    </w:p>
    <w:p w:rsidR="00683C5D" w:rsidRPr="00A012B4" w:rsidRDefault="00683C5D">
      <w:pPr>
        <w:rPr>
          <w:rFonts w:ascii="Arial" w:hAnsi="Arial" w:cs="Arial"/>
        </w:rPr>
      </w:pPr>
    </w:p>
    <w:p w:rsidR="00683C5D" w:rsidRPr="00A012B4" w:rsidRDefault="00683C5D">
      <w:pPr>
        <w:rPr>
          <w:rFonts w:ascii="Arial" w:hAnsi="Arial" w:cs="Arial"/>
        </w:rPr>
      </w:pPr>
      <w:r w:rsidRPr="00A012B4">
        <w:rPr>
          <w:rFonts w:ascii="Arial" w:hAnsi="Arial" w:cs="Arial"/>
        </w:rPr>
        <w:t xml:space="preserve">Debido a que el bloqueo  beta puede provocar la constricción de los bronquiolos, se recomienda un bloqueador beta selectivo de beta 1 (es decir uno que bloquee en forma primaria los sitios receptores adrenérgicos beta del corazón) como el METROPROLOL. </w:t>
      </w:r>
    </w:p>
    <w:p w:rsidR="00683C5D" w:rsidRPr="00A012B4" w:rsidRDefault="00683C5D">
      <w:pPr>
        <w:rPr>
          <w:rFonts w:ascii="Arial" w:hAnsi="Arial" w:cs="Arial"/>
        </w:rPr>
      </w:pPr>
    </w:p>
    <w:p w:rsidR="00683C5D" w:rsidRPr="00A012B4" w:rsidRDefault="00683C5D">
      <w:pPr>
        <w:rPr>
          <w:rFonts w:ascii="Arial" w:hAnsi="Arial" w:cs="Arial"/>
        </w:rPr>
      </w:pPr>
      <w:r w:rsidRPr="00A012B4">
        <w:rPr>
          <w:rFonts w:ascii="Arial" w:hAnsi="Arial" w:cs="Arial"/>
        </w:rPr>
        <w:t xml:space="preserve">Para individuos con asma bien controlada leve a moderada, cualquier tipo de bloqueador beta está contraindicado en individuos con asma grave o no controlada.  </w:t>
      </w:r>
    </w:p>
    <w:p w:rsidR="00683C5D" w:rsidRPr="00A012B4" w:rsidRDefault="00683C5D">
      <w:pPr>
        <w:rPr>
          <w:rFonts w:ascii="Arial" w:hAnsi="Arial" w:cs="Arial"/>
        </w:rPr>
      </w:pPr>
    </w:p>
    <w:p w:rsidR="00683C5D" w:rsidRPr="00A012B4" w:rsidRDefault="00683C5D">
      <w:pPr>
        <w:rPr>
          <w:rFonts w:ascii="Arial" w:hAnsi="Arial" w:cs="Arial"/>
        </w:rPr>
      </w:pPr>
    </w:p>
    <w:p w:rsidR="00683C5D" w:rsidRPr="00A012B4" w:rsidRDefault="00683C5D" w:rsidP="00235952">
      <w:pPr>
        <w:ind w:left="0" w:firstLine="0"/>
        <w:rPr>
          <w:rFonts w:ascii="Arial" w:hAnsi="Arial" w:cs="Arial"/>
          <w:u w:val="single"/>
        </w:rPr>
      </w:pPr>
      <w:r w:rsidRPr="00A012B4">
        <w:rPr>
          <w:rFonts w:ascii="Arial" w:hAnsi="Arial" w:cs="Arial"/>
          <w:u w:val="single"/>
        </w:rPr>
        <w:t xml:space="preserve">Procesos de enfermería  </w:t>
      </w:r>
    </w:p>
    <w:p w:rsidR="00683C5D" w:rsidRPr="00A012B4" w:rsidRDefault="00683C5D">
      <w:pPr>
        <w:rPr>
          <w:rFonts w:ascii="Arial" w:hAnsi="Arial" w:cs="Arial"/>
        </w:rPr>
      </w:pPr>
    </w:p>
    <w:p w:rsidR="00683C5D" w:rsidRPr="00A012B4" w:rsidRDefault="00683C5D">
      <w:pPr>
        <w:rPr>
          <w:rFonts w:ascii="Arial" w:hAnsi="Arial" w:cs="Arial"/>
        </w:rPr>
      </w:pPr>
    </w:p>
    <w:p w:rsidR="00683C5D" w:rsidRPr="00A012B4" w:rsidRDefault="00683C5D" w:rsidP="00325430">
      <w:pPr>
        <w:rPr>
          <w:rFonts w:ascii="Arial" w:hAnsi="Arial" w:cs="Arial"/>
        </w:rPr>
      </w:pPr>
      <w:r w:rsidRPr="00A012B4">
        <w:rPr>
          <w:rFonts w:ascii="Arial" w:hAnsi="Arial" w:cs="Arial"/>
        </w:rPr>
        <w:t xml:space="preserve">El paciente con insuficiencia cardiaca la enfermera explora las alteraciones del sueño, sobre todo el sueño que se ve súbitamente interrumpido por dificultades para respirar. Ella también pegunta sobre el numero de almohadas que se necesitan para dormir (una indicación de ortopnea). Las actividades de la vida cotidiana y las actividades que provocan la disnea. </w:t>
      </w:r>
    </w:p>
    <w:p w:rsidR="00683C5D" w:rsidRPr="00A012B4" w:rsidRDefault="00683C5D" w:rsidP="00325430">
      <w:pPr>
        <w:rPr>
          <w:rFonts w:ascii="Arial" w:hAnsi="Arial" w:cs="Arial"/>
        </w:rPr>
      </w:pPr>
    </w:p>
    <w:p w:rsidR="00683C5D" w:rsidRPr="00A012B4" w:rsidRDefault="00683C5D" w:rsidP="003F51E2">
      <w:pPr>
        <w:ind w:left="0" w:firstLine="0"/>
        <w:rPr>
          <w:rFonts w:ascii="Arial" w:hAnsi="Arial" w:cs="Arial"/>
        </w:rPr>
      </w:pPr>
      <w:r w:rsidRPr="00A012B4">
        <w:rPr>
          <w:rFonts w:ascii="Arial" w:hAnsi="Arial" w:cs="Arial"/>
        </w:rPr>
        <w:t xml:space="preserve">De igual manera las enfermeras exploran si  el individuo tiene conocimientos sobre la insuficiencia cardiaca y las estrategias de auto tratamiento y si está dispuesto a cumplir con dichas estrategias.   Las profesionales ayudan a los pacientes a identificar lo que han perdido como consecuencia del diagnostico, su respuesta emocional a dicha perdida y las estrategias de afrontamiento eficaces a la que han recurrido con anterioridad.   </w:t>
      </w:r>
    </w:p>
    <w:p w:rsidR="00683C5D" w:rsidRPr="00A012B4" w:rsidRDefault="00683C5D" w:rsidP="00325430">
      <w:pPr>
        <w:rPr>
          <w:rFonts w:ascii="Arial" w:hAnsi="Arial" w:cs="Arial"/>
        </w:rPr>
      </w:pPr>
    </w:p>
    <w:p w:rsidR="00683C5D" w:rsidRPr="00A012B4" w:rsidRDefault="00683C5D" w:rsidP="00325430">
      <w:pPr>
        <w:rPr>
          <w:rFonts w:ascii="Arial" w:hAnsi="Arial" w:cs="Arial"/>
        </w:rPr>
      </w:pPr>
    </w:p>
    <w:p w:rsidR="00683C5D" w:rsidRPr="00A012B4" w:rsidRDefault="00683C5D" w:rsidP="00192476">
      <w:pPr>
        <w:rPr>
          <w:rFonts w:ascii="Arial" w:hAnsi="Arial" w:cs="Arial"/>
          <w:u w:val="single"/>
          <w:lang w:val="es-AR"/>
        </w:rPr>
      </w:pPr>
      <w:r w:rsidRPr="00A012B4">
        <w:rPr>
          <w:rFonts w:ascii="Arial" w:hAnsi="Arial" w:cs="Arial"/>
          <w:u w:val="single"/>
          <w:lang w:val="es-AR"/>
        </w:rPr>
        <w:t>BLOQUEANTES CALCICOS.</w:t>
      </w:r>
    </w:p>
    <w:p w:rsidR="00683C5D" w:rsidRPr="00A012B4" w:rsidRDefault="00683C5D" w:rsidP="00192476">
      <w:pPr>
        <w:rPr>
          <w:rFonts w:ascii="Arial" w:hAnsi="Arial" w:cs="Arial"/>
          <w:lang w:val="es-AR"/>
        </w:rPr>
      </w:pPr>
    </w:p>
    <w:p w:rsidR="00683C5D" w:rsidRPr="00A012B4" w:rsidRDefault="00683C5D" w:rsidP="00192476">
      <w:pPr>
        <w:rPr>
          <w:rFonts w:ascii="Arial" w:hAnsi="Arial" w:cs="Arial"/>
          <w:lang w:val="es-AR"/>
        </w:rPr>
      </w:pPr>
    </w:p>
    <w:p w:rsidR="00683C5D" w:rsidRPr="00A012B4" w:rsidRDefault="00683C5D" w:rsidP="00192476">
      <w:pPr>
        <w:rPr>
          <w:rFonts w:ascii="Arial" w:hAnsi="Arial" w:cs="Arial"/>
          <w:lang w:val="es-AR"/>
        </w:rPr>
      </w:pPr>
      <w:r w:rsidRPr="00A012B4">
        <w:rPr>
          <w:rFonts w:ascii="Arial" w:hAnsi="Arial" w:cs="Arial"/>
          <w:lang w:val="es-AR"/>
        </w:rPr>
        <w:t>Los antagonistas calcinos conforman un heterogéneo grupo de fármacos que mediante la inhibición de los canales lentos de calcio en el músculo liso vascular y el cardíaco, modifican el flujo transmembrana de este ion.</w:t>
      </w:r>
    </w:p>
    <w:p w:rsidR="00683C5D" w:rsidRPr="00A012B4" w:rsidRDefault="00683C5D" w:rsidP="00192476">
      <w:pPr>
        <w:rPr>
          <w:rFonts w:ascii="Arial" w:hAnsi="Arial" w:cs="Arial"/>
          <w:lang w:val="es-AR"/>
        </w:rPr>
      </w:pPr>
      <w:r w:rsidRPr="00A012B4">
        <w:rPr>
          <w:rFonts w:ascii="Arial" w:hAnsi="Arial" w:cs="Arial"/>
          <w:lang w:val="es-AR"/>
        </w:rPr>
        <w:t>Hay cuatro familias de bloqueantes cálcicos:</w:t>
      </w:r>
    </w:p>
    <w:p w:rsidR="00683C5D" w:rsidRPr="00A012B4" w:rsidRDefault="00683C5D" w:rsidP="00192476">
      <w:pPr>
        <w:pStyle w:val="Prrafodelista"/>
        <w:numPr>
          <w:ilvl w:val="0"/>
          <w:numId w:val="7"/>
        </w:numPr>
        <w:spacing w:before="0" w:after="200" w:line="276" w:lineRule="auto"/>
        <w:rPr>
          <w:rFonts w:ascii="Arial" w:hAnsi="Arial" w:cs="Arial"/>
          <w:lang w:val="es-AR"/>
        </w:rPr>
      </w:pPr>
      <w:r w:rsidRPr="00A012B4">
        <w:rPr>
          <w:rFonts w:ascii="Arial" w:hAnsi="Arial" w:cs="Arial"/>
          <w:lang w:val="es-AR"/>
        </w:rPr>
        <w:t>Dihidropiridinas: Utilizadas principalmente como antihipertensivos (Nifedipina, Nimodipina, Amlodipina).</w:t>
      </w:r>
    </w:p>
    <w:p w:rsidR="00683C5D" w:rsidRPr="00A012B4" w:rsidRDefault="00683C5D" w:rsidP="00192476">
      <w:pPr>
        <w:pStyle w:val="Prrafodelista"/>
        <w:numPr>
          <w:ilvl w:val="0"/>
          <w:numId w:val="7"/>
        </w:numPr>
        <w:spacing w:before="0" w:after="200" w:line="276" w:lineRule="auto"/>
        <w:rPr>
          <w:rFonts w:ascii="Arial" w:hAnsi="Arial" w:cs="Arial"/>
          <w:lang w:val="es-AR"/>
        </w:rPr>
      </w:pPr>
      <w:r w:rsidRPr="00A012B4">
        <w:rPr>
          <w:rFonts w:ascii="Arial" w:hAnsi="Arial" w:cs="Arial"/>
          <w:lang w:val="es-AR"/>
        </w:rPr>
        <w:t>Fenilalquilaminas: Utilizadas principalmente como antiarritmicos (Verapamilo).</w:t>
      </w:r>
    </w:p>
    <w:p w:rsidR="00683C5D" w:rsidRPr="00A012B4" w:rsidRDefault="00683C5D" w:rsidP="00192476">
      <w:pPr>
        <w:pStyle w:val="Prrafodelista"/>
        <w:numPr>
          <w:ilvl w:val="0"/>
          <w:numId w:val="7"/>
        </w:numPr>
        <w:spacing w:before="0" w:after="200" w:line="276" w:lineRule="auto"/>
        <w:rPr>
          <w:rFonts w:ascii="Arial" w:hAnsi="Arial" w:cs="Arial"/>
          <w:lang w:val="es-AR"/>
        </w:rPr>
      </w:pPr>
      <w:r w:rsidRPr="00A012B4">
        <w:rPr>
          <w:rFonts w:ascii="Arial" w:hAnsi="Arial" w:cs="Arial"/>
          <w:lang w:val="es-AR"/>
        </w:rPr>
        <w:lastRenderedPageBreak/>
        <w:t>Benzotiadepinas: Poseen mayor efecto antiangiosos (Diltiazem).</w:t>
      </w:r>
    </w:p>
    <w:p w:rsidR="00683C5D" w:rsidRPr="00A012B4" w:rsidRDefault="00683C5D" w:rsidP="00192476">
      <w:pPr>
        <w:rPr>
          <w:rFonts w:ascii="Arial" w:hAnsi="Arial" w:cs="Arial"/>
          <w:lang w:val="es-AR"/>
        </w:rPr>
      </w:pPr>
      <w:r w:rsidRPr="00A012B4">
        <w:rPr>
          <w:rFonts w:ascii="Arial" w:hAnsi="Arial" w:cs="Arial"/>
          <w:lang w:val="es-AR"/>
        </w:rPr>
        <w:t>Diarilaminopropilaminas: Poseen mayor efecto antiangiosos (Bepridil).</w:t>
      </w:r>
    </w:p>
    <w:p w:rsidR="00683C5D" w:rsidRPr="00A012B4" w:rsidRDefault="00683C5D" w:rsidP="00192476">
      <w:pPr>
        <w:rPr>
          <w:rFonts w:ascii="Arial" w:hAnsi="Arial" w:cs="Arial"/>
          <w:lang w:val="es-AR"/>
        </w:rPr>
      </w:pPr>
      <w:r w:rsidRPr="00A012B4">
        <w:rPr>
          <w:rFonts w:ascii="Arial" w:hAnsi="Arial" w:cs="Arial"/>
          <w:lang w:val="es-AR"/>
        </w:rPr>
        <w:t>Los efectos predominantes del calcio antagonista se basa en dos propiedades: la de bloquear la entrada de calcio a la célula muscular, y la de enlentecer la recuperación del canal del calcio.</w:t>
      </w:r>
    </w:p>
    <w:p w:rsidR="00683C5D" w:rsidRPr="00A012B4" w:rsidRDefault="00683C5D" w:rsidP="00192476">
      <w:pPr>
        <w:rPr>
          <w:rFonts w:ascii="Arial" w:hAnsi="Arial" w:cs="Arial"/>
          <w:lang w:val="es-AR"/>
        </w:rPr>
      </w:pPr>
      <w:r w:rsidRPr="00A012B4">
        <w:rPr>
          <w:rFonts w:ascii="Arial" w:hAnsi="Arial" w:cs="Arial"/>
          <w:lang w:val="es-AR"/>
        </w:rPr>
        <w:t>El verapamilo posee una marcada acción sobre la recuperación del canal y actúa principalmente como antiarritmicos, mientras que las dihidropiridinas actúan poco sobre el sistema de conducción, presentando mayor efecto en bloquear el ingreso de calcio y predisponer relajación vascular.</w:t>
      </w:r>
    </w:p>
    <w:p w:rsidR="00683C5D" w:rsidRDefault="00683C5D" w:rsidP="00192476">
      <w:pPr>
        <w:rPr>
          <w:rFonts w:ascii="Arial" w:hAnsi="Arial" w:cs="Arial"/>
          <w:lang w:val="es-AR"/>
        </w:rPr>
      </w:pPr>
    </w:p>
    <w:p w:rsidR="00683C5D" w:rsidRPr="00A012B4" w:rsidRDefault="00683C5D" w:rsidP="00192476">
      <w:pPr>
        <w:rPr>
          <w:rFonts w:ascii="Arial" w:hAnsi="Arial" w:cs="Arial"/>
          <w:lang w:val="es-AR"/>
        </w:rPr>
      </w:pPr>
      <w:r w:rsidRPr="00A012B4">
        <w:rPr>
          <w:rFonts w:ascii="Arial" w:hAnsi="Arial" w:cs="Arial"/>
          <w:lang w:val="es-AR"/>
        </w:rPr>
        <w:t>NIFEDIPINA.</w:t>
      </w:r>
    </w:p>
    <w:p w:rsidR="00683C5D" w:rsidRDefault="00683C5D" w:rsidP="00192476">
      <w:pPr>
        <w:rPr>
          <w:rFonts w:ascii="Arial" w:hAnsi="Arial" w:cs="Arial"/>
          <w:u w:val="single"/>
          <w:lang w:val="es-AR"/>
        </w:rPr>
      </w:pPr>
    </w:p>
    <w:p w:rsidR="00683C5D" w:rsidRPr="00A012B4" w:rsidRDefault="00683C5D" w:rsidP="00192476">
      <w:pPr>
        <w:rPr>
          <w:rFonts w:ascii="Arial" w:hAnsi="Arial" w:cs="Arial"/>
          <w:lang w:val="es-AR"/>
        </w:rPr>
      </w:pPr>
      <w:r w:rsidRPr="00A012B4">
        <w:rPr>
          <w:rFonts w:ascii="Arial" w:hAnsi="Arial" w:cs="Arial"/>
          <w:u w:val="single"/>
          <w:lang w:val="es-AR"/>
        </w:rPr>
        <w:t>MECANISMOS DE ACCIÓN Y ACCIÓN FARMACOLÓGICA</w:t>
      </w:r>
      <w:r w:rsidRPr="00A012B4">
        <w:rPr>
          <w:rFonts w:ascii="Arial" w:hAnsi="Arial" w:cs="Arial"/>
          <w:lang w:val="es-AR"/>
        </w:rPr>
        <w:t>:</w:t>
      </w:r>
    </w:p>
    <w:p w:rsidR="00683C5D" w:rsidRDefault="00683C5D" w:rsidP="00192476">
      <w:pPr>
        <w:rPr>
          <w:rFonts w:ascii="Arial" w:hAnsi="Arial" w:cs="Arial"/>
          <w:lang w:val="es-AR"/>
        </w:rPr>
      </w:pPr>
    </w:p>
    <w:p w:rsidR="00683C5D" w:rsidRPr="00A012B4" w:rsidRDefault="00683C5D" w:rsidP="00192476">
      <w:pPr>
        <w:rPr>
          <w:rFonts w:ascii="Arial" w:hAnsi="Arial" w:cs="Arial"/>
          <w:lang w:val="es-AR"/>
        </w:rPr>
      </w:pPr>
      <w:r w:rsidRPr="00A012B4">
        <w:rPr>
          <w:rFonts w:ascii="Arial" w:hAnsi="Arial" w:cs="Arial"/>
          <w:lang w:val="es-AR"/>
        </w:rPr>
        <w:t>Bloqueante de los canales lentos de calcio.</w:t>
      </w:r>
    </w:p>
    <w:p w:rsidR="00683C5D" w:rsidRDefault="00683C5D" w:rsidP="00192476">
      <w:pPr>
        <w:rPr>
          <w:rFonts w:ascii="Arial" w:hAnsi="Arial" w:cs="Arial"/>
          <w:u w:val="single"/>
          <w:lang w:val="es-AR"/>
        </w:rPr>
      </w:pPr>
    </w:p>
    <w:p w:rsidR="00683C5D" w:rsidRPr="00A012B4" w:rsidRDefault="00683C5D" w:rsidP="00192476">
      <w:pPr>
        <w:rPr>
          <w:rFonts w:ascii="Arial" w:hAnsi="Arial" w:cs="Arial"/>
          <w:u w:val="single"/>
          <w:lang w:val="es-AR"/>
        </w:rPr>
      </w:pPr>
      <w:r w:rsidRPr="00A012B4">
        <w:rPr>
          <w:rFonts w:ascii="Arial" w:hAnsi="Arial" w:cs="Arial"/>
          <w:u w:val="single"/>
          <w:lang w:val="es-AR"/>
        </w:rPr>
        <w:t>METABOLISMO:</w:t>
      </w:r>
    </w:p>
    <w:p w:rsidR="00683C5D" w:rsidRPr="00A012B4" w:rsidRDefault="00683C5D" w:rsidP="00192476">
      <w:pPr>
        <w:rPr>
          <w:rFonts w:ascii="Arial" w:hAnsi="Arial" w:cs="Arial"/>
          <w:lang w:val="es-AR"/>
        </w:rPr>
      </w:pPr>
      <w:r w:rsidRPr="00A012B4">
        <w:rPr>
          <w:rFonts w:ascii="Arial" w:hAnsi="Arial" w:cs="Arial"/>
          <w:lang w:val="es-AR"/>
        </w:rPr>
        <w:t>Tiene un rápido inicio de la acción por vía oral (15 a 20 minutos), su metabolismo es hepático, con una biodisponibilidad algo menor al 50%. Su vida media está entre 3 a 12 hs.</w:t>
      </w:r>
    </w:p>
    <w:p w:rsidR="00683C5D" w:rsidRPr="00A012B4" w:rsidRDefault="00683C5D" w:rsidP="00192476">
      <w:pPr>
        <w:rPr>
          <w:rFonts w:ascii="Arial" w:hAnsi="Arial" w:cs="Arial"/>
          <w:lang w:val="es-AR"/>
        </w:rPr>
      </w:pPr>
      <w:r w:rsidRPr="00A012B4">
        <w:rPr>
          <w:rFonts w:ascii="Arial" w:hAnsi="Arial" w:cs="Arial"/>
          <w:lang w:val="es-AR"/>
        </w:rPr>
        <w:t>VIAS DE ADMINISTRACIÓN Y DOSIS:</w:t>
      </w:r>
    </w:p>
    <w:p w:rsidR="00683C5D" w:rsidRDefault="00683C5D" w:rsidP="00192476">
      <w:pPr>
        <w:rPr>
          <w:rFonts w:ascii="Arial" w:hAnsi="Arial" w:cs="Arial"/>
          <w:lang w:val="es-AR"/>
        </w:rPr>
      </w:pPr>
    </w:p>
    <w:p w:rsidR="00683C5D" w:rsidRPr="00A012B4" w:rsidRDefault="00683C5D" w:rsidP="00192476">
      <w:pPr>
        <w:rPr>
          <w:rFonts w:ascii="Arial" w:hAnsi="Arial" w:cs="Arial"/>
          <w:lang w:val="es-AR"/>
        </w:rPr>
      </w:pPr>
      <w:r w:rsidRPr="00A012B4">
        <w:rPr>
          <w:rFonts w:ascii="Arial" w:hAnsi="Arial" w:cs="Arial"/>
          <w:lang w:val="es-AR"/>
        </w:rPr>
        <w:t>Se debe administrar por vía oral, donde se conoce su absorción y su acción farmacológica es segura. La administración sublingual debe estar prohibida, ya que se presenta una absorción errática y puede precipitar hipotensión severa. Viene en preparados de 10 MG (liberación rápida, pero también se presenta  en formas de liberación lenta. Las dosis varían de 40 hasta 120 MG/día.</w:t>
      </w:r>
    </w:p>
    <w:p w:rsidR="00683C5D" w:rsidRDefault="00683C5D" w:rsidP="00192476">
      <w:pPr>
        <w:rPr>
          <w:rFonts w:ascii="Arial" w:hAnsi="Arial" w:cs="Arial"/>
          <w:u w:val="single"/>
          <w:lang w:val="es-AR"/>
        </w:rPr>
      </w:pPr>
    </w:p>
    <w:p w:rsidR="00683C5D" w:rsidRPr="00A012B4" w:rsidRDefault="00683C5D" w:rsidP="00192476">
      <w:pPr>
        <w:rPr>
          <w:rFonts w:ascii="Arial" w:hAnsi="Arial" w:cs="Arial"/>
          <w:lang w:val="es-AR"/>
        </w:rPr>
      </w:pPr>
      <w:r w:rsidRPr="00A012B4">
        <w:rPr>
          <w:rFonts w:ascii="Arial" w:hAnsi="Arial" w:cs="Arial"/>
          <w:u w:val="single"/>
          <w:lang w:val="es-AR"/>
        </w:rPr>
        <w:t>INDICACIONES</w:t>
      </w:r>
      <w:r w:rsidRPr="00A012B4">
        <w:rPr>
          <w:rFonts w:ascii="Arial" w:hAnsi="Arial" w:cs="Arial"/>
          <w:lang w:val="es-AR"/>
        </w:rPr>
        <w:t>:</w:t>
      </w:r>
    </w:p>
    <w:p w:rsidR="00683C5D" w:rsidRDefault="00683C5D" w:rsidP="00192476">
      <w:pPr>
        <w:rPr>
          <w:rFonts w:ascii="Arial" w:hAnsi="Arial" w:cs="Arial"/>
          <w:lang w:val="es-AR"/>
        </w:rPr>
      </w:pPr>
    </w:p>
    <w:p w:rsidR="00683C5D" w:rsidRPr="00A012B4" w:rsidRDefault="00683C5D" w:rsidP="00192476">
      <w:pPr>
        <w:rPr>
          <w:rFonts w:ascii="Arial" w:hAnsi="Arial" w:cs="Arial"/>
          <w:lang w:val="es-AR"/>
        </w:rPr>
      </w:pPr>
      <w:r w:rsidRPr="00A012B4">
        <w:rPr>
          <w:rFonts w:ascii="Arial" w:hAnsi="Arial" w:cs="Arial"/>
          <w:lang w:val="es-AR"/>
        </w:rPr>
        <w:t>Esta aprobada por la FDA (Federación de Administración de Drogas) americana como antihipertensivo, vasodilatador y antianginoso (aunque este último efecto sea el menos eficaz).</w:t>
      </w:r>
    </w:p>
    <w:p w:rsidR="00683C5D" w:rsidRPr="00A012B4" w:rsidRDefault="00683C5D" w:rsidP="00192476">
      <w:pPr>
        <w:rPr>
          <w:rFonts w:ascii="Arial" w:hAnsi="Arial" w:cs="Arial"/>
          <w:lang w:val="es-AR"/>
        </w:rPr>
      </w:pPr>
      <w:r w:rsidRPr="00A012B4">
        <w:rPr>
          <w:rFonts w:ascii="Arial" w:hAnsi="Arial" w:cs="Arial"/>
          <w:lang w:val="es-AR"/>
        </w:rPr>
        <w:t>Se la ha utilizado en la hipertensión arterial asociada o inducida por el embarazo incluyendo a la eclampsia y preeclampsia. No modifica casi en lo absoluto al flujo sanguíneo uterino (último trimestre). Se usa también para el tratamiento del fenómeno de Reynaud.</w:t>
      </w:r>
    </w:p>
    <w:p w:rsidR="00683C5D" w:rsidRDefault="00683C5D" w:rsidP="00192476">
      <w:pPr>
        <w:rPr>
          <w:rFonts w:ascii="Arial" w:hAnsi="Arial" w:cs="Arial"/>
          <w:u w:val="single"/>
          <w:lang w:val="es-AR"/>
        </w:rPr>
      </w:pPr>
    </w:p>
    <w:p w:rsidR="00683C5D" w:rsidRPr="00A012B4" w:rsidRDefault="00683C5D" w:rsidP="00192476">
      <w:pPr>
        <w:rPr>
          <w:rFonts w:ascii="Arial" w:hAnsi="Arial" w:cs="Arial"/>
          <w:lang w:val="es-AR"/>
        </w:rPr>
      </w:pPr>
      <w:r w:rsidRPr="00A012B4">
        <w:rPr>
          <w:rFonts w:ascii="Arial" w:hAnsi="Arial" w:cs="Arial"/>
          <w:u w:val="single"/>
          <w:lang w:val="es-AR"/>
        </w:rPr>
        <w:t>EFECTOS ADVERSOS Y CONTRAINDICACIONES</w:t>
      </w:r>
      <w:r w:rsidRPr="00A012B4">
        <w:rPr>
          <w:rFonts w:ascii="Arial" w:hAnsi="Arial" w:cs="Arial"/>
          <w:lang w:val="es-AR"/>
        </w:rPr>
        <w:t>:</w:t>
      </w:r>
    </w:p>
    <w:p w:rsidR="00683C5D" w:rsidRPr="00A012B4" w:rsidRDefault="00683C5D" w:rsidP="00192476">
      <w:pPr>
        <w:rPr>
          <w:rFonts w:ascii="Arial" w:hAnsi="Arial" w:cs="Arial"/>
          <w:lang w:val="es-AR"/>
        </w:rPr>
      </w:pPr>
      <w:r w:rsidRPr="00A012B4">
        <w:rPr>
          <w:rFonts w:ascii="Arial" w:hAnsi="Arial" w:cs="Arial"/>
          <w:lang w:val="es-AR"/>
        </w:rPr>
        <w:t>Los efectos adversos son relacionados a la vasodilatación sistémica, e incluyen: cefaleas, palpitaciones, hipotensión, edemas en miembros inferiores, nauseas, distensión epigástrica, y vómitos. Poseen un potencial efecto cronotrópico e inotrópico negativo, lo que puede precipitar una descompensación cardiaca en pacientes con patología previa.</w:t>
      </w:r>
    </w:p>
    <w:p w:rsidR="00683C5D" w:rsidRPr="00A012B4" w:rsidRDefault="00683C5D" w:rsidP="00192476">
      <w:pPr>
        <w:rPr>
          <w:rFonts w:ascii="Arial" w:hAnsi="Arial" w:cs="Arial"/>
          <w:lang w:val="es-AR"/>
        </w:rPr>
      </w:pPr>
      <w:r w:rsidRPr="00A012B4">
        <w:rPr>
          <w:rFonts w:ascii="Arial" w:hAnsi="Arial" w:cs="Arial"/>
          <w:lang w:val="es-AR"/>
        </w:rPr>
        <w:t>Se hallan contraindicadas en el tratamiento de los pacientes con IAM (infarto agudo de miocardio) como sucede con el resto de los Bloqueantes cálcicos.</w:t>
      </w:r>
    </w:p>
    <w:p w:rsidR="00683C5D" w:rsidRDefault="00683C5D" w:rsidP="00192476">
      <w:pPr>
        <w:rPr>
          <w:rFonts w:ascii="Arial" w:hAnsi="Arial" w:cs="Arial"/>
          <w:lang w:val="es-AR"/>
        </w:rPr>
      </w:pPr>
    </w:p>
    <w:p w:rsidR="00683C5D" w:rsidRPr="00A012B4" w:rsidRDefault="00683C5D" w:rsidP="00192476">
      <w:pPr>
        <w:rPr>
          <w:rFonts w:ascii="Arial" w:hAnsi="Arial" w:cs="Arial"/>
          <w:lang w:val="es-AR"/>
        </w:rPr>
      </w:pPr>
      <w:r w:rsidRPr="00A012B4">
        <w:rPr>
          <w:rFonts w:ascii="Arial" w:hAnsi="Arial" w:cs="Arial"/>
          <w:lang w:val="es-AR"/>
        </w:rPr>
        <w:t>AMLODIPINA.</w:t>
      </w:r>
    </w:p>
    <w:p w:rsidR="00683C5D" w:rsidRDefault="00683C5D" w:rsidP="00192476">
      <w:pPr>
        <w:rPr>
          <w:rFonts w:ascii="Arial" w:hAnsi="Arial" w:cs="Arial"/>
          <w:u w:val="single"/>
          <w:lang w:val="es-AR"/>
        </w:rPr>
      </w:pPr>
    </w:p>
    <w:p w:rsidR="00683C5D" w:rsidRPr="00A012B4" w:rsidRDefault="00683C5D" w:rsidP="00192476">
      <w:pPr>
        <w:rPr>
          <w:rFonts w:ascii="Arial" w:hAnsi="Arial" w:cs="Arial"/>
          <w:lang w:val="es-AR"/>
        </w:rPr>
      </w:pPr>
      <w:r w:rsidRPr="00A012B4">
        <w:rPr>
          <w:rFonts w:ascii="Arial" w:hAnsi="Arial" w:cs="Arial"/>
          <w:u w:val="single"/>
          <w:lang w:val="es-AR"/>
        </w:rPr>
        <w:t>MECANISMOS DE ACCIÓN Y ACCIÓN FARMACOLOGICA</w:t>
      </w:r>
      <w:r w:rsidRPr="00A012B4">
        <w:rPr>
          <w:rFonts w:ascii="Arial" w:hAnsi="Arial" w:cs="Arial"/>
          <w:lang w:val="es-AR"/>
        </w:rPr>
        <w:t>:</w:t>
      </w:r>
    </w:p>
    <w:p w:rsidR="00683C5D" w:rsidRPr="00A012B4" w:rsidRDefault="00683C5D" w:rsidP="00192476">
      <w:pPr>
        <w:rPr>
          <w:rFonts w:ascii="Arial" w:hAnsi="Arial" w:cs="Arial"/>
          <w:lang w:val="es-AR"/>
        </w:rPr>
      </w:pPr>
      <w:r w:rsidRPr="00A012B4">
        <w:rPr>
          <w:rFonts w:ascii="Arial" w:hAnsi="Arial" w:cs="Arial"/>
          <w:lang w:val="es-AR"/>
        </w:rPr>
        <w:lastRenderedPageBreak/>
        <w:t>Bloqueante de los canales lentos de calcio. Produce reducción de la contractibilidad de la musculatura vascular lisa. Efecto vasodilatador. Puede tener algún efecto inotrópico negativo (beneficioso en pacientes anginosos).</w:t>
      </w:r>
    </w:p>
    <w:p w:rsidR="00683C5D" w:rsidRDefault="00683C5D" w:rsidP="00192476">
      <w:pPr>
        <w:rPr>
          <w:rFonts w:ascii="Arial" w:hAnsi="Arial" w:cs="Arial"/>
          <w:u w:val="single"/>
          <w:lang w:val="es-AR"/>
        </w:rPr>
      </w:pPr>
    </w:p>
    <w:p w:rsidR="00683C5D" w:rsidRPr="00A012B4" w:rsidRDefault="00683C5D" w:rsidP="00192476">
      <w:pPr>
        <w:rPr>
          <w:rFonts w:ascii="Arial" w:hAnsi="Arial" w:cs="Arial"/>
          <w:lang w:val="es-AR"/>
        </w:rPr>
      </w:pPr>
      <w:r w:rsidRPr="00A012B4">
        <w:rPr>
          <w:rFonts w:ascii="Arial" w:hAnsi="Arial" w:cs="Arial"/>
          <w:u w:val="single"/>
          <w:lang w:val="es-AR"/>
        </w:rPr>
        <w:t>METABOLISMO Y EXCRECIÓN</w:t>
      </w:r>
      <w:r w:rsidRPr="00A012B4">
        <w:rPr>
          <w:rFonts w:ascii="Arial" w:hAnsi="Arial" w:cs="Arial"/>
          <w:lang w:val="es-AR"/>
        </w:rPr>
        <w:t>:</w:t>
      </w:r>
    </w:p>
    <w:p w:rsidR="00683C5D" w:rsidRDefault="00683C5D" w:rsidP="00192476">
      <w:pPr>
        <w:rPr>
          <w:rFonts w:ascii="Arial" w:hAnsi="Arial" w:cs="Arial"/>
          <w:lang w:val="es-AR"/>
        </w:rPr>
      </w:pPr>
    </w:p>
    <w:p w:rsidR="00683C5D" w:rsidRPr="00A012B4" w:rsidRDefault="00683C5D" w:rsidP="00192476">
      <w:pPr>
        <w:rPr>
          <w:rFonts w:ascii="Arial" w:hAnsi="Arial" w:cs="Arial"/>
          <w:lang w:val="es-AR"/>
        </w:rPr>
      </w:pPr>
      <w:r w:rsidRPr="00A012B4">
        <w:rPr>
          <w:rFonts w:ascii="Arial" w:hAnsi="Arial" w:cs="Arial"/>
          <w:lang w:val="es-AR"/>
        </w:rPr>
        <w:t>Metabolismo hepático. Excreción renal y heces. Vida media 35 hs (sujetos sanos).</w:t>
      </w:r>
    </w:p>
    <w:p w:rsidR="00683C5D" w:rsidRPr="00A012B4" w:rsidRDefault="00683C5D" w:rsidP="00192476">
      <w:pPr>
        <w:rPr>
          <w:rFonts w:ascii="Arial" w:hAnsi="Arial" w:cs="Arial"/>
          <w:lang w:val="es-AR"/>
        </w:rPr>
      </w:pPr>
      <w:r w:rsidRPr="00A012B4">
        <w:rPr>
          <w:rFonts w:ascii="Arial" w:hAnsi="Arial" w:cs="Arial"/>
          <w:lang w:val="es-AR"/>
        </w:rPr>
        <w:t>El pico de acción se alcanza entre las 6 a 9 hs.</w:t>
      </w:r>
    </w:p>
    <w:p w:rsidR="00683C5D" w:rsidRPr="00A012B4" w:rsidRDefault="00683C5D" w:rsidP="00192476">
      <w:pPr>
        <w:rPr>
          <w:rFonts w:ascii="Arial" w:hAnsi="Arial" w:cs="Arial"/>
          <w:lang w:val="es-AR"/>
        </w:rPr>
      </w:pPr>
      <w:r w:rsidRPr="00A012B4">
        <w:rPr>
          <w:rFonts w:ascii="Arial" w:hAnsi="Arial" w:cs="Arial"/>
          <w:lang w:val="es-AR"/>
        </w:rPr>
        <w:t>La dosis usuales son de 5 a 10 MG/día, en una sola toma (beneficio en comparación con los otros bloqueadores cálcicos).</w:t>
      </w:r>
    </w:p>
    <w:p w:rsidR="00683C5D" w:rsidRDefault="00683C5D" w:rsidP="00192476">
      <w:pPr>
        <w:rPr>
          <w:rFonts w:ascii="Arial" w:hAnsi="Arial" w:cs="Arial"/>
          <w:u w:val="single"/>
          <w:lang w:val="es-AR"/>
        </w:rPr>
      </w:pPr>
    </w:p>
    <w:p w:rsidR="00683C5D" w:rsidRPr="00A012B4" w:rsidRDefault="00683C5D" w:rsidP="00192476">
      <w:pPr>
        <w:rPr>
          <w:rFonts w:ascii="Arial" w:hAnsi="Arial" w:cs="Arial"/>
          <w:u w:val="single"/>
          <w:lang w:val="es-AR"/>
        </w:rPr>
      </w:pPr>
      <w:r w:rsidRPr="00A012B4">
        <w:rPr>
          <w:rFonts w:ascii="Arial" w:hAnsi="Arial" w:cs="Arial"/>
          <w:u w:val="single"/>
          <w:lang w:val="es-AR"/>
        </w:rPr>
        <w:t>INTERACCIONES:</w:t>
      </w:r>
    </w:p>
    <w:p w:rsidR="00683C5D" w:rsidRDefault="00683C5D" w:rsidP="00192476">
      <w:pPr>
        <w:rPr>
          <w:rFonts w:ascii="Arial" w:hAnsi="Arial" w:cs="Arial"/>
          <w:lang w:val="es-AR"/>
        </w:rPr>
      </w:pPr>
    </w:p>
    <w:p w:rsidR="00683C5D" w:rsidRPr="00A012B4" w:rsidRDefault="00683C5D" w:rsidP="00192476">
      <w:pPr>
        <w:rPr>
          <w:rFonts w:ascii="Arial" w:hAnsi="Arial" w:cs="Arial"/>
          <w:lang w:val="es-AR"/>
        </w:rPr>
      </w:pPr>
      <w:r w:rsidRPr="00A012B4">
        <w:rPr>
          <w:rFonts w:ascii="Arial" w:hAnsi="Arial" w:cs="Arial"/>
          <w:lang w:val="es-AR"/>
        </w:rPr>
        <w:t>Con beta bloqueantes, anticoagulantes orales y anestésicos inhalatorios.</w:t>
      </w:r>
    </w:p>
    <w:p w:rsidR="00683C5D" w:rsidRPr="00A012B4" w:rsidRDefault="00683C5D" w:rsidP="00192476">
      <w:pPr>
        <w:rPr>
          <w:rFonts w:ascii="Arial" w:hAnsi="Arial" w:cs="Arial"/>
          <w:lang w:val="es-AR"/>
        </w:rPr>
      </w:pPr>
      <w:r w:rsidRPr="00A012B4">
        <w:rPr>
          <w:rFonts w:ascii="Arial" w:hAnsi="Arial" w:cs="Arial"/>
          <w:lang w:val="es-AR"/>
        </w:rPr>
        <w:t>VIAS DE ADMINISTRACIÓN Y DOSIS:</w:t>
      </w:r>
    </w:p>
    <w:p w:rsidR="00683C5D" w:rsidRPr="00A012B4" w:rsidRDefault="00683C5D" w:rsidP="00192476">
      <w:pPr>
        <w:rPr>
          <w:rFonts w:ascii="Arial" w:hAnsi="Arial" w:cs="Arial"/>
          <w:lang w:val="es-AR"/>
        </w:rPr>
      </w:pPr>
      <w:r w:rsidRPr="00A012B4">
        <w:rPr>
          <w:rFonts w:ascii="Arial" w:hAnsi="Arial" w:cs="Arial"/>
          <w:lang w:val="es-AR"/>
        </w:rPr>
        <w:t>La absorción GI es lenta, del 65% de la dosis. Se une ampliamente a proteínas plasmáticas. La presentación es en cápsulas de 2,5; 5 y 10 MG. La dosis usualmente va de 5 a 10 MG/día.</w:t>
      </w:r>
    </w:p>
    <w:p w:rsidR="00683C5D" w:rsidRDefault="00683C5D" w:rsidP="00192476">
      <w:pPr>
        <w:rPr>
          <w:rFonts w:ascii="Arial" w:hAnsi="Arial" w:cs="Arial"/>
          <w:lang w:val="es-AR"/>
        </w:rPr>
      </w:pPr>
    </w:p>
    <w:p w:rsidR="00683C5D" w:rsidRPr="00A012B4" w:rsidRDefault="00683C5D" w:rsidP="00192476">
      <w:pPr>
        <w:rPr>
          <w:rFonts w:ascii="Arial" w:hAnsi="Arial" w:cs="Arial"/>
          <w:u w:val="single"/>
          <w:lang w:val="es-AR"/>
        </w:rPr>
      </w:pPr>
      <w:r w:rsidRPr="00A012B4">
        <w:rPr>
          <w:rFonts w:ascii="Arial" w:hAnsi="Arial" w:cs="Arial"/>
          <w:u w:val="single"/>
          <w:lang w:val="es-AR"/>
        </w:rPr>
        <w:t>INDICACIONES:</w:t>
      </w:r>
    </w:p>
    <w:p w:rsidR="00683C5D" w:rsidRDefault="00683C5D" w:rsidP="00192476">
      <w:pPr>
        <w:rPr>
          <w:rFonts w:ascii="Arial" w:hAnsi="Arial" w:cs="Arial"/>
          <w:lang w:val="es-AR"/>
        </w:rPr>
      </w:pPr>
    </w:p>
    <w:p w:rsidR="00683C5D" w:rsidRPr="00A012B4" w:rsidRDefault="00683C5D" w:rsidP="00192476">
      <w:pPr>
        <w:rPr>
          <w:rFonts w:ascii="Arial" w:hAnsi="Arial" w:cs="Arial"/>
          <w:lang w:val="es-AR"/>
        </w:rPr>
      </w:pPr>
      <w:r w:rsidRPr="00A012B4">
        <w:rPr>
          <w:rFonts w:ascii="Arial" w:hAnsi="Arial" w:cs="Arial"/>
          <w:lang w:val="es-AR"/>
        </w:rPr>
        <w:t>Esta aprobada por la FDA americana como antihipertensivo, vasodilatador y antianginoso (este último efecto es el menos eficaz).</w:t>
      </w:r>
    </w:p>
    <w:p w:rsidR="00683C5D" w:rsidRPr="00A012B4" w:rsidRDefault="00683C5D" w:rsidP="00192476">
      <w:pPr>
        <w:rPr>
          <w:rFonts w:ascii="Arial" w:hAnsi="Arial" w:cs="Arial"/>
          <w:lang w:val="es-AR"/>
        </w:rPr>
      </w:pPr>
      <w:r w:rsidRPr="00A012B4">
        <w:rPr>
          <w:rFonts w:ascii="Arial" w:hAnsi="Arial" w:cs="Arial"/>
          <w:lang w:val="es-AR"/>
        </w:rPr>
        <w:t>Se ha utilizado en la hipertensión arterial asociada o inducida por el embarazo incluyendo a la eclampsia y preeclampsia. No modifica casi en lo absoluto al flujo sanguíneo uterino (último trimestre). Se usa también para el tratamiento del fenómeno de Reynaud.</w:t>
      </w:r>
    </w:p>
    <w:p w:rsidR="00683C5D" w:rsidRDefault="00683C5D" w:rsidP="00192476">
      <w:pPr>
        <w:rPr>
          <w:rFonts w:ascii="Arial" w:hAnsi="Arial" w:cs="Arial"/>
          <w:u w:val="single"/>
          <w:lang w:val="es-AR"/>
        </w:rPr>
      </w:pPr>
    </w:p>
    <w:p w:rsidR="00683C5D" w:rsidRPr="00A012B4" w:rsidRDefault="00683C5D" w:rsidP="00192476">
      <w:pPr>
        <w:rPr>
          <w:rFonts w:ascii="Arial" w:hAnsi="Arial" w:cs="Arial"/>
          <w:lang w:val="es-AR"/>
        </w:rPr>
      </w:pPr>
      <w:r w:rsidRPr="00A012B4">
        <w:rPr>
          <w:rFonts w:ascii="Arial" w:hAnsi="Arial" w:cs="Arial"/>
          <w:u w:val="single"/>
          <w:lang w:val="es-AR"/>
        </w:rPr>
        <w:t>EFECTOS ADVERSOS Y CONTRAINDICACIONES</w:t>
      </w:r>
      <w:r w:rsidRPr="00A012B4">
        <w:rPr>
          <w:rFonts w:ascii="Arial" w:hAnsi="Arial" w:cs="Arial"/>
          <w:lang w:val="es-AR"/>
        </w:rPr>
        <w:t>:</w:t>
      </w:r>
    </w:p>
    <w:p w:rsidR="00683C5D" w:rsidRPr="00A012B4" w:rsidRDefault="00683C5D" w:rsidP="00192476">
      <w:pPr>
        <w:rPr>
          <w:rFonts w:ascii="Arial" w:hAnsi="Arial" w:cs="Arial"/>
          <w:lang w:val="es-AR"/>
        </w:rPr>
      </w:pPr>
      <w:r w:rsidRPr="00A012B4">
        <w:rPr>
          <w:rFonts w:ascii="Arial" w:hAnsi="Arial" w:cs="Arial"/>
          <w:lang w:val="es-AR"/>
        </w:rPr>
        <w:t xml:space="preserve">Se observa con frecuencia: edemas, cefaleas, mareos, nauseas, fatigabilidad y palpitaciones. En raras ocasiones puede aparecer hipotensión ortostática  y/o bradicardia. </w:t>
      </w:r>
    </w:p>
    <w:p w:rsidR="00683C5D" w:rsidRPr="00A012B4" w:rsidRDefault="00683C5D" w:rsidP="00192476">
      <w:pPr>
        <w:rPr>
          <w:rFonts w:ascii="Arial" w:hAnsi="Arial" w:cs="Arial"/>
          <w:lang w:val="es-AR"/>
        </w:rPr>
      </w:pPr>
      <w:r w:rsidRPr="00A012B4">
        <w:rPr>
          <w:rFonts w:ascii="Arial" w:hAnsi="Arial" w:cs="Arial"/>
          <w:lang w:val="es-AR"/>
        </w:rPr>
        <w:t>Contraindicada en el embarazo (clase C) y en hipotensión severa.</w:t>
      </w:r>
    </w:p>
    <w:p w:rsidR="00683C5D" w:rsidRPr="00A012B4" w:rsidRDefault="00683C5D" w:rsidP="00192476">
      <w:pPr>
        <w:rPr>
          <w:rFonts w:ascii="Arial" w:hAnsi="Arial" w:cs="Arial"/>
          <w:lang w:val="es-AR"/>
        </w:rPr>
      </w:pPr>
    </w:p>
    <w:p w:rsidR="00683C5D" w:rsidRPr="00A012B4" w:rsidRDefault="00683C5D" w:rsidP="00192476">
      <w:pPr>
        <w:rPr>
          <w:rFonts w:ascii="Arial" w:hAnsi="Arial" w:cs="Arial"/>
          <w:u w:val="single"/>
          <w:lang w:val="es-AR"/>
        </w:rPr>
      </w:pPr>
      <w:r w:rsidRPr="00A012B4">
        <w:rPr>
          <w:rFonts w:ascii="Arial" w:hAnsi="Arial" w:cs="Arial"/>
          <w:u w:val="single"/>
          <w:lang w:val="es-AR"/>
        </w:rPr>
        <w:t>BLOQUEANTES NEURONALES DE ACCIÓN PERIFÉRICA.</w:t>
      </w:r>
    </w:p>
    <w:p w:rsidR="00683C5D" w:rsidRDefault="00683C5D" w:rsidP="00192476">
      <w:pPr>
        <w:rPr>
          <w:rFonts w:ascii="Arial" w:hAnsi="Arial" w:cs="Arial"/>
          <w:lang w:val="es-AR"/>
        </w:rPr>
      </w:pPr>
    </w:p>
    <w:p w:rsidR="00683C5D" w:rsidRPr="00A012B4" w:rsidRDefault="00683C5D" w:rsidP="00192476">
      <w:pPr>
        <w:rPr>
          <w:rFonts w:ascii="Arial" w:hAnsi="Arial" w:cs="Arial"/>
          <w:lang w:val="es-AR"/>
        </w:rPr>
      </w:pPr>
      <w:r w:rsidRPr="00A012B4">
        <w:rPr>
          <w:rFonts w:ascii="Arial" w:hAnsi="Arial" w:cs="Arial"/>
          <w:lang w:val="es-AR"/>
        </w:rPr>
        <w:t>Estas drogas cumplen con  la función de impedir la recaptación de noradrenalina por las terminaciones presinápticas.</w:t>
      </w:r>
    </w:p>
    <w:p w:rsidR="00683C5D" w:rsidRDefault="00683C5D" w:rsidP="00192476">
      <w:pPr>
        <w:rPr>
          <w:rFonts w:ascii="Arial" w:hAnsi="Arial" w:cs="Arial"/>
          <w:lang w:val="es-AR"/>
        </w:rPr>
      </w:pPr>
    </w:p>
    <w:p w:rsidR="00683C5D" w:rsidRPr="00A012B4" w:rsidRDefault="00683C5D" w:rsidP="00192476">
      <w:pPr>
        <w:rPr>
          <w:rFonts w:ascii="Arial" w:hAnsi="Arial" w:cs="Arial"/>
          <w:lang w:val="es-AR"/>
        </w:rPr>
      </w:pPr>
      <w:r w:rsidRPr="00A012B4">
        <w:rPr>
          <w:rFonts w:ascii="Arial" w:hAnsi="Arial" w:cs="Arial"/>
          <w:lang w:val="es-AR"/>
        </w:rPr>
        <w:t>RESERPINA.</w:t>
      </w:r>
    </w:p>
    <w:p w:rsidR="00683C5D" w:rsidRDefault="00683C5D" w:rsidP="00192476">
      <w:pPr>
        <w:rPr>
          <w:rFonts w:ascii="Arial" w:hAnsi="Arial" w:cs="Arial"/>
          <w:lang w:val="es-AR"/>
        </w:rPr>
      </w:pPr>
    </w:p>
    <w:p w:rsidR="00683C5D" w:rsidRPr="00A012B4" w:rsidRDefault="00683C5D" w:rsidP="00192476">
      <w:pPr>
        <w:rPr>
          <w:rFonts w:ascii="Arial" w:hAnsi="Arial" w:cs="Arial"/>
          <w:lang w:val="es-AR"/>
        </w:rPr>
      </w:pPr>
      <w:r w:rsidRPr="00A012B4">
        <w:rPr>
          <w:rFonts w:ascii="Arial" w:hAnsi="Arial" w:cs="Arial"/>
          <w:u w:val="single"/>
          <w:lang w:val="es-AR"/>
        </w:rPr>
        <w:t>MECANISMOS DE ACCIÓN Y ACCIÓN FARMACOLÓGICA</w:t>
      </w:r>
      <w:r w:rsidRPr="00A012B4">
        <w:rPr>
          <w:rFonts w:ascii="Arial" w:hAnsi="Arial" w:cs="Arial"/>
          <w:lang w:val="es-AR"/>
        </w:rPr>
        <w:t>:</w:t>
      </w:r>
    </w:p>
    <w:p w:rsidR="00683C5D" w:rsidRDefault="00683C5D" w:rsidP="00192476">
      <w:pPr>
        <w:rPr>
          <w:rFonts w:ascii="Arial" w:hAnsi="Arial" w:cs="Arial"/>
          <w:lang w:val="es-AR"/>
        </w:rPr>
      </w:pPr>
    </w:p>
    <w:p w:rsidR="00683C5D" w:rsidRPr="00A012B4" w:rsidRDefault="00683C5D" w:rsidP="00192476">
      <w:pPr>
        <w:rPr>
          <w:rFonts w:ascii="Arial" w:hAnsi="Arial" w:cs="Arial"/>
          <w:lang w:val="es-AR"/>
        </w:rPr>
      </w:pPr>
      <w:r w:rsidRPr="00A012B4">
        <w:rPr>
          <w:rFonts w:ascii="Arial" w:hAnsi="Arial" w:cs="Arial"/>
          <w:lang w:val="es-AR"/>
        </w:rPr>
        <w:t>Es la droga más difundida de los derivados de la Rawolfia. Depleciona las neuronas postganglionares de noradrenalina, inhibiendo su recaptación por las vesículas con lo cual la expone a la degradación citoplasmática de la monoaminooxidasa. El efecto de relajación vascular es periférico, aunque también ingresa al SNC y depleciona los depósitos de noradrenalina. Esto último tal vez sea el responsable del efecto sedante y depresivo de la droga.</w:t>
      </w:r>
    </w:p>
    <w:p w:rsidR="00683C5D" w:rsidRDefault="00683C5D" w:rsidP="00192476">
      <w:pPr>
        <w:rPr>
          <w:rFonts w:ascii="Arial" w:hAnsi="Arial" w:cs="Arial"/>
          <w:u w:val="single"/>
          <w:lang w:val="es-AR"/>
        </w:rPr>
      </w:pPr>
    </w:p>
    <w:p w:rsidR="00683C5D" w:rsidRPr="00A012B4" w:rsidRDefault="00683C5D" w:rsidP="00192476">
      <w:pPr>
        <w:rPr>
          <w:rFonts w:ascii="Arial" w:hAnsi="Arial" w:cs="Arial"/>
          <w:u w:val="single"/>
          <w:lang w:val="es-AR"/>
        </w:rPr>
      </w:pPr>
      <w:r w:rsidRPr="00A012B4">
        <w:rPr>
          <w:rFonts w:ascii="Arial" w:hAnsi="Arial" w:cs="Arial"/>
          <w:u w:val="single"/>
          <w:lang w:val="es-AR"/>
        </w:rPr>
        <w:t>INTERACCIONES:</w:t>
      </w:r>
    </w:p>
    <w:p w:rsidR="00683C5D" w:rsidRPr="00A012B4" w:rsidRDefault="00683C5D" w:rsidP="00192476">
      <w:pPr>
        <w:rPr>
          <w:rFonts w:ascii="Arial" w:hAnsi="Arial" w:cs="Arial"/>
          <w:lang w:val="es-AR"/>
        </w:rPr>
      </w:pPr>
      <w:r w:rsidRPr="00A012B4">
        <w:rPr>
          <w:rFonts w:ascii="Arial" w:hAnsi="Arial" w:cs="Arial"/>
          <w:lang w:val="es-AR"/>
        </w:rPr>
        <w:t>Asociada a diuréticos, potencia su acción.</w:t>
      </w:r>
    </w:p>
    <w:p w:rsidR="00683C5D" w:rsidRDefault="00683C5D" w:rsidP="00192476">
      <w:pPr>
        <w:rPr>
          <w:rFonts w:ascii="Arial" w:hAnsi="Arial" w:cs="Arial"/>
          <w:u w:val="single"/>
          <w:lang w:val="es-AR"/>
        </w:rPr>
      </w:pPr>
    </w:p>
    <w:p w:rsidR="00683C5D" w:rsidRPr="00A012B4" w:rsidRDefault="00683C5D" w:rsidP="00192476">
      <w:pPr>
        <w:rPr>
          <w:rFonts w:ascii="Arial" w:hAnsi="Arial" w:cs="Arial"/>
          <w:lang w:val="es-AR"/>
        </w:rPr>
      </w:pPr>
      <w:r w:rsidRPr="00A012B4">
        <w:rPr>
          <w:rFonts w:ascii="Arial" w:hAnsi="Arial" w:cs="Arial"/>
          <w:u w:val="single"/>
          <w:lang w:val="es-AR"/>
        </w:rPr>
        <w:t>VIAS DE ADMINISTRACIÓN Y DOSIS</w:t>
      </w:r>
      <w:r w:rsidRPr="00A012B4">
        <w:rPr>
          <w:rFonts w:ascii="Arial" w:hAnsi="Arial" w:cs="Arial"/>
          <w:lang w:val="es-AR"/>
        </w:rPr>
        <w:t>:</w:t>
      </w:r>
    </w:p>
    <w:p w:rsidR="00683C5D" w:rsidRPr="00A012B4" w:rsidRDefault="00683C5D" w:rsidP="00192476">
      <w:pPr>
        <w:rPr>
          <w:rFonts w:ascii="Arial" w:hAnsi="Arial" w:cs="Arial"/>
          <w:lang w:val="es-AR"/>
        </w:rPr>
      </w:pPr>
      <w:r w:rsidRPr="00A012B4">
        <w:rPr>
          <w:rFonts w:ascii="Arial" w:hAnsi="Arial" w:cs="Arial"/>
          <w:lang w:val="es-AR"/>
        </w:rPr>
        <w:t>Es práctica para administrar, ya que necesita sólo una toma diaria.</w:t>
      </w:r>
    </w:p>
    <w:p w:rsidR="00683C5D" w:rsidRPr="00A012B4" w:rsidRDefault="00683C5D" w:rsidP="00192476">
      <w:pPr>
        <w:rPr>
          <w:rFonts w:ascii="Arial" w:hAnsi="Arial" w:cs="Arial"/>
          <w:lang w:val="es-AR"/>
        </w:rPr>
      </w:pPr>
      <w:r w:rsidRPr="00A012B4">
        <w:rPr>
          <w:rFonts w:ascii="Arial" w:hAnsi="Arial" w:cs="Arial"/>
          <w:lang w:val="es-AR"/>
        </w:rPr>
        <w:t>La dosis habitual es de 0,05 MG/día, con mínimos efectos adversos.</w:t>
      </w:r>
    </w:p>
    <w:p w:rsidR="00683C5D" w:rsidRDefault="00683C5D" w:rsidP="00192476">
      <w:pPr>
        <w:rPr>
          <w:rFonts w:ascii="Arial" w:hAnsi="Arial" w:cs="Arial"/>
          <w:u w:val="single"/>
          <w:lang w:val="es-AR"/>
        </w:rPr>
      </w:pPr>
    </w:p>
    <w:p w:rsidR="00683C5D" w:rsidRPr="00A012B4" w:rsidRDefault="00683C5D" w:rsidP="00192476">
      <w:pPr>
        <w:rPr>
          <w:rFonts w:ascii="Arial" w:hAnsi="Arial" w:cs="Arial"/>
          <w:u w:val="single"/>
          <w:lang w:val="es-AR"/>
        </w:rPr>
      </w:pPr>
      <w:r w:rsidRPr="00A012B4">
        <w:rPr>
          <w:rFonts w:ascii="Arial" w:hAnsi="Arial" w:cs="Arial"/>
          <w:u w:val="single"/>
          <w:lang w:val="es-AR"/>
        </w:rPr>
        <w:t>INDICACIONES:</w:t>
      </w:r>
    </w:p>
    <w:p w:rsidR="00683C5D" w:rsidRDefault="00683C5D" w:rsidP="00192476">
      <w:pPr>
        <w:rPr>
          <w:rFonts w:ascii="Arial" w:hAnsi="Arial" w:cs="Arial"/>
          <w:lang w:val="es-AR"/>
        </w:rPr>
      </w:pPr>
    </w:p>
    <w:p w:rsidR="00683C5D" w:rsidRPr="00A012B4" w:rsidRDefault="00683C5D" w:rsidP="00192476">
      <w:pPr>
        <w:rPr>
          <w:rFonts w:ascii="Arial" w:hAnsi="Arial" w:cs="Arial"/>
          <w:lang w:val="es-AR"/>
        </w:rPr>
      </w:pPr>
      <w:r w:rsidRPr="00A012B4">
        <w:rPr>
          <w:rFonts w:ascii="Arial" w:hAnsi="Arial" w:cs="Arial"/>
          <w:lang w:val="es-AR"/>
        </w:rPr>
        <w:t>Hipertensión arterial moderada a severa, droga de segunda línea.</w:t>
      </w:r>
    </w:p>
    <w:p w:rsidR="00683C5D" w:rsidRDefault="00683C5D" w:rsidP="00192476">
      <w:pPr>
        <w:rPr>
          <w:rFonts w:ascii="Arial" w:hAnsi="Arial" w:cs="Arial"/>
          <w:lang w:val="es-AR"/>
        </w:rPr>
      </w:pPr>
    </w:p>
    <w:p w:rsidR="00683C5D" w:rsidRPr="00A012B4" w:rsidRDefault="00683C5D" w:rsidP="00192476">
      <w:pPr>
        <w:rPr>
          <w:rFonts w:ascii="Arial" w:hAnsi="Arial" w:cs="Arial"/>
          <w:u w:val="single"/>
          <w:lang w:val="es-AR"/>
        </w:rPr>
      </w:pPr>
      <w:r w:rsidRPr="00A012B4">
        <w:rPr>
          <w:rFonts w:ascii="Arial" w:hAnsi="Arial" w:cs="Arial"/>
          <w:u w:val="single"/>
          <w:lang w:val="es-AR"/>
        </w:rPr>
        <w:t>EFECTOS ADVERSOS Y CONTRAINDICACIONES:</w:t>
      </w:r>
    </w:p>
    <w:p w:rsidR="00683C5D" w:rsidRDefault="00683C5D" w:rsidP="00192476">
      <w:pPr>
        <w:rPr>
          <w:rFonts w:ascii="Arial" w:hAnsi="Arial" w:cs="Arial"/>
          <w:lang w:val="es-AR"/>
        </w:rPr>
      </w:pPr>
    </w:p>
    <w:p w:rsidR="00683C5D" w:rsidRPr="00A012B4" w:rsidRDefault="00683C5D" w:rsidP="00192476">
      <w:pPr>
        <w:rPr>
          <w:rFonts w:ascii="Arial" w:hAnsi="Arial" w:cs="Arial"/>
          <w:lang w:val="es-AR"/>
        </w:rPr>
      </w:pPr>
      <w:r w:rsidRPr="00A012B4">
        <w:rPr>
          <w:rFonts w:ascii="Arial" w:hAnsi="Arial" w:cs="Arial"/>
          <w:lang w:val="es-AR"/>
        </w:rPr>
        <w:t>La depresión es el efecto más temido: se da sólo el 2% de los pacientes, aunque es difícil de pesquisar. La mayoría de los pacientes no tienen efectos adversos, ya que la dosis es mínima. Puede haber una pequeña hipotensión ortostática. Contraindicada en hepatopatía grave.</w:t>
      </w:r>
    </w:p>
    <w:p w:rsidR="00683C5D" w:rsidRPr="00A012B4" w:rsidRDefault="00683C5D" w:rsidP="00192476">
      <w:pPr>
        <w:rPr>
          <w:rFonts w:ascii="Arial" w:hAnsi="Arial" w:cs="Arial"/>
          <w:lang w:val="es-AR"/>
        </w:rPr>
      </w:pPr>
    </w:p>
    <w:p w:rsidR="00683C5D" w:rsidRPr="00A012B4" w:rsidRDefault="00683C5D" w:rsidP="00325430">
      <w:pPr>
        <w:rPr>
          <w:rFonts w:ascii="Arial" w:hAnsi="Arial" w:cs="Arial"/>
          <w:lang w:val="es-AR"/>
        </w:rPr>
      </w:pPr>
    </w:p>
    <w:sectPr w:rsidR="00683C5D" w:rsidRPr="00A012B4" w:rsidSect="00A9480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021E40"/>
    <w:multiLevelType w:val="hybridMultilevel"/>
    <w:tmpl w:val="6A1633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
    <w:nsid w:val="43A97DD2"/>
    <w:multiLevelType w:val="hybridMultilevel"/>
    <w:tmpl w:val="7E4ED60C"/>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hint="default"/>
      </w:rPr>
    </w:lvl>
    <w:lvl w:ilvl="8" w:tplc="0C0A0005">
      <w:start w:val="1"/>
      <w:numFmt w:val="bullet"/>
      <w:lvlText w:val=""/>
      <w:lvlJc w:val="left"/>
      <w:pPr>
        <w:ind w:left="6480" w:hanging="360"/>
      </w:pPr>
      <w:rPr>
        <w:rFonts w:ascii="Wingdings" w:hAnsi="Wingdings" w:hint="default"/>
      </w:rPr>
    </w:lvl>
  </w:abstractNum>
  <w:abstractNum w:abstractNumId="2">
    <w:nsid w:val="48D00E6A"/>
    <w:multiLevelType w:val="hybridMultilevel"/>
    <w:tmpl w:val="4E76766A"/>
    <w:lvl w:ilvl="0" w:tplc="0C0A000B">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hint="default"/>
      </w:rPr>
    </w:lvl>
    <w:lvl w:ilvl="8" w:tplc="0C0A0005">
      <w:start w:val="1"/>
      <w:numFmt w:val="bullet"/>
      <w:lvlText w:val=""/>
      <w:lvlJc w:val="left"/>
      <w:pPr>
        <w:ind w:left="6480" w:hanging="360"/>
      </w:pPr>
      <w:rPr>
        <w:rFonts w:ascii="Wingdings" w:hAnsi="Wingdings" w:hint="default"/>
      </w:rPr>
    </w:lvl>
  </w:abstractNum>
  <w:abstractNum w:abstractNumId="3">
    <w:nsid w:val="48E70B51"/>
    <w:multiLevelType w:val="hybridMultilevel"/>
    <w:tmpl w:val="A6220F9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hint="default"/>
      </w:rPr>
    </w:lvl>
    <w:lvl w:ilvl="8" w:tplc="0C0A0005">
      <w:start w:val="1"/>
      <w:numFmt w:val="bullet"/>
      <w:lvlText w:val=""/>
      <w:lvlJc w:val="left"/>
      <w:pPr>
        <w:ind w:left="6480" w:hanging="360"/>
      </w:pPr>
      <w:rPr>
        <w:rFonts w:ascii="Wingdings" w:hAnsi="Wingdings" w:hint="default"/>
      </w:rPr>
    </w:lvl>
  </w:abstractNum>
  <w:abstractNum w:abstractNumId="4">
    <w:nsid w:val="49FF716C"/>
    <w:multiLevelType w:val="hybridMultilevel"/>
    <w:tmpl w:val="039CC99C"/>
    <w:lvl w:ilvl="0" w:tplc="0C0A000D">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hint="default"/>
      </w:rPr>
    </w:lvl>
    <w:lvl w:ilvl="8" w:tplc="0C0A0005">
      <w:start w:val="1"/>
      <w:numFmt w:val="bullet"/>
      <w:lvlText w:val=""/>
      <w:lvlJc w:val="left"/>
      <w:pPr>
        <w:ind w:left="6480" w:hanging="360"/>
      </w:pPr>
      <w:rPr>
        <w:rFonts w:ascii="Wingdings" w:hAnsi="Wingdings" w:hint="default"/>
      </w:rPr>
    </w:lvl>
  </w:abstractNum>
  <w:abstractNum w:abstractNumId="5">
    <w:nsid w:val="5019216B"/>
    <w:multiLevelType w:val="hybridMultilevel"/>
    <w:tmpl w:val="5F9E879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hint="default"/>
      </w:rPr>
    </w:lvl>
    <w:lvl w:ilvl="8" w:tplc="0C0A0005">
      <w:start w:val="1"/>
      <w:numFmt w:val="bullet"/>
      <w:lvlText w:val=""/>
      <w:lvlJc w:val="left"/>
      <w:pPr>
        <w:ind w:left="6480" w:hanging="360"/>
      </w:pPr>
      <w:rPr>
        <w:rFonts w:ascii="Wingdings" w:hAnsi="Wingdings" w:hint="default"/>
      </w:rPr>
    </w:lvl>
  </w:abstractNum>
  <w:abstractNum w:abstractNumId="6">
    <w:nsid w:val="6C7C2541"/>
    <w:multiLevelType w:val="hybridMultilevel"/>
    <w:tmpl w:val="BC0A795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hint="default"/>
      </w:rPr>
    </w:lvl>
    <w:lvl w:ilvl="8" w:tplc="0C0A0005">
      <w:start w:val="1"/>
      <w:numFmt w:val="bullet"/>
      <w:lvlText w:val=""/>
      <w:lvlJc w:val="left"/>
      <w:pPr>
        <w:ind w:left="6480" w:hanging="360"/>
      </w:pPr>
      <w:rPr>
        <w:rFonts w:ascii="Wingdings" w:hAnsi="Wingdings" w:hint="default"/>
      </w:rPr>
    </w:lvl>
  </w:abstractNum>
  <w:num w:numId="1">
    <w:abstractNumId w:val="6"/>
  </w:num>
  <w:num w:numId="2">
    <w:abstractNumId w:val="3"/>
  </w:num>
  <w:num w:numId="3">
    <w:abstractNumId w:val="1"/>
  </w:num>
  <w:num w:numId="4">
    <w:abstractNumId w:val="5"/>
  </w:num>
  <w:num w:numId="5">
    <w:abstractNumId w:val="2"/>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embedSystemFonts/>
  <w:proofState w:grammar="clean"/>
  <w:defaultTabStop w:val="708"/>
  <w:hyphenationZone w:val="425"/>
  <w:doNotHyphenateCaps/>
  <w:characterSpacingControl w:val="doNotCompress"/>
  <w:doNotValidateAgainstSchema/>
  <w:doNotDemarcateInvalidXml/>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81B78"/>
    <w:rsid w:val="00003B3F"/>
    <w:rsid w:val="00022486"/>
    <w:rsid w:val="00022A5A"/>
    <w:rsid w:val="000257CF"/>
    <w:rsid w:val="00033190"/>
    <w:rsid w:val="00050EF9"/>
    <w:rsid w:val="00057153"/>
    <w:rsid w:val="00081B78"/>
    <w:rsid w:val="000C56F9"/>
    <w:rsid w:val="00102477"/>
    <w:rsid w:val="001075FB"/>
    <w:rsid w:val="001257BF"/>
    <w:rsid w:val="00145596"/>
    <w:rsid w:val="001760E5"/>
    <w:rsid w:val="00186368"/>
    <w:rsid w:val="00192476"/>
    <w:rsid w:val="001A1603"/>
    <w:rsid w:val="00235952"/>
    <w:rsid w:val="002B03AD"/>
    <w:rsid w:val="00320AAE"/>
    <w:rsid w:val="00325430"/>
    <w:rsid w:val="00330B67"/>
    <w:rsid w:val="003A76B0"/>
    <w:rsid w:val="003F51E2"/>
    <w:rsid w:val="004947A6"/>
    <w:rsid w:val="004E26E7"/>
    <w:rsid w:val="00510B24"/>
    <w:rsid w:val="0054239C"/>
    <w:rsid w:val="005E11DB"/>
    <w:rsid w:val="00631662"/>
    <w:rsid w:val="006672FC"/>
    <w:rsid w:val="0067678A"/>
    <w:rsid w:val="00680779"/>
    <w:rsid w:val="00683C5D"/>
    <w:rsid w:val="00701AE3"/>
    <w:rsid w:val="0089681F"/>
    <w:rsid w:val="008B6222"/>
    <w:rsid w:val="00911361"/>
    <w:rsid w:val="009A054A"/>
    <w:rsid w:val="00A012B4"/>
    <w:rsid w:val="00A94801"/>
    <w:rsid w:val="00AA0F28"/>
    <w:rsid w:val="00AA21B2"/>
    <w:rsid w:val="00B60632"/>
    <w:rsid w:val="00B607D8"/>
    <w:rsid w:val="00B82B57"/>
    <w:rsid w:val="00BC69CA"/>
    <w:rsid w:val="00C135ED"/>
    <w:rsid w:val="00C15B7B"/>
    <w:rsid w:val="00CE07DC"/>
    <w:rsid w:val="00CF7E85"/>
    <w:rsid w:val="00D25531"/>
    <w:rsid w:val="00E23992"/>
    <w:rsid w:val="00E25907"/>
    <w:rsid w:val="00F44A3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sz w:val="22"/>
        <w:szCs w:val="22"/>
        <w:lang w:val="es-ES" w:eastAsia="es-E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94801"/>
    <w:pPr>
      <w:spacing w:before="20" w:after="20"/>
      <w:ind w:left="567" w:hanging="567"/>
    </w:pPr>
    <w:rPr>
      <w:rFonts w:cs="Calibri"/>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99"/>
    <w:rsid w:val="00C15B7B"/>
    <w:rPr>
      <w:rFonts w:cs="Calibri"/>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Prrafodelista">
    <w:name w:val="List Paragraph"/>
    <w:basedOn w:val="Normal"/>
    <w:uiPriority w:val="99"/>
    <w:qFormat/>
    <w:rsid w:val="00D25531"/>
    <w:pPr>
      <w:ind w:left="72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sz w:val="22"/>
        <w:szCs w:val="22"/>
        <w:lang w:val="es-ES" w:eastAsia="es-E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94801"/>
    <w:pPr>
      <w:spacing w:before="20" w:after="20"/>
      <w:ind w:left="567" w:hanging="567"/>
    </w:pPr>
    <w:rPr>
      <w:rFonts w:cs="Calibri"/>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99"/>
    <w:rsid w:val="00C15B7B"/>
    <w:rPr>
      <w:rFonts w:cs="Calibri"/>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Prrafodelista">
    <w:name w:val="List Paragraph"/>
    <w:basedOn w:val="Normal"/>
    <w:uiPriority w:val="99"/>
    <w:qFormat/>
    <w:rsid w:val="00D25531"/>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9</Pages>
  <Words>2591</Words>
  <Characters>14251</Characters>
  <Application>Microsoft Office Word</Application>
  <DocSecurity>0</DocSecurity>
  <Lines>118</Lines>
  <Paragraphs>33</Paragraphs>
  <ScaleCrop>false</ScaleCrop>
  <HeadingPairs>
    <vt:vector size="2" baseType="variant">
      <vt:variant>
        <vt:lpstr>Título</vt:lpstr>
      </vt:variant>
      <vt:variant>
        <vt:i4>1</vt:i4>
      </vt:variant>
    </vt:vector>
  </HeadingPairs>
  <TitlesOfParts>
    <vt:vector size="1" baseType="lpstr">
      <vt:lpstr>BETABLOQUEADORES</vt:lpstr>
    </vt:vector>
  </TitlesOfParts>
  <Company>ARQUITECTURA.</Company>
  <LinksUpToDate>false</LinksUpToDate>
  <CharactersWithSpaces>16809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BETABLOQUEADORES</dc:title>
  <dc:creator>JOSE</dc:creator>
  <cp:lastModifiedBy>LILI</cp:lastModifiedBy>
  <cp:revision>2</cp:revision>
  <dcterms:created xsi:type="dcterms:W3CDTF">2014-04-11T21:58:00Z</dcterms:created>
  <dcterms:modified xsi:type="dcterms:W3CDTF">2014-04-11T21:58:00Z</dcterms:modified>
</cp:coreProperties>
</file>