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3441" w:rsidRDefault="005C3441">
      <w:r>
        <w:t>DEFINICION.:</w:t>
      </w:r>
    </w:p>
    <w:p w:rsidR="005C3441" w:rsidRDefault="005C3441">
      <w:r>
        <w:t xml:space="preserve"> El síndrome de </w:t>
      </w:r>
      <w:proofErr w:type="spellStart"/>
      <w:r>
        <w:t>guillain</w:t>
      </w:r>
      <w:proofErr w:type="spellEnd"/>
      <w:r>
        <w:t xml:space="preserve">-Barre </w:t>
      </w:r>
      <w:proofErr w:type="spellStart"/>
      <w:r>
        <w:t>polirradiculoneuropatia</w:t>
      </w:r>
      <w:proofErr w:type="spellEnd"/>
      <w:r>
        <w:t xml:space="preserve"> inflamatoria </w:t>
      </w:r>
      <w:proofErr w:type="spellStart"/>
      <w:r>
        <w:t>desmielinizante</w:t>
      </w:r>
      <w:proofErr w:type="spellEnd"/>
      <w:r>
        <w:t xml:space="preserve"> aguda corresponde  a un conjunto de síntomas producidas por cambios inflamatorios y degenerativos de las raíces nerviosas periféricas y craneales. </w:t>
      </w:r>
    </w:p>
    <w:p w:rsidR="00E74689" w:rsidRDefault="00E74689" w:rsidP="00E74689">
      <w:pPr>
        <w:jc w:val="center"/>
      </w:pPr>
      <w:r>
        <w:rPr>
          <w:noProof/>
          <w:lang w:eastAsia="es-BO"/>
        </w:rPr>
        <w:drawing>
          <wp:inline distT="0" distB="0" distL="0" distR="0" wp14:anchorId="32B09BD5" wp14:editId="3C571890">
            <wp:extent cx="2057400" cy="1415143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B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50" cy="1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441" w:rsidRDefault="005C3441">
      <w:r>
        <w:t>SINONIMOS.:</w:t>
      </w:r>
    </w:p>
    <w:p w:rsidR="005C3441" w:rsidRDefault="00E74689" w:rsidP="00E74689">
      <w:pPr>
        <w:pStyle w:val="Prrafodelista"/>
        <w:numPr>
          <w:ilvl w:val="0"/>
          <w:numId w:val="2"/>
        </w:numPr>
      </w:pPr>
      <w:proofErr w:type="spellStart"/>
      <w:r>
        <w:t>Poliradiculoneuritis</w:t>
      </w:r>
      <w:proofErr w:type="spellEnd"/>
      <w:r>
        <w:t xml:space="preserve"> </w:t>
      </w:r>
      <w:proofErr w:type="spellStart"/>
      <w:r>
        <w:t>idopatica</w:t>
      </w:r>
      <w:proofErr w:type="spellEnd"/>
      <w:r>
        <w:t xml:space="preserve"> aguda</w:t>
      </w:r>
    </w:p>
    <w:p w:rsidR="00E74689" w:rsidRDefault="00E74689" w:rsidP="00E74689">
      <w:pPr>
        <w:pStyle w:val="Prrafodelista"/>
        <w:numPr>
          <w:ilvl w:val="0"/>
          <w:numId w:val="2"/>
        </w:numPr>
      </w:pPr>
      <w:proofErr w:type="spellStart"/>
      <w:r>
        <w:t>Polineuropaptia</w:t>
      </w:r>
      <w:proofErr w:type="spellEnd"/>
      <w:r>
        <w:t xml:space="preserve"> inflamatoria aguda</w:t>
      </w:r>
    </w:p>
    <w:p w:rsidR="00E74689" w:rsidRDefault="00E74689" w:rsidP="00E74689">
      <w:pPr>
        <w:pStyle w:val="Prrafodelista"/>
        <w:numPr>
          <w:ilvl w:val="0"/>
          <w:numId w:val="2"/>
        </w:numPr>
      </w:pPr>
      <w:r>
        <w:t>Polineuritis idiopática aguda</w:t>
      </w:r>
    </w:p>
    <w:p w:rsidR="00E74689" w:rsidRDefault="00E74689" w:rsidP="00E74689">
      <w:pPr>
        <w:pStyle w:val="Prrafodelista"/>
        <w:numPr>
          <w:ilvl w:val="0"/>
          <w:numId w:val="2"/>
        </w:numPr>
      </w:pPr>
      <w:r>
        <w:t>Polineuritis infecciosa</w:t>
      </w:r>
    </w:p>
    <w:p w:rsidR="00E74689" w:rsidRDefault="00E74689" w:rsidP="00E74689">
      <w:pPr>
        <w:pStyle w:val="Prrafodelista"/>
        <w:numPr>
          <w:ilvl w:val="0"/>
          <w:numId w:val="2"/>
        </w:numPr>
      </w:pPr>
      <w:r>
        <w:t xml:space="preserve">Síndrome de  </w:t>
      </w:r>
      <w:proofErr w:type="spellStart"/>
      <w:r>
        <w:t>Guillain</w:t>
      </w:r>
      <w:proofErr w:type="spellEnd"/>
      <w:r>
        <w:t xml:space="preserve"> Barre  </w:t>
      </w:r>
      <w:proofErr w:type="spellStart"/>
      <w:r>
        <w:t>landry</w:t>
      </w:r>
      <w:proofErr w:type="spellEnd"/>
    </w:p>
    <w:p w:rsidR="00E74689" w:rsidRDefault="00E74689">
      <w:r>
        <w:t>CARACTERISTICAS DEL SINDROME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E74689" w:rsidTr="00E74689">
        <w:tc>
          <w:tcPr>
            <w:tcW w:w="4489" w:type="dxa"/>
          </w:tcPr>
          <w:p w:rsidR="00E74689" w:rsidRDefault="00E74689" w:rsidP="00E74689">
            <w:pPr>
              <w:pStyle w:val="Prrafodelista"/>
              <w:numPr>
                <w:ilvl w:val="0"/>
                <w:numId w:val="1"/>
              </w:numPr>
            </w:pPr>
            <w:r>
              <w:t xml:space="preserve">El </w:t>
            </w:r>
            <w:proofErr w:type="spellStart"/>
            <w:r>
              <w:t>liquido</w:t>
            </w:r>
            <w:proofErr w:type="spellEnd"/>
            <w:r>
              <w:t xml:space="preserve"> </w:t>
            </w:r>
            <w:proofErr w:type="spellStart"/>
            <w:r>
              <w:t>cefalo</w:t>
            </w:r>
            <w:proofErr w:type="spellEnd"/>
            <w:r>
              <w:t xml:space="preserve"> raquídeo muestra una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disoacion</w:t>
            </w:r>
            <w:proofErr w:type="spellEnd"/>
            <w:r>
              <w:t xml:space="preserve"> albumino citológica, con aumento de proteínas y normalidad celular</w:t>
            </w:r>
          </w:p>
        </w:tc>
        <w:tc>
          <w:tcPr>
            <w:tcW w:w="4489" w:type="dxa"/>
          </w:tcPr>
          <w:p w:rsidR="00E74689" w:rsidRDefault="00E74689" w:rsidP="00E74689">
            <w:pPr>
              <w:pStyle w:val="Prrafodelista"/>
              <w:numPr>
                <w:ilvl w:val="0"/>
                <w:numId w:val="1"/>
              </w:numPr>
            </w:pPr>
            <w:r>
              <w:t>Debilidad simétrica rápidamente progresiva, de comienzo distal y avance proximal.</w:t>
            </w:r>
          </w:p>
          <w:p w:rsidR="00E74689" w:rsidRDefault="00E74689"/>
        </w:tc>
      </w:tr>
    </w:tbl>
    <w:p w:rsidR="00E74689" w:rsidRDefault="00E74689">
      <w:r>
        <w:t xml:space="preserve"> </w:t>
      </w:r>
    </w:p>
    <w:p w:rsidR="00E74689" w:rsidRDefault="00E74689" w:rsidP="00E74689">
      <w:pPr>
        <w:pStyle w:val="Prrafodelista"/>
        <w:numPr>
          <w:ilvl w:val="0"/>
          <w:numId w:val="1"/>
        </w:numPr>
      </w:pPr>
      <w:r>
        <w:t>Afecta la musculatura bulbar respiratoria y que cursa con pérdida de reflejos osteotendinosos y con signos sensitivos leves o ausentes.</w:t>
      </w:r>
    </w:p>
    <w:p w:rsidR="00E74689" w:rsidRDefault="00E74689" w:rsidP="00E74689">
      <w:pPr>
        <w:pStyle w:val="Prrafodelista"/>
      </w:pPr>
    </w:p>
    <w:p w:rsidR="00E74689" w:rsidRDefault="00E74689" w:rsidP="00E74689">
      <w:pPr>
        <w:pStyle w:val="Prrafodelista"/>
        <w:jc w:val="center"/>
      </w:pPr>
      <w:r>
        <w:rPr>
          <w:noProof/>
          <w:lang w:eastAsia="es-BO"/>
        </w:rPr>
        <w:drawing>
          <wp:inline distT="0" distB="0" distL="0" distR="0">
            <wp:extent cx="1904504" cy="2205216"/>
            <wp:effectExtent l="0" t="0" r="635" b="508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728" cy="22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387" w:rsidRDefault="004F7387" w:rsidP="00E74689">
      <w:pPr>
        <w:pStyle w:val="Prrafodelista"/>
        <w:jc w:val="center"/>
      </w:pPr>
      <w:r>
        <w:lastRenderedPageBreak/>
        <w:t>ETIOLOGIA</w:t>
      </w:r>
    </w:p>
    <w:p w:rsidR="004F7387" w:rsidRDefault="004F7387" w:rsidP="00E74689">
      <w:pPr>
        <w:pStyle w:val="Prrafodelista"/>
        <w:jc w:val="center"/>
      </w:pPr>
    </w:p>
    <w:tbl>
      <w:tblPr>
        <w:tblStyle w:val="Tablaconcuadrcula"/>
        <w:tblW w:w="0" w:type="auto"/>
        <w:tblInd w:w="959" w:type="dxa"/>
        <w:tblLook w:val="04A0" w:firstRow="1" w:lastRow="0" w:firstColumn="1" w:lastColumn="0" w:noHBand="0" w:noVBand="1"/>
      </w:tblPr>
      <w:tblGrid>
        <w:gridCol w:w="3954"/>
        <w:gridCol w:w="3559"/>
      </w:tblGrid>
      <w:tr w:rsidR="004F7387" w:rsidTr="004F7387">
        <w:tc>
          <w:tcPr>
            <w:tcW w:w="7513" w:type="dxa"/>
            <w:gridSpan w:val="2"/>
          </w:tcPr>
          <w:p w:rsidR="004F7387" w:rsidRDefault="004F7387" w:rsidP="00E74689">
            <w:pPr>
              <w:pStyle w:val="Prrafodelista"/>
              <w:ind w:left="0"/>
              <w:jc w:val="center"/>
            </w:pPr>
            <w:r>
              <w:t>Agente causal</w:t>
            </w:r>
          </w:p>
          <w:p w:rsidR="004F7387" w:rsidRDefault="004F7387" w:rsidP="00E74689">
            <w:pPr>
              <w:pStyle w:val="Prrafodelista"/>
              <w:ind w:left="0"/>
              <w:jc w:val="center"/>
            </w:pPr>
          </w:p>
        </w:tc>
      </w:tr>
      <w:tr w:rsidR="004F7387" w:rsidTr="004F7387">
        <w:tc>
          <w:tcPr>
            <w:tcW w:w="3954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proofErr w:type="spellStart"/>
            <w:r>
              <w:t>Campylobacter</w:t>
            </w:r>
            <w:proofErr w:type="spellEnd"/>
            <w:r>
              <w:t xml:space="preserve">  </w:t>
            </w:r>
            <w:proofErr w:type="spellStart"/>
            <w:r>
              <w:t>Jejuni</w:t>
            </w:r>
            <w:proofErr w:type="spellEnd"/>
          </w:p>
        </w:tc>
        <w:tc>
          <w:tcPr>
            <w:tcW w:w="3559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r>
              <w:t>Varicela Zoster</w:t>
            </w:r>
          </w:p>
        </w:tc>
      </w:tr>
      <w:tr w:rsidR="004F7387" w:rsidTr="004F7387">
        <w:tc>
          <w:tcPr>
            <w:tcW w:w="3954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proofErr w:type="spellStart"/>
            <w:r>
              <w:t>Citomegalovirus</w:t>
            </w:r>
            <w:proofErr w:type="spellEnd"/>
            <w:r>
              <w:t xml:space="preserve"> </w:t>
            </w:r>
          </w:p>
        </w:tc>
        <w:tc>
          <w:tcPr>
            <w:tcW w:w="3559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proofErr w:type="spellStart"/>
            <w:r>
              <w:t>Micoplasma</w:t>
            </w:r>
            <w:proofErr w:type="spellEnd"/>
            <w:r>
              <w:t xml:space="preserve"> </w:t>
            </w:r>
            <w:proofErr w:type="spellStart"/>
            <w:r>
              <w:t>pneumoniae</w:t>
            </w:r>
            <w:proofErr w:type="spellEnd"/>
          </w:p>
        </w:tc>
      </w:tr>
      <w:tr w:rsidR="004F7387" w:rsidTr="004F7387">
        <w:tc>
          <w:tcPr>
            <w:tcW w:w="3954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r>
              <w:t xml:space="preserve">Epstein </w:t>
            </w:r>
            <w:proofErr w:type="spellStart"/>
            <w:r>
              <w:t>Barr</w:t>
            </w:r>
            <w:proofErr w:type="spellEnd"/>
          </w:p>
        </w:tc>
        <w:tc>
          <w:tcPr>
            <w:tcW w:w="3559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r>
              <w:t>Hepatitis A Y B</w:t>
            </w:r>
          </w:p>
        </w:tc>
      </w:tr>
      <w:tr w:rsidR="004F7387" w:rsidTr="004F7387">
        <w:tc>
          <w:tcPr>
            <w:tcW w:w="3954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proofErr w:type="spellStart"/>
            <w:r>
              <w:t>Aemophilus</w:t>
            </w:r>
            <w:proofErr w:type="spellEnd"/>
            <w:r>
              <w:t xml:space="preserve"> </w:t>
            </w:r>
            <w:proofErr w:type="spellStart"/>
            <w:r>
              <w:t>influneciae</w:t>
            </w:r>
            <w:proofErr w:type="spellEnd"/>
          </w:p>
        </w:tc>
        <w:tc>
          <w:tcPr>
            <w:tcW w:w="3559" w:type="dxa"/>
          </w:tcPr>
          <w:p w:rsidR="004F7387" w:rsidRDefault="004F7387" w:rsidP="00E74689">
            <w:pPr>
              <w:pStyle w:val="Prrafodelista"/>
              <w:ind w:left="0"/>
              <w:jc w:val="center"/>
            </w:pPr>
            <w:r>
              <w:t>VIH</w:t>
            </w:r>
          </w:p>
        </w:tc>
      </w:tr>
    </w:tbl>
    <w:p w:rsidR="004F7387" w:rsidRDefault="004F7387" w:rsidP="00E74689">
      <w:pPr>
        <w:pStyle w:val="Prrafodelista"/>
        <w:jc w:val="center"/>
      </w:pPr>
    </w:p>
    <w:p w:rsidR="005C3441" w:rsidRDefault="005C3441">
      <w:bookmarkStart w:id="0" w:name="_GoBack"/>
      <w:bookmarkEnd w:id="0"/>
    </w:p>
    <w:sectPr w:rsidR="005C3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06D2F"/>
    <w:multiLevelType w:val="hybridMultilevel"/>
    <w:tmpl w:val="F88804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4418F"/>
    <w:multiLevelType w:val="hybridMultilevel"/>
    <w:tmpl w:val="835A80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441"/>
    <w:rsid w:val="004F7387"/>
    <w:rsid w:val="005B269A"/>
    <w:rsid w:val="005C3441"/>
    <w:rsid w:val="00AA7ACD"/>
    <w:rsid w:val="00B83DAE"/>
    <w:rsid w:val="00E7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468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746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746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74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468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746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74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2013-10-16T16:58:00Z</dcterms:created>
  <dcterms:modified xsi:type="dcterms:W3CDTF">2013-10-16T16:58:00Z</dcterms:modified>
</cp:coreProperties>
</file>