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2F9" w:rsidRDefault="004422F9" w:rsidP="004422F9">
      <w:pPr>
        <w:rPr>
          <w:rFonts w:ascii="Times New Roman" w:hAnsi="Times New Roman" w:cs="Times New Roman"/>
          <w:sz w:val="24"/>
          <w:szCs w:val="24"/>
        </w:rPr>
        <w:sectPr w:rsidR="004422F9" w:rsidSect="0070560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0" w:name="_GoBack"/>
      <w:bookmarkEnd w:id="0"/>
    </w:p>
    <w:tbl>
      <w:tblPr>
        <w:tblW w:w="13051" w:type="dxa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2"/>
        <w:gridCol w:w="1843"/>
        <w:gridCol w:w="3477"/>
        <w:gridCol w:w="3044"/>
        <w:gridCol w:w="2835"/>
      </w:tblGrid>
      <w:tr w:rsidR="004422F9" w:rsidRPr="00B91848" w:rsidTr="00184B6E">
        <w:trPr>
          <w:trHeight w:val="521"/>
        </w:trPr>
        <w:tc>
          <w:tcPr>
            <w:tcW w:w="1852" w:type="dxa"/>
          </w:tcPr>
          <w:p w:rsidR="004422F9" w:rsidRPr="00B91848" w:rsidRDefault="004422F9" w:rsidP="00184B6E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proofErr w:type="spellStart"/>
            <w:r w:rsidRPr="00B91848">
              <w:rPr>
                <w:rFonts w:ascii="Bodoni MT" w:hAnsi="Bodoni MT" w:cs="Courier New"/>
                <w:b/>
                <w:sz w:val="24"/>
                <w:szCs w:val="24"/>
                <w:u w:val="single"/>
              </w:rPr>
              <w:lastRenderedPageBreak/>
              <w:t>Dx</w:t>
            </w:r>
            <w:proofErr w:type="spellEnd"/>
            <w:r w:rsidRPr="00B91848">
              <w:rPr>
                <w:rFonts w:ascii="Bodoni MT" w:hAnsi="Bodoni MT" w:cs="Courier New"/>
                <w:b/>
                <w:sz w:val="24"/>
                <w:szCs w:val="24"/>
                <w:u w:val="single"/>
              </w:rPr>
              <w:t xml:space="preserve"> de enfermería</w:t>
            </w:r>
          </w:p>
        </w:tc>
        <w:tc>
          <w:tcPr>
            <w:tcW w:w="1843" w:type="dxa"/>
          </w:tcPr>
          <w:p w:rsidR="004422F9" w:rsidRPr="00B91848" w:rsidRDefault="004422F9" w:rsidP="00184B6E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b/>
                <w:sz w:val="24"/>
                <w:szCs w:val="24"/>
                <w:u w:val="single"/>
              </w:rPr>
              <w:t>Objetivo</w:t>
            </w:r>
          </w:p>
        </w:tc>
        <w:tc>
          <w:tcPr>
            <w:tcW w:w="3477" w:type="dxa"/>
          </w:tcPr>
          <w:p w:rsidR="004422F9" w:rsidRPr="00B91848" w:rsidRDefault="004422F9" w:rsidP="00184B6E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b/>
                <w:sz w:val="24"/>
                <w:szCs w:val="24"/>
                <w:u w:val="single"/>
              </w:rPr>
              <w:t>Intervenciones</w:t>
            </w:r>
          </w:p>
        </w:tc>
        <w:tc>
          <w:tcPr>
            <w:tcW w:w="3044" w:type="dxa"/>
          </w:tcPr>
          <w:p w:rsidR="004422F9" w:rsidRPr="00B91848" w:rsidRDefault="004422F9" w:rsidP="00184B6E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b/>
                <w:sz w:val="24"/>
                <w:szCs w:val="24"/>
                <w:u w:val="single"/>
              </w:rPr>
              <w:t>Principios científicos</w:t>
            </w:r>
          </w:p>
        </w:tc>
        <w:tc>
          <w:tcPr>
            <w:tcW w:w="2835" w:type="dxa"/>
          </w:tcPr>
          <w:p w:rsidR="004422F9" w:rsidRPr="00B91848" w:rsidRDefault="004422F9" w:rsidP="00184B6E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b/>
                <w:sz w:val="24"/>
                <w:szCs w:val="24"/>
                <w:u w:val="single"/>
              </w:rPr>
              <w:t>Evaluación</w:t>
            </w:r>
          </w:p>
        </w:tc>
      </w:tr>
      <w:tr w:rsidR="004422F9" w:rsidRPr="00B91848" w:rsidTr="00184B6E">
        <w:trPr>
          <w:trHeight w:val="1058"/>
        </w:trPr>
        <w:tc>
          <w:tcPr>
            <w:tcW w:w="1852" w:type="dxa"/>
          </w:tcPr>
          <w:p w:rsidR="004422F9" w:rsidRPr="00B91848" w:rsidRDefault="004422F9" w:rsidP="00184B6E">
            <w:pPr>
              <w:tabs>
                <w:tab w:val="left" w:pos="2364"/>
              </w:tabs>
              <w:jc w:val="both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Alteración en la imagen corporal relacionada a su enfermedad, s</w:t>
            </w:r>
            <w:r>
              <w:rPr>
                <w:rFonts w:ascii="Bodoni MT" w:hAnsi="Bodoni MT" w:cs="Courier New"/>
                <w:sz w:val="24"/>
                <w:szCs w:val="24"/>
              </w:rPr>
              <w:t>ecundaria sonda Foley, CVC, drenajes bajo sello de agua.</w:t>
            </w:r>
          </w:p>
          <w:p w:rsidR="004422F9" w:rsidRPr="00B91848" w:rsidRDefault="004422F9" w:rsidP="00184B6E">
            <w:pPr>
              <w:tabs>
                <w:tab w:val="left" w:pos="2364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tabs>
                <w:tab w:val="left" w:pos="2364"/>
              </w:tabs>
              <w:jc w:val="both"/>
              <w:rPr>
                <w:rFonts w:ascii="Bodoni MT" w:hAnsi="Bodoni MT"/>
                <w:sz w:val="24"/>
                <w:szCs w:val="24"/>
              </w:rPr>
            </w:pPr>
          </w:p>
        </w:tc>
        <w:tc>
          <w:tcPr>
            <w:tcW w:w="1843" w:type="dxa"/>
          </w:tcPr>
          <w:p w:rsidR="004422F9" w:rsidRPr="00B91848" w:rsidRDefault="004422F9" w:rsidP="00184B6E">
            <w:pPr>
              <w:rPr>
                <w:rFonts w:ascii="Bodoni MT" w:hAnsi="Bodoni MT" w:cs="Courier New"/>
                <w:sz w:val="24"/>
                <w:szCs w:val="24"/>
              </w:rPr>
            </w:pPr>
            <w:r>
              <w:rPr>
                <w:rFonts w:ascii="Bodoni MT" w:hAnsi="Bodoni MT" w:cs="Courier New"/>
                <w:sz w:val="24"/>
                <w:szCs w:val="24"/>
              </w:rPr>
              <w:t xml:space="preserve"> El </w:t>
            </w:r>
            <w:r w:rsidRPr="00B91848">
              <w:rPr>
                <w:rFonts w:ascii="Bodoni MT" w:hAnsi="Bodoni MT" w:cs="Courier New"/>
                <w:sz w:val="24"/>
                <w:szCs w:val="24"/>
              </w:rPr>
              <w:t>paciente será capaz   mejorar su imagen corporal con las intervenciones de enfermería  durante el tiempo de su hospitalización.</w:t>
            </w:r>
          </w:p>
        </w:tc>
        <w:tc>
          <w:tcPr>
            <w:tcW w:w="3477" w:type="dxa"/>
          </w:tcPr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ind w:left="72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   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Valorar signos vitales antes del baño. </w:t>
            </w: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Realizar el aseo matutino.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2"/>
              </w:numPr>
              <w:tabs>
                <w:tab w:val="left" w:pos="355"/>
                <w:tab w:val="left" w:pos="497"/>
              </w:tabs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Lavar la cara.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2"/>
              </w:numPr>
              <w:tabs>
                <w:tab w:val="left" w:pos="355"/>
                <w:tab w:val="left" w:pos="497"/>
              </w:tabs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Cepillar los dientes.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2"/>
              </w:numPr>
              <w:tabs>
                <w:tab w:val="left" w:pos="355"/>
                <w:tab w:val="left" w:pos="497"/>
              </w:tabs>
              <w:jc w:val="left"/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Realizar baño de esponja.</w:t>
            </w: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Realizar el aseo perineal.</w:t>
            </w:r>
          </w:p>
          <w:p w:rsidR="004422F9" w:rsidRPr="00B91848" w:rsidRDefault="004422F9" w:rsidP="00184B6E">
            <w:pPr>
              <w:tabs>
                <w:tab w:val="left" w:pos="355"/>
                <w:tab w:val="left" w:pos="497"/>
              </w:tabs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lastRenderedPageBreak/>
              <w:t>Cortar las uñas de manos y pies.</w:t>
            </w:r>
          </w:p>
          <w:p w:rsidR="004422F9" w:rsidRPr="00B91848" w:rsidRDefault="004422F9" w:rsidP="00184B6E">
            <w:pPr>
              <w:pStyle w:val="Prrafodelista"/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184B6E">
            <w:pPr>
              <w:pStyle w:val="Prrafodelista"/>
              <w:tabs>
                <w:tab w:val="left" w:pos="355"/>
                <w:tab w:val="left" w:pos="497"/>
              </w:tabs>
              <w:ind w:left="355"/>
              <w:rPr>
                <w:rFonts w:ascii="Bodoni MT" w:hAnsi="Bodoni MT" w:cs="Courier New"/>
                <w:sz w:val="24"/>
                <w:szCs w:val="24"/>
              </w:rPr>
            </w:pP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Valorar el estado de los dientes.</w:t>
            </w:r>
          </w:p>
          <w:p w:rsidR="004422F9" w:rsidRPr="00531395" w:rsidRDefault="004422F9" w:rsidP="004422F9">
            <w:pPr>
              <w:pStyle w:val="Prrafodelista"/>
              <w:numPr>
                <w:ilvl w:val="0"/>
                <w:numId w:val="1"/>
              </w:numPr>
              <w:tabs>
                <w:tab w:val="left" w:pos="355"/>
                <w:tab w:val="left" w:pos="497"/>
              </w:tabs>
              <w:ind w:left="355" w:hanging="283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Lavar la boca después de las comidas, para evitar halitosis.</w:t>
            </w:r>
          </w:p>
          <w:p w:rsidR="004422F9" w:rsidRPr="00B91848" w:rsidRDefault="004422F9" w:rsidP="00184B6E">
            <w:pPr>
              <w:pStyle w:val="Prrafodelista"/>
              <w:tabs>
                <w:tab w:val="left" w:pos="355"/>
                <w:tab w:val="left" w:pos="497"/>
              </w:tabs>
              <w:ind w:left="497"/>
              <w:rPr>
                <w:rFonts w:ascii="Bodoni MT" w:hAnsi="Bodoni MT" w:cs="Courier New"/>
                <w:sz w:val="24"/>
                <w:szCs w:val="24"/>
              </w:rPr>
            </w:pPr>
          </w:p>
        </w:tc>
        <w:tc>
          <w:tcPr>
            <w:tcW w:w="3044" w:type="dxa"/>
          </w:tcPr>
          <w:p w:rsidR="004422F9" w:rsidRPr="00B91848" w:rsidRDefault="004422F9" w:rsidP="004422F9">
            <w:pPr>
              <w:pStyle w:val="Prrafodelista"/>
              <w:numPr>
                <w:ilvl w:val="0"/>
                <w:numId w:val="3"/>
              </w:numPr>
              <w:tabs>
                <w:tab w:val="left" w:pos="422"/>
              </w:tabs>
              <w:ind w:left="422" w:hanging="422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lastRenderedPageBreak/>
              <w:t xml:space="preserve">Son expresiones objetivas del estado del paciente, si la </w:t>
            </w:r>
            <w:proofErr w:type="spellStart"/>
            <w:r w:rsidRPr="00B91848">
              <w:rPr>
                <w:rFonts w:ascii="Bodoni MT" w:hAnsi="Bodoni MT" w:cs="Courier New"/>
                <w:sz w:val="24"/>
                <w:szCs w:val="24"/>
              </w:rPr>
              <w:t>tº</w:t>
            </w:r>
            <w:proofErr w:type="spellEnd"/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 es &lt;36.4º, se debe realizar solo el baño parcial.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3"/>
              </w:numPr>
              <w:tabs>
                <w:tab w:val="left" w:pos="422"/>
              </w:tabs>
              <w:ind w:left="422" w:hanging="422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La limpieza de la piel y mucosas contribuyen a consérvalas sanas. 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3"/>
              </w:numPr>
              <w:tabs>
                <w:tab w:val="left" w:pos="422"/>
              </w:tabs>
              <w:ind w:left="422" w:hanging="422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El agua templada favorece la relajación muscular que produce un efecto sedante para el paciente. 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3"/>
              </w:numPr>
              <w:tabs>
                <w:tab w:val="left" w:pos="422"/>
              </w:tabs>
              <w:ind w:left="422" w:hanging="422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Las bacterias proliferan en el medio tibio, y húmedo.</w:t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3"/>
              </w:numPr>
              <w:tabs>
                <w:tab w:val="left" w:pos="422"/>
              </w:tabs>
              <w:ind w:left="422" w:hanging="422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 Evita que los microorganismos proliferen.</w:t>
            </w:r>
          </w:p>
          <w:p w:rsidR="004422F9" w:rsidRPr="00B91848" w:rsidRDefault="004422F9" w:rsidP="00184B6E">
            <w:pPr>
              <w:pStyle w:val="Prrafodelista"/>
              <w:tabs>
                <w:tab w:val="left" w:pos="422"/>
                <w:tab w:val="left" w:pos="937"/>
              </w:tabs>
              <w:ind w:left="422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ab/>
            </w:r>
          </w:p>
          <w:p w:rsidR="004422F9" w:rsidRPr="00B91848" w:rsidRDefault="004422F9" w:rsidP="004422F9">
            <w:pPr>
              <w:pStyle w:val="Prrafodelista"/>
              <w:numPr>
                <w:ilvl w:val="0"/>
                <w:numId w:val="3"/>
              </w:numPr>
              <w:tabs>
                <w:tab w:val="left" w:pos="422"/>
              </w:tabs>
              <w:ind w:left="422" w:hanging="422"/>
              <w:jc w:val="left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Las bacterias proliferan en el medio tibio, oscuro y húmedo de la cavidad bucal el  sacro se acumula entre los </w:t>
            </w:r>
            <w:r w:rsidRPr="00B91848">
              <w:rPr>
                <w:rFonts w:ascii="Bodoni MT" w:hAnsi="Bodoni MT" w:cs="Courier New"/>
                <w:sz w:val="24"/>
                <w:szCs w:val="24"/>
              </w:rPr>
              <w:lastRenderedPageBreak/>
              <w:t>dientes.</w:t>
            </w:r>
          </w:p>
          <w:p w:rsidR="004422F9" w:rsidRPr="00B91848" w:rsidRDefault="004422F9" w:rsidP="00184B6E">
            <w:pPr>
              <w:pStyle w:val="Prrafodelista"/>
              <w:tabs>
                <w:tab w:val="left" w:pos="422"/>
              </w:tabs>
              <w:ind w:left="564"/>
              <w:rPr>
                <w:rFonts w:ascii="Bodoni MT" w:hAnsi="Bodoni MT" w:cs="Courier New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t>La humedad favorece la proliferación de los microorganismos</w:t>
            </w:r>
          </w:p>
        </w:tc>
        <w:tc>
          <w:tcPr>
            <w:tcW w:w="2835" w:type="dxa"/>
          </w:tcPr>
          <w:p w:rsidR="004422F9" w:rsidRPr="00B91848" w:rsidRDefault="004422F9" w:rsidP="00184B6E">
            <w:pPr>
              <w:rPr>
                <w:rFonts w:ascii="Bodoni MT" w:hAnsi="Bodoni MT"/>
                <w:sz w:val="24"/>
                <w:szCs w:val="24"/>
              </w:rPr>
            </w:pPr>
            <w:r w:rsidRPr="00B91848">
              <w:rPr>
                <w:rFonts w:ascii="Bodoni MT" w:hAnsi="Bodoni MT" w:cs="Courier New"/>
                <w:sz w:val="24"/>
                <w:szCs w:val="24"/>
              </w:rPr>
              <w:lastRenderedPageBreak/>
              <w:t xml:space="preserve">Si se realizó los cuidados de enfermería </w:t>
            </w:r>
            <w:r>
              <w:rPr>
                <w:rFonts w:ascii="Bodoni MT" w:hAnsi="Bodoni MT" w:cs="Courier New"/>
                <w:sz w:val="24"/>
                <w:szCs w:val="24"/>
              </w:rPr>
              <w:t>la paciente estaba más tranquilo</w:t>
            </w:r>
            <w:r w:rsidRPr="00B91848">
              <w:rPr>
                <w:rFonts w:ascii="Bodoni MT" w:hAnsi="Bodoni MT" w:cs="Courier New"/>
                <w:sz w:val="24"/>
                <w:szCs w:val="24"/>
              </w:rPr>
              <w:t xml:space="preserve"> </w:t>
            </w:r>
          </w:p>
        </w:tc>
      </w:tr>
    </w:tbl>
    <w:p w:rsidR="004422F9" w:rsidRDefault="004422F9" w:rsidP="004422F9">
      <w:pPr>
        <w:rPr>
          <w:rFonts w:ascii="Times New Roman" w:hAnsi="Times New Roman" w:cs="Times New Roman"/>
          <w:sz w:val="24"/>
          <w:szCs w:val="24"/>
        </w:rPr>
      </w:pPr>
    </w:p>
    <w:p w:rsidR="004422F9" w:rsidRDefault="004422F9" w:rsidP="004422F9">
      <w:pPr>
        <w:rPr>
          <w:rFonts w:ascii="Times New Roman" w:hAnsi="Times New Roman" w:cs="Times New Roman"/>
          <w:sz w:val="24"/>
          <w:szCs w:val="24"/>
        </w:rPr>
      </w:pPr>
    </w:p>
    <w:p w:rsidR="004422F9" w:rsidRPr="00E74200" w:rsidRDefault="004422F9" w:rsidP="004422F9">
      <w:pPr>
        <w:tabs>
          <w:tab w:val="left" w:pos="1276"/>
        </w:tabs>
        <w:jc w:val="center"/>
        <w:rPr>
          <w:b/>
        </w:rPr>
      </w:pPr>
      <w:r>
        <w:rPr>
          <w:b/>
        </w:rPr>
        <w:t xml:space="preserve">PATRON DE PERCEPCION Y </w:t>
      </w:r>
      <w:r w:rsidRPr="00E74200">
        <w:rPr>
          <w:b/>
        </w:rPr>
        <w:t>MANEJO DE LA SALUD</w:t>
      </w:r>
    </w:p>
    <w:p w:rsidR="004422F9" w:rsidRPr="00E74200" w:rsidRDefault="004422F9" w:rsidP="004422F9">
      <w:pPr>
        <w:tabs>
          <w:tab w:val="left" w:pos="1276"/>
        </w:tabs>
        <w:rPr>
          <w:b/>
        </w:rPr>
      </w:pPr>
    </w:p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40"/>
        <w:gridCol w:w="2588"/>
        <w:gridCol w:w="2801"/>
        <w:gridCol w:w="3055"/>
        <w:gridCol w:w="2638"/>
      </w:tblGrid>
      <w:tr w:rsidR="004422F9" w:rsidRPr="003A2CD4" w:rsidTr="00184B6E">
        <w:tc>
          <w:tcPr>
            <w:tcW w:w="2219" w:type="dxa"/>
          </w:tcPr>
          <w:p w:rsidR="004422F9" w:rsidRPr="003A2CD4" w:rsidRDefault="004422F9" w:rsidP="00184B6E">
            <w:pPr>
              <w:rPr>
                <w:rFonts w:eastAsia="Calibri"/>
                <w:b/>
              </w:rPr>
            </w:pPr>
            <w:r w:rsidRPr="003A2CD4">
              <w:rPr>
                <w:rFonts w:eastAsia="Calibri"/>
                <w:b/>
              </w:rPr>
              <w:t>DX DE ENFERMERIA</w:t>
            </w:r>
          </w:p>
        </w:tc>
        <w:tc>
          <w:tcPr>
            <w:tcW w:w="2775" w:type="dxa"/>
          </w:tcPr>
          <w:p w:rsidR="004422F9" w:rsidRPr="003A2CD4" w:rsidRDefault="004422F9" w:rsidP="00184B6E">
            <w:pPr>
              <w:rPr>
                <w:rFonts w:eastAsia="Calibri"/>
                <w:b/>
              </w:rPr>
            </w:pPr>
            <w:r w:rsidRPr="003A2CD4">
              <w:rPr>
                <w:rFonts w:eastAsia="Calibri"/>
                <w:b/>
              </w:rPr>
              <w:t>OBJETIVO</w:t>
            </w:r>
          </w:p>
        </w:tc>
        <w:tc>
          <w:tcPr>
            <w:tcW w:w="2911" w:type="dxa"/>
          </w:tcPr>
          <w:p w:rsidR="004422F9" w:rsidRPr="003A2CD4" w:rsidRDefault="004422F9" w:rsidP="00184B6E">
            <w:pPr>
              <w:rPr>
                <w:rFonts w:eastAsia="Calibri"/>
                <w:b/>
              </w:rPr>
            </w:pPr>
          </w:p>
          <w:p w:rsidR="004422F9" w:rsidRPr="003A2CD4" w:rsidRDefault="004422F9" w:rsidP="00184B6E">
            <w:pPr>
              <w:rPr>
                <w:rFonts w:eastAsia="Calibri"/>
                <w:b/>
              </w:rPr>
            </w:pPr>
            <w:r w:rsidRPr="003A2CD4">
              <w:rPr>
                <w:rFonts w:eastAsia="Calibri"/>
                <w:b/>
              </w:rPr>
              <w:t>INTERVENSIONES</w:t>
            </w:r>
          </w:p>
        </w:tc>
        <w:tc>
          <w:tcPr>
            <w:tcW w:w="3242" w:type="dxa"/>
          </w:tcPr>
          <w:p w:rsidR="004422F9" w:rsidRPr="003A2CD4" w:rsidRDefault="004422F9" w:rsidP="00184B6E">
            <w:pPr>
              <w:rPr>
                <w:rFonts w:eastAsia="Calibri"/>
                <w:b/>
              </w:rPr>
            </w:pPr>
            <w:r w:rsidRPr="003A2CD4">
              <w:rPr>
                <w:rFonts w:eastAsia="Calibri"/>
                <w:b/>
              </w:rPr>
              <w:t>PRINCIPIO CIENTIFICO</w:t>
            </w:r>
          </w:p>
        </w:tc>
        <w:tc>
          <w:tcPr>
            <w:tcW w:w="2788" w:type="dxa"/>
          </w:tcPr>
          <w:p w:rsidR="004422F9" w:rsidRPr="003A2CD4" w:rsidRDefault="004422F9" w:rsidP="00184B6E">
            <w:pPr>
              <w:rPr>
                <w:rFonts w:eastAsia="Calibri"/>
                <w:b/>
              </w:rPr>
            </w:pPr>
            <w:r w:rsidRPr="003A2CD4">
              <w:rPr>
                <w:rFonts w:eastAsia="Calibri"/>
                <w:b/>
              </w:rPr>
              <w:t>EVALUACION</w:t>
            </w:r>
          </w:p>
        </w:tc>
      </w:tr>
      <w:tr w:rsidR="004422F9" w:rsidRPr="003A2CD4" w:rsidTr="00184B6E">
        <w:trPr>
          <w:trHeight w:val="1119"/>
        </w:trPr>
        <w:tc>
          <w:tcPr>
            <w:tcW w:w="2219" w:type="dxa"/>
          </w:tcPr>
          <w:p w:rsidR="004422F9" w:rsidRPr="003A2CD4" w:rsidRDefault="004422F9" w:rsidP="00184B6E">
            <w:pPr>
              <w:rPr>
                <w:rFonts w:eastAsia="Calibri"/>
              </w:rPr>
            </w:pPr>
          </w:p>
          <w:p w:rsidR="004422F9" w:rsidRPr="003A2CD4" w:rsidRDefault="004422F9" w:rsidP="00184B6E">
            <w:pPr>
              <w:rPr>
                <w:rFonts w:eastAsia="Calibri"/>
              </w:rPr>
            </w:pPr>
            <w:r w:rsidRPr="003A2CD4">
              <w:rPr>
                <w:rFonts w:eastAsia="Calibri"/>
              </w:rPr>
              <w:t>Alteración del estado de ánimo relacionado con el estado de salud actual.</w:t>
            </w:r>
          </w:p>
        </w:tc>
        <w:tc>
          <w:tcPr>
            <w:tcW w:w="2775" w:type="dxa"/>
          </w:tcPr>
          <w:p w:rsidR="004422F9" w:rsidRPr="003A2CD4" w:rsidRDefault="004422F9" w:rsidP="00184B6E">
            <w:pPr>
              <w:rPr>
                <w:rFonts w:eastAsia="Calibri"/>
              </w:rPr>
            </w:pPr>
          </w:p>
          <w:p w:rsidR="004422F9" w:rsidRPr="003A2CD4" w:rsidRDefault="004422F9" w:rsidP="00184B6E">
            <w:pPr>
              <w:rPr>
                <w:rFonts w:eastAsia="Calibri"/>
              </w:rPr>
            </w:pPr>
            <w:r w:rsidRPr="003A2CD4">
              <w:rPr>
                <w:rFonts w:eastAsia="Calibri"/>
              </w:rPr>
              <w:t>Paciente será capaz de mejorar su estado de ánimo y emocional.</w:t>
            </w:r>
          </w:p>
        </w:tc>
        <w:tc>
          <w:tcPr>
            <w:tcW w:w="2911" w:type="dxa"/>
          </w:tcPr>
          <w:p w:rsidR="004422F9" w:rsidRPr="003A2CD4" w:rsidRDefault="004422F9" w:rsidP="00184B6E"/>
          <w:p w:rsidR="004422F9" w:rsidRPr="003A2CD4" w:rsidRDefault="004422F9" w:rsidP="004422F9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hAnsi="Times New Roman" w:cs="Times New Roman"/>
                <w:sz w:val="24"/>
                <w:szCs w:val="24"/>
              </w:rPr>
              <w:t xml:space="preserve">Brindar apoyo psicológico al paciente. </w:t>
            </w:r>
          </w:p>
          <w:p w:rsidR="004422F9" w:rsidRPr="003A2CD4" w:rsidRDefault="004422F9" w:rsidP="004422F9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hAnsi="Times New Roman" w:cs="Times New Roman"/>
                <w:sz w:val="24"/>
                <w:szCs w:val="24"/>
              </w:rPr>
              <w:t>Escuchar al paciente cuando este deprimido (usar empatía).</w:t>
            </w:r>
          </w:p>
          <w:p w:rsidR="004422F9" w:rsidRPr="003A2CD4" w:rsidRDefault="004422F9" w:rsidP="004422F9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hAnsi="Times New Roman" w:cs="Times New Roman"/>
                <w:sz w:val="24"/>
                <w:szCs w:val="24"/>
              </w:rPr>
              <w:t xml:space="preserve">Brindar una charla educativa relacionado a su salud y patología, </w:t>
            </w:r>
            <w:r w:rsidRPr="003A2C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cuidados que debe de realizar durante y después de su hospitalización.</w:t>
            </w:r>
          </w:p>
          <w:p w:rsidR="004422F9" w:rsidRPr="003A2CD4" w:rsidRDefault="004422F9" w:rsidP="004422F9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hAnsi="Times New Roman" w:cs="Times New Roman"/>
                <w:sz w:val="24"/>
                <w:szCs w:val="24"/>
              </w:rPr>
              <w:t>Explicar a los familiares de que cuando lo visiten traten de hablar de temas que no sean con relación a su salud.</w:t>
            </w:r>
          </w:p>
          <w:p w:rsidR="004422F9" w:rsidRPr="003A2CD4" w:rsidRDefault="004422F9" w:rsidP="004422F9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hAnsi="Times New Roman" w:cs="Times New Roman"/>
                <w:sz w:val="24"/>
                <w:szCs w:val="24"/>
              </w:rPr>
              <w:t>Indicar  al paciente a que realice una actividad recreativa para poder despejar su mente como ser:</w:t>
            </w:r>
          </w:p>
          <w:p w:rsidR="004422F9" w:rsidRPr="003A2CD4" w:rsidRDefault="004422F9" w:rsidP="00184B6E">
            <w:pPr>
              <w:jc w:val="both"/>
            </w:pPr>
            <w:r w:rsidRPr="003A2CD4">
              <w:t>Leer periódico, revistas, platicar con sus compañeros de sala.</w:t>
            </w:r>
          </w:p>
        </w:tc>
        <w:tc>
          <w:tcPr>
            <w:tcW w:w="3242" w:type="dxa"/>
          </w:tcPr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4422F9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El apoyo psicológico y la información es la mejor terapia que pueda recibir una persona ya que  gracias   a la psicología y a la información, uno se siente más seguro y conforme con todo los procedimientos que se </w:t>
            </w:r>
            <w:r w:rsidRPr="003A2CD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realizar.</w:t>
            </w: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4422F9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eastAsia="Calibri" w:hAnsi="Times New Roman" w:cs="Times New Roman"/>
                <w:sz w:val="24"/>
                <w:szCs w:val="24"/>
              </w:rPr>
              <w:t>La distracción recreativa hace a que a la persona se sienta más tranquilo consigo mismo y haya un buen trato y comunicación con los demás.</w:t>
            </w:r>
          </w:p>
          <w:p w:rsidR="004422F9" w:rsidRPr="003A2CD4" w:rsidRDefault="004422F9" w:rsidP="00184B6E">
            <w:pPr>
              <w:pStyle w:val="Prrafodelista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A2CD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pStyle w:val="Prrafodelista"/>
              <w:widowControl w:val="0"/>
              <w:autoSpaceDE w:val="0"/>
              <w:autoSpaceDN w:val="0"/>
              <w:adjustRightInd w:val="0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422F9" w:rsidRPr="003A2CD4" w:rsidRDefault="004422F9" w:rsidP="00184B6E">
            <w:pPr>
              <w:widowControl w:val="0"/>
              <w:autoSpaceDE w:val="0"/>
              <w:autoSpaceDN w:val="0"/>
              <w:adjustRightInd w:val="0"/>
              <w:rPr>
                <w:rFonts w:eastAsia="Calibri"/>
              </w:rPr>
            </w:pPr>
          </w:p>
        </w:tc>
        <w:tc>
          <w:tcPr>
            <w:tcW w:w="2788" w:type="dxa"/>
          </w:tcPr>
          <w:p w:rsidR="004422F9" w:rsidRPr="003A2CD4" w:rsidRDefault="004422F9" w:rsidP="00184B6E">
            <w:pPr>
              <w:rPr>
                <w:rFonts w:eastAsia="Calibri"/>
              </w:rPr>
            </w:pPr>
          </w:p>
          <w:p w:rsidR="004422F9" w:rsidRPr="003A2CD4" w:rsidRDefault="004422F9" w:rsidP="00184B6E">
            <w:pPr>
              <w:jc w:val="both"/>
              <w:rPr>
                <w:rFonts w:eastAsia="Calibri"/>
              </w:rPr>
            </w:pPr>
            <w:r w:rsidRPr="003A2CD4">
              <w:rPr>
                <w:rFonts w:eastAsia="Calibri"/>
              </w:rPr>
              <w:t>Se logró subir el estado de ánimo del paciente gracias a</w:t>
            </w:r>
            <w:r>
              <w:rPr>
                <w:rFonts w:eastAsia="Calibri"/>
              </w:rPr>
              <w:t xml:space="preserve"> la ayuda de</w:t>
            </w:r>
            <w:r w:rsidRPr="003A2CD4">
              <w:rPr>
                <w:rFonts w:eastAsia="Calibri"/>
              </w:rPr>
              <w:t>l mismo y las charlas brindadas por el personal de salud y los familiares.</w:t>
            </w:r>
          </w:p>
        </w:tc>
      </w:tr>
    </w:tbl>
    <w:p w:rsidR="00C67B04" w:rsidRDefault="00C67B04"/>
    <w:sectPr w:rsidR="00C67B04" w:rsidSect="004422F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301A4"/>
    <w:multiLevelType w:val="hybridMultilevel"/>
    <w:tmpl w:val="184C743C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573186"/>
    <w:multiLevelType w:val="hybridMultilevel"/>
    <w:tmpl w:val="799A8538"/>
    <w:lvl w:ilvl="0" w:tplc="0C0A000F">
      <w:start w:val="1"/>
      <w:numFmt w:val="decimal"/>
      <w:lvlText w:val="%1."/>
      <w:lvlJc w:val="left"/>
      <w:pPr>
        <w:ind w:left="1075" w:hanging="360"/>
      </w:pPr>
    </w:lvl>
    <w:lvl w:ilvl="1" w:tplc="0C0A0019" w:tentative="1">
      <w:start w:val="1"/>
      <w:numFmt w:val="lowerLetter"/>
      <w:lvlText w:val="%2."/>
      <w:lvlJc w:val="left"/>
      <w:pPr>
        <w:ind w:left="1795" w:hanging="360"/>
      </w:pPr>
    </w:lvl>
    <w:lvl w:ilvl="2" w:tplc="0C0A001B" w:tentative="1">
      <w:start w:val="1"/>
      <w:numFmt w:val="lowerRoman"/>
      <w:lvlText w:val="%3."/>
      <w:lvlJc w:val="right"/>
      <w:pPr>
        <w:ind w:left="2515" w:hanging="180"/>
      </w:pPr>
    </w:lvl>
    <w:lvl w:ilvl="3" w:tplc="0C0A000F" w:tentative="1">
      <w:start w:val="1"/>
      <w:numFmt w:val="decimal"/>
      <w:lvlText w:val="%4."/>
      <w:lvlJc w:val="left"/>
      <w:pPr>
        <w:ind w:left="3235" w:hanging="360"/>
      </w:pPr>
    </w:lvl>
    <w:lvl w:ilvl="4" w:tplc="0C0A0019" w:tentative="1">
      <w:start w:val="1"/>
      <w:numFmt w:val="lowerLetter"/>
      <w:lvlText w:val="%5."/>
      <w:lvlJc w:val="left"/>
      <w:pPr>
        <w:ind w:left="3955" w:hanging="360"/>
      </w:pPr>
    </w:lvl>
    <w:lvl w:ilvl="5" w:tplc="0C0A001B" w:tentative="1">
      <w:start w:val="1"/>
      <w:numFmt w:val="lowerRoman"/>
      <w:lvlText w:val="%6."/>
      <w:lvlJc w:val="right"/>
      <w:pPr>
        <w:ind w:left="4675" w:hanging="180"/>
      </w:pPr>
    </w:lvl>
    <w:lvl w:ilvl="6" w:tplc="0C0A000F" w:tentative="1">
      <w:start w:val="1"/>
      <w:numFmt w:val="decimal"/>
      <w:lvlText w:val="%7."/>
      <w:lvlJc w:val="left"/>
      <w:pPr>
        <w:ind w:left="5395" w:hanging="360"/>
      </w:pPr>
    </w:lvl>
    <w:lvl w:ilvl="7" w:tplc="0C0A0019" w:tentative="1">
      <w:start w:val="1"/>
      <w:numFmt w:val="lowerLetter"/>
      <w:lvlText w:val="%8."/>
      <w:lvlJc w:val="left"/>
      <w:pPr>
        <w:ind w:left="6115" w:hanging="360"/>
      </w:pPr>
    </w:lvl>
    <w:lvl w:ilvl="8" w:tplc="0C0A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2">
    <w:nsid w:val="2E5C2AB2"/>
    <w:multiLevelType w:val="hybridMultilevel"/>
    <w:tmpl w:val="799A8538"/>
    <w:lvl w:ilvl="0" w:tplc="0C0A000F">
      <w:start w:val="1"/>
      <w:numFmt w:val="decimal"/>
      <w:lvlText w:val="%1."/>
      <w:lvlJc w:val="left"/>
      <w:pPr>
        <w:ind w:left="1075" w:hanging="360"/>
      </w:pPr>
    </w:lvl>
    <w:lvl w:ilvl="1" w:tplc="0C0A0019" w:tentative="1">
      <w:start w:val="1"/>
      <w:numFmt w:val="lowerLetter"/>
      <w:lvlText w:val="%2."/>
      <w:lvlJc w:val="left"/>
      <w:pPr>
        <w:ind w:left="1795" w:hanging="360"/>
      </w:pPr>
    </w:lvl>
    <w:lvl w:ilvl="2" w:tplc="0C0A001B" w:tentative="1">
      <w:start w:val="1"/>
      <w:numFmt w:val="lowerRoman"/>
      <w:lvlText w:val="%3."/>
      <w:lvlJc w:val="right"/>
      <w:pPr>
        <w:ind w:left="2515" w:hanging="180"/>
      </w:pPr>
    </w:lvl>
    <w:lvl w:ilvl="3" w:tplc="0C0A000F" w:tentative="1">
      <w:start w:val="1"/>
      <w:numFmt w:val="decimal"/>
      <w:lvlText w:val="%4."/>
      <w:lvlJc w:val="left"/>
      <w:pPr>
        <w:ind w:left="3235" w:hanging="360"/>
      </w:pPr>
    </w:lvl>
    <w:lvl w:ilvl="4" w:tplc="0C0A0019" w:tentative="1">
      <w:start w:val="1"/>
      <w:numFmt w:val="lowerLetter"/>
      <w:lvlText w:val="%5."/>
      <w:lvlJc w:val="left"/>
      <w:pPr>
        <w:ind w:left="3955" w:hanging="360"/>
      </w:pPr>
    </w:lvl>
    <w:lvl w:ilvl="5" w:tplc="0C0A001B" w:tentative="1">
      <w:start w:val="1"/>
      <w:numFmt w:val="lowerRoman"/>
      <w:lvlText w:val="%6."/>
      <w:lvlJc w:val="right"/>
      <w:pPr>
        <w:ind w:left="4675" w:hanging="180"/>
      </w:pPr>
    </w:lvl>
    <w:lvl w:ilvl="6" w:tplc="0C0A000F" w:tentative="1">
      <w:start w:val="1"/>
      <w:numFmt w:val="decimal"/>
      <w:lvlText w:val="%7."/>
      <w:lvlJc w:val="left"/>
      <w:pPr>
        <w:ind w:left="5395" w:hanging="360"/>
      </w:pPr>
    </w:lvl>
    <w:lvl w:ilvl="7" w:tplc="0C0A0019" w:tentative="1">
      <w:start w:val="1"/>
      <w:numFmt w:val="lowerLetter"/>
      <w:lvlText w:val="%8."/>
      <w:lvlJc w:val="left"/>
      <w:pPr>
        <w:ind w:left="6115" w:hanging="360"/>
      </w:pPr>
    </w:lvl>
    <w:lvl w:ilvl="8" w:tplc="0C0A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3">
    <w:nsid w:val="6F3B7F8A"/>
    <w:multiLevelType w:val="hybridMultilevel"/>
    <w:tmpl w:val="36969600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823B90"/>
    <w:multiLevelType w:val="hybridMultilevel"/>
    <w:tmpl w:val="7864FA6E"/>
    <w:lvl w:ilvl="0" w:tplc="0C0A0005">
      <w:start w:val="1"/>
      <w:numFmt w:val="bullet"/>
      <w:lvlText w:val=""/>
      <w:lvlJc w:val="left"/>
      <w:pPr>
        <w:ind w:left="107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2F9"/>
    <w:rsid w:val="004422F9"/>
    <w:rsid w:val="00817EDF"/>
    <w:rsid w:val="00C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2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422F9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422F9"/>
    <w:pPr>
      <w:ind w:left="720"/>
      <w:contextualSpacing/>
      <w:jc w:val="center"/>
    </w:pPr>
    <w:rPr>
      <w:rFonts w:asciiTheme="majorHAnsi" w:hAnsiTheme="maj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2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422F9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422F9"/>
    <w:pPr>
      <w:ind w:left="720"/>
      <w:contextualSpacing/>
      <w:jc w:val="center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2013-11-23T09:56:00Z</dcterms:created>
  <dcterms:modified xsi:type="dcterms:W3CDTF">2013-11-23T11:13:00Z</dcterms:modified>
</cp:coreProperties>
</file>