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34B8" w:rsidRPr="00025C83" w:rsidRDefault="0015405F" w:rsidP="00025C83">
      <w:pPr>
        <w:spacing w:line="360" w:lineRule="auto"/>
        <w:rPr>
          <w:rFonts w:ascii="Arial" w:hAnsi="Arial" w:cs="Arial"/>
          <w:b/>
        </w:rPr>
      </w:pPr>
      <w:r w:rsidRPr="00025C83">
        <w:rPr>
          <w:rFonts w:ascii="Arial" w:hAnsi="Arial" w:cs="Arial"/>
          <w:b/>
        </w:rPr>
        <w:t>EVALUACION DE LA FILTRACION GLOMERULAR</w:t>
      </w:r>
    </w:p>
    <w:p w:rsidR="00AD095B" w:rsidRPr="00025C83" w:rsidRDefault="00AD095B" w:rsidP="00025C83">
      <w:pPr>
        <w:spacing w:line="360" w:lineRule="auto"/>
        <w:rPr>
          <w:rFonts w:ascii="Arial" w:hAnsi="Arial" w:cs="Arial"/>
        </w:rPr>
      </w:pPr>
      <w:r w:rsidRPr="00025C83">
        <w:rPr>
          <w:rFonts w:ascii="Arial" w:hAnsi="Arial" w:cs="Arial"/>
        </w:rPr>
        <w:t xml:space="preserve">Introducción: </w:t>
      </w:r>
    </w:p>
    <w:p w:rsidR="00AD095B" w:rsidRPr="00025C83" w:rsidRDefault="00AD095B" w:rsidP="00025C83">
      <w:pPr>
        <w:spacing w:line="360" w:lineRule="auto"/>
        <w:rPr>
          <w:rFonts w:ascii="Arial" w:hAnsi="Arial" w:cs="Arial"/>
        </w:rPr>
      </w:pPr>
      <w:r w:rsidRPr="00025C83">
        <w:rPr>
          <w:rFonts w:ascii="Arial" w:hAnsi="Arial" w:cs="Arial"/>
        </w:rPr>
        <w:t xml:space="preserve">La tasa de filtración glomerular (TFG) es igual a la suma de las tasas de filtración de todas las nefronas </w:t>
      </w:r>
      <w:proofErr w:type="spellStart"/>
      <w:r w:rsidRPr="00025C83">
        <w:rPr>
          <w:rFonts w:ascii="Arial" w:hAnsi="Arial" w:cs="Arial"/>
        </w:rPr>
        <w:t>funcionantes</w:t>
      </w:r>
      <w:proofErr w:type="spellEnd"/>
      <w:r w:rsidRPr="00025C83">
        <w:rPr>
          <w:rFonts w:ascii="Arial" w:hAnsi="Arial" w:cs="Arial"/>
        </w:rPr>
        <w:t xml:space="preserve">, por lo </w:t>
      </w:r>
      <w:proofErr w:type="spellStart"/>
      <w:r w:rsidRPr="00025C83">
        <w:rPr>
          <w:rFonts w:ascii="Arial" w:hAnsi="Arial" w:cs="Arial"/>
        </w:rPr>
        <w:t>que la</w:t>
      </w:r>
      <w:proofErr w:type="spellEnd"/>
      <w:r w:rsidRPr="00025C83">
        <w:rPr>
          <w:rFonts w:ascii="Arial" w:hAnsi="Arial" w:cs="Arial"/>
        </w:rPr>
        <w:t xml:space="preserve"> TFG es una medida aproximada del número de nefronas en funcionamiento. Normalmente los riñones filtran aproximadamente 180 litros por día (125 ml / min) de plasma. El valor de la TFG depende de la edad, el sexo, el tamaño del cuerpo y es de aproximadamente 130 y 120 ml/min/1.73 m2 para los hombres y mujeres, respectivamente, con una variación considerable incluso entre los individuos normales. </w:t>
      </w:r>
    </w:p>
    <w:p w:rsidR="00AD095B" w:rsidRPr="00025C83" w:rsidRDefault="00AD095B" w:rsidP="00025C83">
      <w:pPr>
        <w:spacing w:line="360" w:lineRule="auto"/>
        <w:rPr>
          <w:rFonts w:ascii="Arial" w:hAnsi="Arial" w:cs="Arial"/>
        </w:rPr>
      </w:pPr>
      <w:r w:rsidRPr="00025C83">
        <w:rPr>
          <w:rFonts w:ascii="Arial" w:hAnsi="Arial" w:cs="Arial"/>
        </w:rPr>
        <w:t xml:space="preserve">Una reducción en la tasa de filtración glomerular implica una progresión de la enfermedad subyacente o un daño agudo </w:t>
      </w:r>
      <w:proofErr w:type="spellStart"/>
      <w:r w:rsidRPr="00025C83">
        <w:rPr>
          <w:rFonts w:ascii="Arial" w:hAnsi="Arial" w:cs="Arial"/>
        </w:rPr>
        <w:t>que la</w:t>
      </w:r>
      <w:proofErr w:type="spellEnd"/>
      <w:r w:rsidRPr="00025C83">
        <w:rPr>
          <w:rFonts w:ascii="Arial" w:hAnsi="Arial" w:cs="Arial"/>
        </w:rPr>
        <w:t xml:space="preserve"> esta generando. </w:t>
      </w:r>
    </w:p>
    <w:p w:rsidR="0015405F" w:rsidRPr="00025C83" w:rsidRDefault="00AD095B" w:rsidP="00025C83">
      <w:pPr>
        <w:spacing w:line="360" w:lineRule="auto"/>
        <w:rPr>
          <w:rFonts w:ascii="Arial" w:hAnsi="Arial" w:cs="Arial"/>
        </w:rPr>
      </w:pPr>
      <w:r w:rsidRPr="00025C83">
        <w:rPr>
          <w:rFonts w:ascii="Arial" w:hAnsi="Arial" w:cs="Arial"/>
        </w:rPr>
        <w:t xml:space="preserve">Un individuo con pérdida de la mitad de la masa renal total no necesariamente tiene la mitad de la TFG, es decir, no hay una correlación exacta entre la pérdida de masa renal y la pérdida de función renal, dado que el riñón se adapta a la pérdida de la función por </w:t>
      </w:r>
      <w:proofErr w:type="spellStart"/>
      <w:r w:rsidRPr="00025C83">
        <w:rPr>
          <w:rFonts w:ascii="Arial" w:hAnsi="Arial" w:cs="Arial"/>
        </w:rPr>
        <w:t>hiperfiltración</w:t>
      </w:r>
      <w:proofErr w:type="spellEnd"/>
      <w:r w:rsidRPr="00025C83">
        <w:rPr>
          <w:rFonts w:ascii="Arial" w:hAnsi="Arial" w:cs="Arial"/>
        </w:rPr>
        <w:t xml:space="preserve"> compensatoria y / o el aumento de la reabsorción de solutos y agua en las nefronas restantes normales. </w:t>
      </w:r>
      <w:r w:rsidRPr="00025C83">
        <w:rPr>
          <w:rFonts w:ascii="Arial" w:hAnsi="Arial" w:cs="Arial"/>
        </w:rPr>
        <w:cr/>
      </w:r>
    </w:p>
    <w:p w:rsidR="0015405F" w:rsidRPr="00025C83" w:rsidRDefault="0015405F" w:rsidP="00025C83">
      <w:pPr>
        <w:spacing w:line="360" w:lineRule="auto"/>
        <w:rPr>
          <w:rFonts w:ascii="Arial" w:hAnsi="Arial" w:cs="Arial"/>
          <w:b/>
        </w:rPr>
      </w:pPr>
      <w:r w:rsidRPr="00025C83">
        <w:rPr>
          <w:rFonts w:ascii="Arial" w:hAnsi="Arial" w:cs="Arial"/>
          <w:b/>
        </w:rPr>
        <w:t xml:space="preserve">Definición </w:t>
      </w: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La tasa o índice de filtración glomerular o presión efectiva de filtración es la fuerza física y neta que produce el transporte de agua y de solutos a través de la membrana glomerular.</w:t>
      </w: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Esta fase depende de:</w:t>
      </w:r>
    </w:p>
    <w:p w:rsidR="0015405F" w:rsidRPr="0015405F" w:rsidRDefault="0015405F" w:rsidP="00025C83">
      <w:pPr>
        <w:numPr>
          <w:ilvl w:val="0"/>
          <w:numId w:val="1"/>
        </w:numPr>
        <w:shd w:val="clear" w:color="auto" w:fill="FFFFFF"/>
        <w:spacing w:before="100" w:beforeAutospacing="1" w:after="24" w:line="360" w:lineRule="auto"/>
        <w:ind w:left="384"/>
        <w:rPr>
          <w:rFonts w:ascii="Arial" w:eastAsia="Times New Roman" w:hAnsi="Arial" w:cs="Arial"/>
          <w:lang w:eastAsia="es-BO"/>
        </w:rPr>
      </w:pPr>
      <w:r w:rsidRPr="0015405F">
        <w:rPr>
          <w:rFonts w:ascii="Arial" w:eastAsia="Times New Roman" w:hAnsi="Arial" w:cs="Arial"/>
          <w:lang w:eastAsia="es-BO"/>
        </w:rPr>
        <w:t>La presión hidrostática del capilar glomerular.</w:t>
      </w:r>
    </w:p>
    <w:p w:rsidR="0015405F" w:rsidRPr="0015405F" w:rsidRDefault="0015405F" w:rsidP="00025C83">
      <w:pPr>
        <w:numPr>
          <w:ilvl w:val="0"/>
          <w:numId w:val="1"/>
        </w:numPr>
        <w:shd w:val="clear" w:color="auto" w:fill="FFFFFF"/>
        <w:spacing w:before="100" w:beforeAutospacing="1" w:after="24" w:line="360" w:lineRule="auto"/>
        <w:ind w:left="384"/>
        <w:rPr>
          <w:rFonts w:ascii="Arial" w:eastAsia="Times New Roman" w:hAnsi="Arial" w:cs="Arial"/>
          <w:lang w:eastAsia="es-BO"/>
        </w:rPr>
      </w:pPr>
      <w:r w:rsidRPr="0015405F">
        <w:rPr>
          <w:rFonts w:ascii="Arial" w:eastAsia="Times New Roman" w:hAnsi="Arial" w:cs="Arial"/>
          <w:lang w:eastAsia="es-BO"/>
        </w:rPr>
        <w:t>La presión hidrostática a nivel de la </w:t>
      </w:r>
      <w:hyperlink r:id="rId6" w:tooltip="Cápsula de Bowman" w:history="1">
        <w:r w:rsidRPr="0015405F">
          <w:rPr>
            <w:rFonts w:ascii="Arial" w:eastAsia="Times New Roman" w:hAnsi="Arial" w:cs="Arial"/>
            <w:u w:val="single"/>
            <w:lang w:eastAsia="es-BO"/>
          </w:rPr>
          <w:t xml:space="preserve">cápsula de </w:t>
        </w:r>
        <w:proofErr w:type="spellStart"/>
        <w:r w:rsidRPr="0015405F">
          <w:rPr>
            <w:rFonts w:ascii="Arial" w:eastAsia="Times New Roman" w:hAnsi="Arial" w:cs="Arial"/>
            <w:u w:val="single"/>
            <w:lang w:eastAsia="es-BO"/>
          </w:rPr>
          <w:t>Bowman</w:t>
        </w:r>
        <w:proofErr w:type="spellEnd"/>
      </w:hyperlink>
      <w:r w:rsidRPr="0015405F">
        <w:rPr>
          <w:rFonts w:ascii="Arial" w:eastAsia="Times New Roman" w:hAnsi="Arial" w:cs="Arial"/>
          <w:lang w:eastAsia="es-BO"/>
        </w:rPr>
        <w:t>.</w:t>
      </w:r>
    </w:p>
    <w:p w:rsidR="0015405F" w:rsidRPr="00025C83" w:rsidRDefault="0015405F" w:rsidP="00025C83">
      <w:pPr>
        <w:numPr>
          <w:ilvl w:val="0"/>
          <w:numId w:val="1"/>
        </w:numPr>
        <w:shd w:val="clear" w:color="auto" w:fill="FFFFFF"/>
        <w:spacing w:before="100" w:beforeAutospacing="1" w:after="24" w:line="360" w:lineRule="auto"/>
        <w:ind w:left="384"/>
        <w:rPr>
          <w:rFonts w:ascii="Arial" w:eastAsia="Times New Roman" w:hAnsi="Arial" w:cs="Arial"/>
          <w:lang w:eastAsia="es-BO"/>
        </w:rPr>
      </w:pPr>
      <w:r w:rsidRPr="0015405F">
        <w:rPr>
          <w:rFonts w:ascii="Arial" w:eastAsia="Times New Roman" w:hAnsi="Arial" w:cs="Arial"/>
          <w:lang w:eastAsia="es-BO"/>
        </w:rPr>
        <w:t xml:space="preserve">La presión </w:t>
      </w:r>
      <w:proofErr w:type="spellStart"/>
      <w:r w:rsidRPr="0015405F">
        <w:rPr>
          <w:rFonts w:ascii="Arial" w:eastAsia="Times New Roman" w:hAnsi="Arial" w:cs="Arial"/>
          <w:lang w:eastAsia="es-BO"/>
        </w:rPr>
        <w:t>oncótica</w:t>
      </w:r>
      <w:proofErr w:type="spellEnd"/>
      <w:r w:rsidRPr="0015405F">
        <w:rPr>
          <w:rFonts w:ascii="Arial" w:eastAsia="Times New Roman" w:hAnsi="Arial" w:cs="Arial"/>
          <w:lang w:eastAsia="es-BO"/>
        </w:rPr>
        <w:t xml:space="preserve"> a nivel capilar glomerular.</w:t>
      </w:r>
    </w:p>
    <w:p w:rsidR="00AD095B" w:rsidRPr="0015405F" w:rsidRDefault="00AD095B" w:rsidP="00025C83">
      <w:pPr>
        <w:shd w:val="clear" w:color="auto" w:fill="FFFFFF"/>
        <w:spacing w:before="100" w:beforeAutospacing="1" w:after="24" w:line="360" w:lineRule="auto"/>
        <w:ind w:left="384"/>
        <w:rPr>
          <w:rFonts w:ascii="Arial" w:eastAsia="Times New Roman" w:hAnsi="Arial" w:cs="Arial"/>
          <w:lang w:eastAsia="es-BO"/>
        </w:rPr>
      </w:pPr>
    </w:p>
    <w:p w:rsidR="0015405F" w:rsidRPr="0015405F" w:rsidRDefault="0015405F" w:rsidP="00025C83">
      <w:pPr>
        <w:pBdr>
          <w:bottom w:val="single" w:sz="6" w:space="2" w:color="AAAAAA"/>
        </w:pBdr>
        <w:shd w:val="clear" w:color="auto" w:fill="FFFFFF"/>
        <w:spacing w:after="144" w:line="360" w:lineRule="auto"/>
        <w:outlineLvl w:val="1"/>
        <w:rPr>
          <w:rFonts w:ascii="Arial" w:eastAsia="Times New Roman" w:hAnsi="Arial" w:cs="Arial"/>
          <w:lang w:eastAsia="es-BO"/>
        </w:rPr>
      </w:pPr>
      <w:r w:rsidRPr="0015405F">
        <w:rPr>
          <w:rFonts w:ascii="Arial" w:eastAsia="Times New Roman" w:hAnsi="Arial" w:cs="Arial"/>
          <w:lang w:eastAsia="es-BO"/>
        </w:rPr>
        <w:t>Técnicas de medición</w:t>
      </w: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 xml:space="preserve">Existen diferentes técnicas para calcular o estimar el índice de filtrado glomerular, estas técnicas en general hacen uso de una substancia endógena o añadida que filtra casi </w:t>
      </w:r>
      <w:r w:rsidRPr="0015405F">
        <w:rPr>
          <w:rFonts w:ascii="Arial" w:eastAsia="Times New Roman" w:hAnsi="Arial" w:cs="Arial"/>
          <w:lang w:eastAsia="es-BO"/>
        </w:rPr>
        <w:lastRenderedPageBreak/>
        <w:t>completamente a nivel glomerular y que luego casi no es reabsorbida ni excretada a nivel tubular.</w:t>
      </w:r>
    </w:p>
    <w:p w:rsidR="0015405F" w:rsidRPr="0015405F" w:rsidRDefault="0015405F" w:rsidP="00025C83">
      <w:pPr>
        <w:shd w:val="clear" w:color="auto" w:fill="FFFFFF"/>
        <w:spacing w:after="72" w:line="360" w:lineRule="auto"/>
        <w:outlineLvl w:val="2"/>
        <w:rPr>
          <w:rFonts w:ascii="Arial" w:eastAsia="Times New Roman" w:hAnsi="Arial" w:cs="Arial"/>
          <w:b/>
          <w:bCs/>
          <w:lang w:eastAsia="es-BO"/>
        </w:rPr>
      </w:pPr>
      <w:r w:rsidRPr="0015405F">
        <w:rPr>
          <w:rFonts w:ascii="Arial" w:eastAsia="Times New Roman" w:hAnsi="Arial" w:cs="Arial"/>
          <w:b/>
          <w:bCs/>
          <w:lang w:eastAsia="es-BO"/>
        </w:rPr>
        <w:t>Medida empleando inulina</w:t>
      </w: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El IFG puede determinarse inyectando </w:t>
      </w:r>
      <w:hyperlink r:id="rId7" w:tooltip="Inulina" w:history="1">
        <w:r w:rsidRPr="0015405F">
          <w:rPr>
            <w:rFonts w:ascii="Arial" w:eastAsia="Times New Roman" w:hAnsi="Arial" w:cs="Arial"/>
            <w:u w:val="single"/>
            <w:lang w:eastAsia="es-BO"/>
          </w:rPr>
          <w:t>inulina</w:t>
        </w:r>
      </w:hyperlink>
      <w:r w:rsidRPr="0015405F">
        <w:rPr>
          <w:rFonts w:ascii="Arial" w:eastAsia="Times New Roman" w:hAnsi="Arial" w:cs="Arial"/>
          <w:lang w:eastAsia="es-BO"/>
        </w:rPr>
        <w:t> (no insulina) en el plasma sanguíneo.</w:t>
      </w: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 xml:space="preserve">Como la inulina no es reabsorbida ni secretada por el sistema de túbulos después de haber sido filtrada a nivel glomerular, su ritmo de excreción es directamente proporcional al índice de filtración de agua y solutos a través del glomérulo. (Dr. Amir </w:t>
      </w:r>
      <w:proofErr w:type="spellStart"/>
      <w:r w:rsidRPr="0015405F">
        <w:rPr>
          <w:rFonts w:ascii="Arial" w:eastAsia="Times New Roman" w:hAnsi="Arial" w:cs="Arial"/>
          <w:lang w:eastAsia="es-BO"/>
        </w:rPr>
        <w:t>Anton</w:t>
      </w:r>
      <w:proofErr w:type="spellEnd"/>
      <w:r w:rsidRPr="0015405F">
        <w:rPr>
          <w:rFonts w:ascii="Arial" w:eastAsia="Times New Roman" w:hAnsi="Arial" w:cs="Arial"/>
          <w:lang w:eastAsia="es-BO"/>
        </w:rPr>
        <w:t>)</w:t>
      </w: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Aunque en la mayoría de los casos la inulina resulta inocua, posee un pequeño riesgo de desencadenar una reacción alérgica. Además siempre existe el riesgo contaminación durante la manipulación, lo que sumado al hecho de aplicarse en general sobre pacientes con un cierto grado de compromiso renal, añade riesgos que no son compensados por la exactitud de la técnica.</w:t>
      </w:r>
    </w:p>
    <w:p w:rsidR="0015405F" w:rsidRPr="0015405F" w:rsidRDefault="0015405F" w:rsidP="00025C83">
      <w:pPr>
        <w:shd w:val="clear" w:color="auto" w:fill="FFFFFF"/>
        <w:spacing w:after="72" w:line="360" w:lineRule="auto"/>
        <w:outlineLvl w:val="2"/>
        <w:rPr>
          <w:rFonts w:ascii="Arial" w:eastAsia="Times New Roman" w:hAnsi="Arial" w:cs="Arial"/>
          <w:b/>
          <w:bCs/>
          <w:lang w:eastAsia="es-BO"/>
        </w:rPr>
      </w:pPr>
      <w:r w:rsidRPr="0015405F">
        <w:rPr>
          <w:rFonts w:ascii="Arial" w:eastAsia="Times New Roman" w:hAnsi="Arial" w:cs="Arial"/>
          <w:b/>
          <w:bCs/>
          <w:lang w:eastAsia="es-BO"/>
        </w:rPr>
        <w:t>Estimación por medido del índice de evacuación de creatinina</w:t>
      </w: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A pesar de que el método de medición empleando inulina es considerado el "patrón de oro" para medir el IFG, en clínica práctica, es mucho más común utilizar el ritmo de evacuación de creatinina para estimar el IFG.</w:t>
      </w: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La </w:t>
      </w:r>
      <w:hyperlink r:id="rId8" w:tooltip="Creatinina" w:history="1">
        <w:r w:rsidRPr="0015405F">
          <w:rPr>
            <w:rFonts w:ascii="Arial" w:eastAsia="Times New Roman" w:hAnsi="Arial" w:cs="Arial"/>
            <w:u w:val="single"/>
            <w:lang w:eastAsia="es-BO"/>
          </w:rPr>
          <w:t>creatinina</w:t>
        </w:r>
      </w:hyperlink>
      <w:r w:rsidRPr="0015405F">
        <w:rPr>
          <w:rFonts w:ascii="Arial" w:eastAsia="Times New Roman" w:hAnsi="Arial" w:cs="Arial"/>
          <w:lang w:eastAsia="es-BO"/>
        </w:rPr>
        <w:t> es una molécula endógena que aparece en el cuerpo como producto de la degradación de la </w:t>
      </w:r>
      <w:hyperlink r:id="rId9" w:tooltip="Creatina" w:history="1">
        <w:r w:rsidRPr="0015405F">
          <w:rPr>
            <w:rFonts w:ascii="Arial" w:eastAsia="Times New Roman" w:hAnsi="Arial" w:cs="Arial"/>
            <w:u w:val="single"/>
            <w:lang w:eastAsia="es-BO"/>
          </w:rPr>
          <w:t>creatina</w:t>
        </w:r>
      </w:hyperlink>
      <w:r w:rsidRPr="0015405F">
        <w:rPr>
          <w:rFonts w:ascii="Arial" w:eastAsia="Times New Roman" w:hAnsi="Arial" w:cs="Arial"/>
          <w:lang w:eastAsia="es-BO"/>
        </w:rPr>
        <w:t> (un compuesto de alta energía) en los músculos, y posee una tasa de excreción notablemente constante a lo largo del día para cada paciente.</w:t>
      </w: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La ventaja de esta técnica es que al ser la creatinina un producto endógeno, no requiere introducir en el organismo del paciente una sustancia extraña.</w:t>
      </w: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La creatinina es libremente filtrada a nivel glomerular, aunque a diferencia de la inulina, también es secretada en pequeñas cantidades por los túbulos renales. Estas características hacen que, aunque no exacta, la medida empleando el índice de evacuación de creatinina sea una buena aproximación del IFG. Esta estimación puede ser mejorada visualizando y evaluando la frecuencia y duración de cada micción.</w:t>
      </w:r>
    </w:p>
    <w:p w:rsidR="0015405F" w:rsidRPr="00025C83"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Ejemplo: Una persona tiene una </w:t>
      </w:r>
      <w:hyperlink r:id="rId10" w:tooltip="Concentración" w:history="1">
        <w:r w:rsidRPr="0015405F">
          <w:rPr>
            <w:rFonts w:ascii="Arial" w:eastAsia="Times New Roman" w:hAnsi="Arial" w:cs="Arial"/>
            <w:u w:val="single"/>
            <w:lang w:eastAsia="es-BO"/>
          </w:rPr>
          <w:t>concentración</w:t>
        </w:r>
      </w:hyperlink>
      <w:r w:rsidRPr="0015405F">
        <w:rPr>
          <w:rFonts w:ascii="Arial" w:eastAsia="Times New Roman" w:hAnsi="Arial" w:cs="Arial"/>
          <w:lang w:eastAsia="es-BO"/>
        </w:rPr>
        <w:t> en plasma de creatinina de 0,01 mg/ml y en una hora excreta 75 mg de creatinina en la orina. El IFG se calcula como M/P (dónde M es la masa de creatinina excretada por unidad de tiempo y P es la concentración en plasma de creatinina).</w:t>
      </w:r>
    </w:p>
    <w:p w:rsidR="00AD095B" w:rsidRPr="00025C83" w:rsidRDefault="00AD095B" w:rsidP="00025C83">
      <w:pPr>
        <w:shd w:val="clear" w:color="auto" w:fill="FFFFFF"/>
        <w:spacing w:before="96" w:after="120" w:line="360" w:lineRule="auto"/>
        <w:rPr>
          <w:rFonts w:ascii="Arial" w:eastAsia="Times New Roman" w:hAnsi="Arial" w:cs="Arial"/>
          <w:b/>
          <w:lang w:eastAsia="es-BO"/>
        </w:rPr>
      </w:pPr>
      <w:r w:rsidRPr="00025C83">
        <w:rPr>
          <w:rFonts w:ascii="Arial" w:eastAsia="Times New Roman" w:hAnsi="Arial" w:cs="Arial"/>
          <w:b/>
          <w:lang w:eastAsia="es-BO"/>
        </w:rPr>
        <w:t>FORMULAS</w:t>
      </w:r>
    </w:p>
    <w:p w:rsidR="00AD095B" w:rsidRPr="00025C83" w:rsidRDefault="00AD095B" w:rsidP="00025C83">
      <w:pPr>
        <w:shd w:val="clear" w:color="auto" w:fill="FFFFFF"/>
        <w:spacing w:before="96" w:after="120" w:line="360" w:lineRule="auto"/>
        <w:rPr>
          <w:rFonts w:ascii="Arial" w:eastAsia="Times New Roman" w:hAnsi="Arial" w:cs="Arial"/>
          <w:lang w:eastAsia="es-BO"/>
        </w:rPr>
      </w:pPr>
      <w:r w:rsidRPr="00025C83">
        <w:rPr>
          <w:rFonts w:ascii="Arial" w:eastAsia="Times New Roman" w:hAnsi="Arial" w:cs="Arial"/>
          <w:lang w:eastAsia="es-BO"/>
        </w:rPr>
        <w:lastRenderedPageBreak/>
        <w:t xml:space="preserve">Mujer </w:t>
      </w:r>
    </w:p>
    <w:p w:rsidR="00AD095B" w:rsidRPr="00025C83" w:rsidRDefault="00AD095B" w:rsidP="00025C83">
      <w:pPr>
        <w:shd w:val="clear" w:color="auto" w:fill="FFFFFF"/>
        <w:spacing w:before="96" w:after="120" w:line="360" w:lineRule="auto"/>
        <w:rPr>
          <w:rFonts w:ascii="Arial" w:eastAsia="Times New Roman" w:hAnsi="Arial" w:cs="Arial"/>
          <w:lang w:eastAsia="es-BO"/>
        </w:rPr>
      </w:pPr>
      <w:r w:rsidRPr="00025C83">
        <w:rPr>
          <w:rFonts w:ascii="Arial" w:eastAsia="Times New Roman" w:hAnsi="Arial" w:cs="Arial"/>
          <w:lang w:eastAsia="es-BO"/>
        </w:rPr>
        <w:t xml:space="preserve"> FG = </w:t>
      </w:r>
      <w:r w:rsidRPr="00025C83">
        <w:rPr>
          <w:rFonts w:ascii="Arial" w:eastAsia="Times New Roman" w:hAnsi="Arial" w:cs="Arial"/>
          <w:u w:val="single"/>
          <w:lang w:eastAsia="es-BO"/>
        </w:rPr>
        <w:t>(185 - edad) x peso en kg X 1,73 X 0,06</w:t>
      </w:r>
      <w:r w:rsidRPr="00025C83">
        <w:rPr>
          <w:rFonts w:ascii="Arial" w:eastAsia="Times New Roman" w:hAnsi="Arial" w:cs="Arial"/>
          <w:lang w:eastAsia="es-BO"/>
        </w:rPr>
        <w:t xml:space="preserve"> </w:t>
      </w:r>
    </w:p>
    <w:p w:rsidR="00AD095B" w:rsidRPr="00025C83" w:rsidRDefault="00AD095B" w:rsidP="00025C83">
      <w:pPr>
        <w:shd w:val="clear" w:color="auto" w:fill="FFFFFF"/>
        <w:spacing w:before="96" w:after="120" w:line="360" w:lineRule="auto"/>
        <w:rPr>
          <w:rFonts w:ascii="Arial" w:eastAsia="Times New Roman" w:hAnsi="Arial" w:cs="Arial"/>
          <w:lang w:eastAsia="es-BO"/>
        </w:rPr>
      </w:pPr>
      <w:r w:rsidRPr="00025C83">
        <w:rPr>
          <w:rFonts w:ascii="Arial" w:eastAsia="Times New Roman" w:hAnsi="Arial" w:cs="Arial"/>
          <w:lang w:eastAsia="es-BO"/>
        </w:rPr>
        <w:t xml:space="preserve">            1,448 x creatinina sérica (</w:t>
      </w:r>
      <w:proofErr w:type="spellStart"/>
      <w:r w:rsidRPr="00025C83">
        <w:rPr>
          <w:rFonts w:ascii="Arial" w:eastAsia="Times New Roman" w:hAnsi="Arial" w:cs="Arial"/>
          <w:lang w:eastAsia="es-BO"/>
        </w:rPr>
        <w:t>mmol</w:t>
      </w:r>
      <w:proofErr w:type="spellEnd"/>
      <w:r w:rsidRPr="00025C83">
        <w:rPr>
          <w:rFonts w:ascii="Arial" w:eastAsia="Times New Roman" w:hAnsi="Arial" w:cs="Arial"/>
          <w:lang w:eastAsia="es-BO"/>
        </w:rPr>
        <w:t xml:space="preserve">) superficie &lt; corporal </w:t>
      </w:r>
    </w:p>
    <w:p w:rsidR="00AD095B" w:rsidRPr="00025C83" w:rsidRDefault="00AD095B" w:rsidP="00025C83">
      <w:pPr>
        <w:shd w:val="clear" w:color="auto" w:fill="FFFFFF"/>
        <w:spacing w:before="96" w:after="120" w:line="360" w:lineRule="auto"/>
        <w:rPr>
          <w:rFonts w:ascii="Arial" w:eastAsia="Times New Roman" w:hAnsi="Arial" w:cs="Arial"/>
          <w:lang w:eastAsia="es-BO"/>
        </w:rPr>
      </w:pPr>
      <w:r w:rsidRPr="00025C83">
        <w:rPr>
          <w:rFonts w:ascii="Arial" w:eastAsia="Times New Roman" w:hAnsi="Arial" w:cs="Arial"/>
          <w:lang w:eastAsia="es-BO"/>
        </w:rPr>
        <w:t xml:space="preserve"> </w:t>
      </w:r>
    </w:p>
    <w:p w:rsidR="00AD095B" w:rsidRPr="00025C83" w:rsidRDefault="00AD095B" w:rsidP="00025C83">
      <w:pPr>
        <w:shd w:val="clear" w:color="auto" w:fill="FFFFFF"/>
        <w:spacing w:before="96" w:after="120" w:line="360" w:lineRule="auto"/>
        <w:rPr>
          <w:rFonts w:ascii="Arial" w:eastAsia="Times New Roman" w:hAnsi="Arial" w:cs="Arial"/>
          <w:lang w:eastAsia="es-BO"/>
        </w:rPr>
      </w:pPr>
      <w:r w:rsidRPr="00025C83">
        <w:rPr>
          <w:rFonts w:ascii="Arial" w:eastAsia="Times New Roman" w:hAnsi="Arial" w:cs="Arial"/>
          <w:lang w:eastAsia="es-BO"/>
        </w:rPr>
        <w:t xml:space="preserve">Hombre </w:t>
      </w:r>
    </w:p>
    <w:p w:rsidR="00AD095B" w:rsidRPr="00025C83" w:rsidRDefault="00AD095B" w:rsidP="00025C83">
      <w:pPr>
        <w:shd w:val="clear" w:color="auto" w:fill="FFFFFF"/>
        <w:spacing w:before="96" w:after="120" w:line="360" w:lineRule="auto"/>
        <w:rPr>
          <w:rFonts w:ascii="Arial" w:eastAsia="Times New Roman" w:hAnsi="Arial" w:cs="Arial"/>
          <w:u w:val="single"/>
          <w:lang w:eastAsia="es-BO"/>
        </w:rPr>
      </w:pPr>
      <w:r w:rsidRPr="00025C83">
        <w:rPr>
          <w:rFonts w:ascii="Arial" w:eastAsia="Times New Roman" w:hAnsi="Arial" w:cs="Arial"/>
          <w:lang w:eastAsia="es-BO"/>
        </w:rPr>
        <w:t xml:space="preserve"> FG </w:t>
      </w:r>
      <w:r w:rsidRPr="00025C83">
        <w:rPr>
          <w:rFonts w:ascii="Arial" w:eastAsia="Times New Roman" w:hAnsi="Arial" w:cs="Arial"/>
          <w:u w:val="single"/>
          <w:lang w:eastAsia="es-BO"/>
        </w:rPr>
        <w:t xml:space="preserve">= (140- edad) x peso en kg X 1,73 X 0,06 </w:t>
      </w:r>
    </w:p>
    <w:p w:rsidR="00AD095B" w:rsidRPr="00025C83" w:rsidRDefault="00AD095B" w:rsidP="00025C83">
      <w:pPr>
        <w:shd w:val="clear" w:color="auto" w:fill="FFFFFF"/>
        <w:spacing w:before="96" w:after="120" w:line="360" w:lineRule="auto"/>
        <w:rPr>
          <w:rFonts w:ascii="Arial" w:eastAsia="Times New Roman" w:hAnsi="Arial" w:cs="Arial"/>
          <w:lang w:eastAsia="es-BO"/>
        </w:rPr>
      </w:pPr>
      <w:r w:rsidRPr="00025C83">
        <w:rPr>
          <w:rFonts w:ascii="Arial" w:eastAsia="Times New Roman" w:hAnsi="Arial" w:cs="Arial"/>
          <w:lang w:eastAsia="es-BO"/>
        </w:rPr>
        <w:t xml:space="preserve"> 0,8145 x creatinina sérica (</w:t>
      </w:r>
      <w:proofErr w:type="spellStart"/>
      <w:r w:rsidRPr="00025C83">
        <w:rPr>
          <w:rFonts w:ascii="Arial" w:eastAsia="Times New Roman" w:hAnsi="Arial" w:cs="Arial"/>
          <w:lang w:eastAsia="es-BO"/>
        </w:rPr>
        <w:t>mmol</w:t>
      </w:r>
      <w:proofErr w:type="spellEnd"/>
      <w:r w:rsidRPr="00025C83">
        <w:rPr>
          <w:rFonts w:ascii="Arial" w:eastAsia="Times New Roman" w:hAnsi="Arial" w:cs="Arial"/>
          <w:lang w:eastAsia="es-BO"/>
        </w:rPr>
        <w:t xml:space="preserve">) superficie &lt; corporal </w:t>
      </w:r>
      <w:r w:rsidRPr="00025C83">
        <w:rPr>
          <w:rFonts w:ascii="Arial" w:eastAsia="Times New Roman" w:hAnsi="Arial" w:cs="Arial"/>
          <w:lang w:eastAsia="es-BO"/>
        </w:rPr>
        <w:cr/>
      </w:r>
    </w:p>
    <w:p w:rsidR="00AD095B" w:rsidRPr="00025C83" w:rsidRDefault="00AD095B" w:rsidP="00025C83">
      <w:pPr>
        <w:shd w:val="clear" w:color="auto" w:fill="FFFFFF"/>
        <w:spacing w:before="96" w:after="120" w:line="360" w:lineRule="auto"/>
        <w:rPr>
          <w:rFonts w:ascii="Arial" w:eastAsia="Times New Roman" w:hAnsi="Arial" w:cs="Arial"/>
          <w:lang w:eastAsia="es-BO"/>
        </w:rPr>
      </w:pPr>
      <w:r w:rsidRPr="00025C83">
        <w:rPr>
          <w:rFonts w:ascii="Arial" w:eastAsia="Times New Roman" w:hAnsi="Arial" w:cs="Arial"/>
          <w:lang w:eastAsia="es-BO"/>
        </w:rPr>
        <w:t>OTRAS FORMULAS</w:t>
      </w:r>
    </w:p>
    <w:p w:rsidR="00AD095B" w:rsidRPr="0015405F" w:rsidRDefault="00AD095B" w:rsidP="00025C83">
      <w:pPr>
        <w:shd w:val="clear" w:color="auto" w:fill="FFFFFF"/>
        <w:spacing w:before="96" w:after="120" w:line="360" w:lineRule="auto"/>
        <w:rPr>
          <w:rFonts w:ascii="Arial" w:eastAsia="Times New Roman" w:hAnsi="Arial" w:cs="Arial"/>
          <w:lang w:eastAsia="es-BO"/>
        </w:rPr>
      </w:pP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noProof/>
          <w:lang w:eastAsia="es-BO"/>
        </w:rPr>
        <w:drawing>
          <wp:inline distT="0" distB="0" distL="0" distR="0" wp14:anchorId="743A2B5C" wp14:editId="769E6EEA">
            <wp:extent cx="2847975" cy="514350"/>
            <wp:effectExtent l="0" t="0" r="9525" b="0"/>
            <wp:docPr id="1" name="Imagen 1" descr="\mbox{IFG }= \frac{\frac{75\mbox{ mg}}{60\mbox{ mins}}}{0,01\mbox{ mg}/\mbox{ml}} = 125 \mbox{ ml}/\mbox{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box{IFG }= \frac{\frac{75\mbox{ mg}}{60\mbox{ mins}}}{0,01\mbox{ mg}/\mbox{ml}} = 125 \mbox{ ml}/\mbox{m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7975" cy="514350"/>
                    </a:xfrm>
                    <a:prstGeom prst="rect">
                      <a:avLst/>
                    </a:prstGeom>
                    <a:noFill/>
                    <a:ln>
                      <a:noFill/>
                    </a:ln>
                  </pic:spPr>
                </pic:pic>
              </a:graphicData>
            </a:graphic>
          </wp:inline>
        </w:drawing>
      </w:r>
    </w:p>
    <w:p w:rsidR="0015405F" w:rsidRPr="0015405F" w:rsidRDefault="0015405F" w:rsidP="00025C83">
      <w:pPr>
        <w:shd w:val="clear" w:color="auto" w:fill="FFFFFF"/>
        <w:spacing w:after="72" w:line="360" w:lineRule="auto"/>
        <w:outlineLvl w:val="2"/>
        <w:rPr>
          <w:rFonts w:ascii="Arial" w:eastAsia="Times New Roman" w:hAnsi="Arial" w:cs="Arial"/>
          <w:b/>
          <w:bCs/>
          <w:lang w:eastAsia="es-BO"/>
        </w:rPr>
      </w:pPr>
      <w:r w:rsidRPr="0015405F">
        <w:rPr>
          <w:rFonts w:ascii="Arial" w:eastAsia="Times New Roman" w:hAnsi="Arial" w:cs="Arial"/>
          <w:b/>
          <w:bCs/>
          <w:lang w:eastAsia="es-BO"/>
        </w:rPr>
        <w:t xml:space="preserve">Estimación usando la fórmula </w:t>
      </w:r>
      <w:proofErr w:type="spellStart"/>
      <w:r w:rsidRPr="0015405F">
        <w:rPr>
          <w:rFonts w:ascii="Arial" w:eastAsia="Times New Roman" w:hAnsi="Arial" w:cs="Arial"/>
          <w:b/>
          <w:bCs/>
          <w:lang w:eastAsia="es-BO"/>
        </w:rPr>
        <w:t>Cockcroft-Gault</w:t>
      </w:r>
      <w:proofErr w:type="spellEnd"/>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 xml:space="preserve">La fórmula </w:t>
      </w:r>
      <w:proofErr w:type="spellStart"/>
      <w:r w:rsidRPr="0015405F">
        <w:rPr>
          <w:rFonts w:ascii="Arial" w:eastAsia="Times New Roman" w:hAnsi="Arial" w:cs="Arial"/>
          <w:lang w:eastAsia="es-BO"/>
        </w:rPr>
        <w:t>Cockcroft-Gault</w:t>
      </w:r>
      <w:proofErr w:type="spellEnd"/>
      <w:r w:rsidRPr="0015405F">
        <w:rPr>
          <w:rFonts w:ascii="Arial" w:eastAsia="Times New Roman" w:hAnsi="Arial" w:cs="Arial"/>
          <w:lang w:eastAsia="es-BO"/>
        </w:rPr>
        <w:t xml:space="preserve"> puede emplearse para estimar el aclaramiento de creatinina, que a su vez estima el IFG:</w:t>
      </w: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noProof/>
          <w:lang w:eastAsia="es-BO"/>
        </w:rPr>
        <w:drawing>
          <wp:inline distT="0" distB="0" distL="0" distR="0" wp14:anchorId="4BD7E322" wp14:editId="34316526">
            <wp:extent cx="6762750" cy="561975"/>
            <wp:effectExtent l="0" t="0" r="0" b="9525"/>
            <wp:docPr id="2" name="Imagen 2" descr="\mbox{Aclaramiento creatinina} = \frac { \mbox{(140 - Edad)} \times \mbox{Peso (en kilogramos)}} {\mbox{72} \times \mbox{Creatinina en plasma (en mg/dl)}} \times \mbox{0,85 si es muj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box{Aclaramiento creatinina} = \frac { \mbox{(140 - Edad)} \times \mbox{Peso (en kilogramos)}} {\mbox{72} \times \mbox{Creatinina en plasma (en mg/dl)}} \times \mbox{0,85 si es muj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62750" cy="561975"/>
                    </a:xfrm>
                    <a:prstGeom prst="rect">
                      <a:avLst/>
                    </a:prstGeom>
                    <a:noFill/>
                    <a:ln>
                      <a:noFill/>
                    </a:ln>
                  </pic:spPr>
                </pic:pic>
              </a:graphicData>
            </a:graphic>
          </wp:inline>
        </w:drawing>
      </w:r>
    </w:p>
    <w:p w:rsidR="0015405F" w:rsidRPr="0015405F" w:rsidRDefault="0015405F" w:rsidP="00025C83">
      <w:pPr>
        <w:shd w:val="clear" w:color="auto" w:fill="FFFFFF"/>
        <w:spacing w:after="72" w:line="360" w:lineRule="auto"/>
        <w:outlineLvl w:val="2"/>
        <w:rPr>
          <w:rFonts w:ascii="Arial" w:eastAsia="Times New Roman" w:hAnsi="Arial" w:cs="Arial"/>
          <w:b/>
          <w:bCs/>
          <w:lang w:eastAsia="es-BO"/>
        </w:rPr>
      </w:pPr>
      <w:r w:rsidRPr="0015405F">
        <w:rPr>
          <w:rFonts w:ascii="Arial" w:eastAsia="Times New Roman" w:hAnsi="Arial" w:cs="Arial"/>
          <w:b/>
          <w:bCs/>
          <w:lang w:eastAsia="es-BO"/>
        </w:rPr>
        <w:t>Fórmula MDRD</w:t>
      </w: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La Fórmula MDRD estima el IFG usando los niveles de creatinina en plasma y la edad.</w:t>
      </w: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En esta fórmula se utilizan multiplicadores para ajustar la mejor estimación de acuerdo a la raza y el género.</w:t>
      </w:r>
      <w:hyperlink r:id="rId13" w:anchor="cite_note-3" w:history="1">
        <w:r w:rsidRPr="0015405F">
          <w:rPr>
            <w:rFonts w:ascii="Arial" w:eastAsia="Times New Roman" w:hAnsi="Arial" w:cs="Arial"/>
            <w:u w:val="single"/>
            <w:vertAlign w:val="superscript"/>
            <w:lang w:eastAsia="es-BO"/>
          </w:rPr>
          <w:t>3</w:t>
        </w:r>
      </w:hyperlink>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noProof/>
          <w:lang w:eastAsia="es-BO"/>
        </w:rPr>
        <w:drawing>
          <wp:inline distT="0" distB="0" distL="0" distR="0" wp14:anchorId="37EB3CF0" wp14:editId="568DA079">
            <wp:extent cx="8886825" cy="209550"/>
            <wp:effectExtent l="0" t="0" r="9525" b="0"/>
            <wp:docPr id="3" name="Imagen 3" descr="\mbox{IFG Estimada} = \mbox{186}\ \times \ \mbox{Creatinina en Plasma}^{-1,154} \ \times \ \mbox{Edad}^{-0,203} \ \times \ \mbox{1,21 si es de raza negra} \ \times \ \mbox{0,742 si es muj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box{IFG Estimada} = \mbox{186}\ \times \ \mbox{Creatinina en Plasma}^{-1,154} \ \times \ \mbox{Edad}^{-0,203} \ \times \ \mbox{1,21 si es de raza negra} \ \times \ \mbox{0,742 si es muj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86825" cy="209550"/>
                    </a:xfrm>
                    <a:prstGeom prst="rect">
                      <a:avLst/>
                    </a:prstGeom>
                    <a:noFill/>
                    <a:ln>
                      <a:noFill/>
                    </a:ln>
                  </pic:spPr>
                </pic:pic>
              </a:graphicData>
            </a:graphic>
          </wp:inline>
        </w:drawing>
      </w:r>
    </w:p>
    <w:p w:rsidR="0015405F" w:rsidRPr="0015405F" w:rsidRDefault="0015405F" w:rsidP="00025C83">
      <w:pPr>
        <w:shd w:val="clear" w:color="auto" w:fill="FFFFFF"/>
        <w:spacing w:after="72" w:line="360" w:lineRule="auto"/>
        <w:outlineLvl w:val="2"/>
        <w:rPr>
          <w:rFonts w:ascii="Arial" w:eastAsia="Times New Roman" w:hAnsi="Arial" w:cs="Arial"/>
          <w:b/>
          <w:bCs/>
          <w:lang w:eastAsia="es-BO"/>
        </w:rPr>
      </w:pPr>
      <w:r w:rsidRPr="0015405F">
        <w:rPr>
          <w:rFonts w:ascii="Arial" w:eastAsia="Times New Roman" w:hAnsi="Arial" w:cs="Arial"/>
          <w:b/>
          <w:bCs/>
          <w:lang w:eastAsia="es-BO"/>
        </w:rPr>
        <w:t xml:space="preserve">Cálculo usando la ecuación </w:t>
      </w:r>
      <w:proofErr w:type="spellStart"/>
      <w:r w:rsidRPr="0015405F">
        <w:rPr>
          <w:rFonts w:ascii="Arial" w:eastAsia="Times New Roman" w:hAnsi="Arial" w:cs="Arial"/>
          <w:b/>
          <w:bCs/>
          <w:lang w:eastAsia="es-BO"/>
        </w:rPr>
        <w:t>Starling</w:t>
      </w:r>
      <w:proofErr w:type="spellEnd"/>
      <w:r w:rsidRPr="0015405F">
        <w:rPr>
          <w:rFonts w:ascii="Arial" w:eastAsia="Times New Roman" w:hAnsi="Arial" w:cs="Arial"/>
          <w:b/>
          <w:bCs/>
          <w:lang w:eastAsia="es-BO"/>
        </w:rPr>
        <w:t xml:space="preserve"> Leonardo</w:t>
      </w:r>
    </w:p>
    <w:p w:rsidR="0015405F" w:rsidRPr="0015405F" w:rsidRDefault="0015405F" w:rsidP="00025C83">
      <w:pPr>
        <w:shd w:val="clear" w:color="auto" w:fill="FFFFFF"/>
        <w:spacing w:before="96" w:after="120" w:line="360" w:lineRule="auto"/>
        <w:rPr>
          <w:rFonts w:ascii="Arial" w:eastAsia="Times New Roman" w:hAnsi="Arial" w:cs="Arial"/>
          <w:lang w:eastAsia="es-BO"/>
        </w:rPr>
      </w:pPr>
      <w:r w:rsidRPr="0015405F">
        <w:rPr>
          <w:rFonts w:ascii="Arial" w:eastAsia="Times New Roman" w:hAnsi="Arial" w:cs="Arial"/>
          <w:lang w:eastAsia="es-BO"/>
        </w:rPr>
        <w:t>Es también teóricamente posible, calcular el IFG utilizando la </w:t>
      </w:r>
      <w:hyperlink r:id="rId15" w:tooltip="Ecuación Starling. (aún no redactado)" w:history="1">
        <w:r w:rsidRPr="0015405F">
          <w:rPr>
            <w:rFonts w:ascii="Arial" w:eastAsia="Times New Roman" w:hAnsi="Arial" w:cs="Arial"/>
            <w:u w:val="single"/>
            <w:lang w:eastAsia="es-BO"/>
          </w:rPr>
          <w:t>ecuación Starling.</w:t>
        </w:r>
      </w:hyperlink>
      <w:hyperlink r:id="rId16" w:anchor="cite_note-4" w:history="1">
        <w:r w:rsidRPr="0015405F">
          <w:rPr>
            <w:rFonts w:ascii="Arial" w:eastAsia="Times New Roman" w:hAnsi="Arial" w:cs="Arial"/>
            <w:u w:val="single"/>
            <w:vertAlign w:val="superscript"/>
            <w:lang w:eastAsia="es-BO"/>
          </w:rPr>
          <w:t>4</w:t>
        </w:r>
      </w:hyperlink>
    </w:p>
    <w:p w:rsidR="0015405F" w:rsidRPr="0015405F" w:rsidRDefault="0015405F" w:rsidP="00025C83">
      <w:pPr>
        <w:shd w:val="clear" w:color="auto" w:fill="FFFFFF"/>
        <w:spacing w:after="24" w:line="360" w:lineRule="auto"/>
        <w:ind w:left="720"/>
        <w:rPr>
          <w:rFonts w:ascii="Arial" w:eastAsia="Times New Roman" w:hAnsi="Arial" w:cs="Arial"/>
          <w:lang w:eastAsia="es-BO"/>
        </w:rPr>
      </w:pPr>
      <w:r w:rsidRPr="0015405F">
        <w:rPr>
          <w:rFonts w:ascii="Arial" w:eastAsia="Times New Roman" w:hAnsi="Arial" w:cs="Arial"/>
          <w:noProof/>
          <w:lang w:eastAsia="es-BO"/>
        </w:rPr>
        <w:drawing>
          <wp:inline distT="0" distB="0" distL="0" distR="0" wp14:anchorId="38A51904" wp14:editId="30BD7B55">
            <wp:extent cx="2495550" cy="209550"/>
            <wp:effectExtent l="0" t="0" r="0" b="0"/>
            <wp:docPr id="4" name="Imagen 4" descr="J_v = K_f ( [P_c - P_i] - \sigma[\pi_c - \pi_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_v = K_f ( [P_c - P_i] - \sigma[\pi_c - \pi_i]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95550" cy="209550"/>
                    </a:xfrm>
                    <a:prstGeom prst="rect">
                      <a:avLst/>
                    </a:prstGeom>
                    <a:noFill/>
                    <a:ln>
                      <a:noFill/>
                    </a:ln>
                  </pic:spPr>
                </pic:pic>
              </a:graphicData>
            </a:graphic>
          </wp:inline>
        </w:drawing>
      </w:r>
    </w:p>
    <w:p w:rsidR="0015405F" w:rsidRPr="0015405F" w:rsidRDefault="0015405F" w:rsidP="00025C83">
      <w:pPr>
        <w:shd w:val="clear" w:color="auto" w:fill="FFFFFF"/>
        <w:spacing w:before="96" w:after="120" w:line="360" w:lineRule="auto"/>
        <w:ind w:left="384"/>
        <w:rPr>
          <w:rFonts w:ascii="Arial" w:eastAsia="Times New Roman" w:hAnsi="Arial" w:cs="Arial"/>
          <w:lang w:eastAsia="es-BO"/>
        </w:rPr>
      </w:pPr>
      <w:r w:rsidRPr="0015405F">
        <w:rPr>
          <w:rFonts w:ascii="Arial" w:eastAsia="Times New Roman" w:hAnsi="Arial" w:cs="Arial"/>
          <w:lang w:eastAsia="es-BO"/>
        </w:rPr>
        <w:lastRenderedPageBreak/>
        <w:t>La ecuación se emplea en un sentido general para estimar el flujo capilar y puede ser utilizada específicamente para el glomérulo:</w:t>
      </w:r>
    </w:p>
    <w:tbl>
      <w:tblPr>
        <w:tblW w:w="0" w:type="auto"/>
        <w:tblInd w:w="384" w:type="dxa"/>
        <w:tblBorders>
          <w:top w:val="single" w:sz="6" w:space="0" w:color="AAAAAA"/>
          <w:left w:val="single" w:sz="6" w:space="0" w:color="AAAAAA"/>
          <w:bottom w:val="single" w:sz="6" w:space="0" w:color="AAAAAA"/>
          <w:right w:val="single" w:sz="6"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003"/>
        <w:gridCol w:w="1357"/>
        <w:gridCol w:w="2087"/>
        <w:gridCol w:w="1217"/>
        <w:gridCol w:w="2886"/>
      </w:tblGrid>
      <w:tr w:rsidR="00025C83" w:rsidRPr="0015405F" w:rsidTr="001540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b/>
                <w:bCs/>
                <w:lang w:eastAsia="es-BO"/>
              </w:rPr>
              <w:t>Uso General</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b/>
                <w:bCs/>
                <w:lang w:eastAsia="es-BO"/>
              </w:rPr>
              <w:t>Uso Glomerular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b/>
                <w:bCs/>
                <w:lang w:eastAsia="es-BO"/>
              </w:rPr>
              <w:t>Significado de la variable</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b/>
                <w:bCs/>
                <w:lang w:eastAsia="es-BO"/>
              </w:rPr>
              <w:t>Relación con el IFG</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b/>
                <w:bCs/>
                <w:lang w:eastAsia="es-BO"/>
              </w:rPr>
              <w:t>Descripción</w:t>
            </w:r>
          </w:p>
        </w:tc>
      </w:tr>
      <w:tr w:rsidR="00025C83" w:rsidRPr="0015405F" w:rsidTr="001540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i/>
                <w:iCs/>
                <w:lang w:eastAsia="es-BO"/>
              </w:rPr>
              <w:t>P</w:t>
            </w:r>
            <w:r w:rsidRPr="0015405F">
              <w:rPr>
                <w:rFonts w:ascii="Arial" w:eastAsia="Times New Roman" w:hAnsi="Arial" w:cs="Arial"/>
                <w:i/>
                <w:iCs/>
                <w:vertAlign w:val="subscript"/>
                <w:lang w:eastAsia="es-BO"/>
              </w:rPr>
              <w:t>c</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proofErr w:type="spellStart"/>
            <w:r w:rsidRPr="0015405F">
              <w:rPr>
                <w:rFonts w:ascii="Arial" w:eastAsia="Times New Roman" w:hAnsi="Arial" w:cs="Arial"/>
                <w:i/>
                <w:iCs/>
                <w:lang w:eastAsia="es-BO"/>
              </w:rPr>
              <w:t>P</w:t>
            </w:r>
            <w:r w:rsidRPr="0015405F">
              <w:rPr>
                <w:rFonts w:ascii="Arial" w:eastAsia="Times New Roman" w:hAnsi="Arial" w:cs="Arial"/>
                <w:i/>
                <w:iCs/>
                <w:vertAlign w:val="subscript"/>
                <w:lang w:eastAsia="es-BO"/>
              </w:rPr>
              <w:t>gc</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817889" w:rsidP="00025C83">
            <w:pPr>
              <w:spacing w:before="240" w:after="240" w:line="360" w:lineRule="auto"/>
              <w:rPr>
                <w:rFonts w:ascii="Arial" w:eastAsia="Times New Roman" w:hAnsi="Arial" w:cs="Arial"/>
                <w:lang w:eastAsia="es-BO"/>
              </w:rPr>
            </w:pPr>
            <w:hyperlink r:id="rId18" w:tooltip="Presión hidrostática" w:history="1">
              <w:r w:rsidR="0015405F" w:rsidRPr="0015405F">
                <w:rPr>
                  <w:rFonts w:ascii="Arial" w:eastAsia="Times New Roman" w:hAnsi="Arial" w:cs="Arial"/>
                  <w:u w:val="single"/>
                  <w:lang w:eastAsia="es-BO"/>
                </w:rPr>
                <w:t xml:space="preserve">Presión </w:t>
              </w:r>
              <w:proofErr w:type="spellStart"/>
              <w:r w:rsidR="0015405F" w:rsidRPr="0015405F">
                <w:rPr>
                  <w:rFonts w:ascii="Arial" w:eastAsia="Times New Roman" w:hAnsi="Arial" w:cs="Arial"/>
                  <w:u w:val="single"/>
                  <w:lang w:eastAsia="es-BO"/>
                </w:rPr>
                <w:t>hidrostática</w:t>
              </w:r>
            </w:hyperlink>
            <w:r w:rsidR="0015405F" w:rsidRPr="0015405F">
              <w:rPr>
                <w:rFonts w:ascii="Arial" w:eastAsia="Times New Roman" w:hAnsi="Arial" w:cs="Arial"/>
                <w:lang w:eastAsia="es-BO"/>
              </w:rPr>
              <w:t>capilar</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Directa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Incrementada por dilatación de la </w:t>
            </w:r>
            <w:hyperlink r:id="rId19" w:tooltip="Arteriola aferente" w:history="1">
              <w:r w:rsidRPr="0015405F">
                <w:rPr>
                  <w:rFonts w:ascii="Arial" w:eastAsia="Times New Roman" w:hAnsi="Arial" w:cs="Arial"/>
                  <w:u w:val="single"/>
                  <w:lang w:eastAsia="es-BO"/>
                </w:rPr>
                <w:t>arteriola aferente</w:t>
              </w:r>
            </w:hyperlink>
            <w:r w:rsidRPr="0015405F">
              <w:rPr>
                <w:rFonts w:ascii="Arial" w:eastAsia="Times New Roman" w:hAnsi="Arial" w:cs="Arial"/>
                <w:lang w:eastAsia="es-BO"/>
              </w:rPr>
              <w:t> o constricción de la </w:t>
            </w:r>
            <w:hyperlink r:id="rId20" w:tooltip="Arteriola eferente" w:history="1">
              <w:r w:rsidRPr="0015405F">
                <w:rPr>
                  <w:rFonts w:ascii="Arial" w:eastAsia="Times New Roman" w:hAnsi="Arial" w:cs="Arial"/>
                  <w:u w:val="single"/>
                  <w:lang w:eastAsia="es-BO"/>
                </w:rPr>
                <w:t>arteriola eferente</w:t>
              </w:r>
            </w:hyperlink>
          </w:p>
        </w:tc>
      </w:tr>
      <w:tr w:rsidR="00025C83" w:rsidRPr="0015405F" w:rsidTr="001540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i/>
                <w:iCs/>
                <w:lang w:eastAsia="es-BO"/>
              </w:rPr>
              <w:t>P</w:t>
            </w:r>
            <w:r w:rsidRPr="0015405F">
              <w:rPr>
                <w:rFonts w:ascii="Arial" w:eastAsia="Times New Roman" w:hAnsi="Arial" w:cs="Arial"/>
                <w:i/>
                <w:iCs/>
                <w:vertAlign w:val="subscript"/>
                <w:lang w:eastAsia="es-BO"/>
              </w:rPr>
              <w:t>i</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proofErr w:type="spellStart"/>
            <w:r w:rsidRPr="0015405F">
              <w:rPr>
                <w:rFonts w:ascii="Arial" w:eastAsia="Times New Roman" w:hAnsi="Arial" w:cs="Arial"/>
                <w:i/>
                <w:iCs/>
                <w:lang w:eastAsia="es-BO"/>
              </w:rPr>
              <w:t>P</w:t>
            </w:r>
            <w:r w:rsidRPr="0015405F">
              <w:rPr>
                <w:rFonts w:ascii="Arial" w:eastAsia="Times New Roman" w:hAnsi="Arial" w:cs="Arial"/>
                <w:i/>
                <w:iCs/>
                <w:vertAlign w:val="subscript"/>
                <w:lang w:eastAsia="es-BO"/>
              </w:rPr>
              <w:t>bs</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Presión intersticial hidrostática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Inversa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p>
        </w:tc>
      </w:tr>
      <w:tr w:rsidR="00025C83" w:rsidRPr="0015405F" w:rsidTr="001540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π</w:t>
            </w:r>
            <w:r w:rsidRPr="0015405F">
              <w:rPr>
                <w:rFonts w:ascii="Arial" w:eastAsia="Times New Roman" w:hAnsi="Arial" w:cs="Arial"/>
                <w:i/>
                <w:iCs/>
                <w:vertAlign w:val="subscript"/>
                <w:lang w:eastAsia="es-BO"/>
              </w:rPr>
              <w:t>c</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π</w:t>
            </w:r>
            <w:proofErr w:type="spellStart"/>
            <w:r w:rsidRPr="0015405F">
              <w:rPr>
                <w:rFonts w:ascii="Arial" w:eastAsia="Times New Roman" w:hAnsi="Arial" w:cs="Arial"/>
                <w:i/>
                <w:iCs/>
                <w:vertAlign w:val="subscript"/>
                <w:lang w:eastAsia="es-BO"/>
              </w:rPr>
              <w:t>gc</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817889" w:rsidP="00025C83">
            <w:pPr>
              <w:spacing w:before="240" w:after="240" w:line="360" w:lineRule="auto"/>
              <w:rPr>
                <w:rFonts w:ascii="Arial" w:eastAsia="Times New Roman" w:hAnsi="Arial" w:cs="Arial"/>
                <w:lang w:eastAsia="es-BO"/>
              </w:rPr>
            </w:pPr>
            <w:hyperlink r:id="rId21" w:tooltip="Presión oncótica" w:history="1">
              <w:r w:rsidR="0015405F" w:rsidRPr="0015405F">
                <w:rPr>
                  <w:rFonts w:ascii="Arial" w:eastAsia="Times New Roman" w:hAnsi="Arial" w:cs="Arial"/>
                  <w:u w:val="single"/>
                  <w:lang w:eastAsia="es-BO"/>
                </w:rPr>
                <w:t xml:space="preserve">Presión </w:t>
              </w:r>
              <w:proofErr w:type="spellStart"/>
              <w:r w:rsidR="0015405F" w:rsidRPr="0015405F">
                <w:rPr>
                  <w:rFonts w:ascii="Arial" w:eastAsia="Times New Roman" w:hAnsi="Arial" w:cs="Arial"/>
                  <w:u w:val="single"/>
                  <w:lang w:eastAsia="es-BO"/>
                </w:rPr>
                <w:t>oncótica</w:t>
              </w:r>
            </w:hyperlink>
            <w:r w:rsidR="0015405F" w:rsidRPr="0015405F">
              <w:rPr>
                <w:rFonts w:ascii="Arial" w:eastAsia="Times New Roman" w:hAnsi="Arial" w:cs="Arial"/>
                <w:lang w:eastAsia="es-BO"/>
              </w:rPr>
              <w:t>capilar</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Inversa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Disminuida por </w:t>
            </w:r>
            <w:hyperlink r:id="rId22" w:tooltip="Síndrome nefrótico" w:history="1">
              <w:r w:rsidRPr="0015405F">
                <w:rPr>
                  <w:rFonts w:ascii="Arial" w:eastAsia="Times New Roman" w:hAnsi="Arial" w:cs="Arial"/>
                  <w:u w:val="single"/>
                  <w:lang w:eastAsia="es-BO"/>
                </w:rPr>
                <w:t>Síndrome nefrótico</w:t>
              </w:r>
            </w:hyperlink>
          </w:p>
        </w:tc>
      </w:tr>
      <w:tr w:rsidR="00025C83" w:rsidRPr="0015405F" w:rsidTr="001540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π</w:t>
            </w:r>
            <w:r w:rsidRPr="0015405F">
              <w:rPr>
                <w:rFonts w:ascii="Arial" w:eastAsia="Times New Roman" w:hAnsi="Arial" w:cs="Arial"/>
                <w:i/>
                <w:iCs/>
                <w:vertAlign w:val="subscript"/>
                <w:lang w:eastAsia="es-BO"/>
              </w:rPr>
              <w:t>i</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π</w:t>
            </w:r>
            <w:r w:rsidRPr="0015405F">
              <w:rPr>
                <w:rFonts w:ascii="Arial" w:eastAsia="Times New Roman" w:hAnsi="Arial" w:cs="Arial"/>
                <w:i/>
                <w:iCs/>
                <w:vertAlign w:val="subscript"/>
                <w:lang w:eastAsia="es-BO"/>
              </w:rPr>
              <w:t>bs</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 xml:space="preserve">Presión intersticial </w:t>
            </w:r>
            <w:proofErr w:type="spellStart"/>
            <w:r w:rsidRPr="0015405F">
              <w:rPr>
                <w:rFonts w:ascii="Arial" w:eastAsia="Times New Roman" w:hAnsi="Arial" w:cs="Arial"/>
                <w:lang w:eastAsia="es-BO"/>
              </w:rPr>
              <w:t>oncótica</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Directa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p>
        </w:tc>
      </w:tr>
      <w:tr w:rsidR="00025C83" w:rsidRPr="0015405F" w:rsidTr="001540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proofErr w:type="spellStart"/>
            <w:r w:rsidRPr="0015405F">
              <w:rPr>
                <w:rFonts w:ascii="Arial" w:eastAsia="Times New Roman" w:hAnsi="Arial" w:cs="Arial"/>
                <w:i/>
                <w:iCs/>
                <w:lang w:eastAsia="es-BO"/>
              </w:rPr>
              <w:t>K</w:t>
            </w:r>
            <w:r w:rsidRPr="0015405F">
              <w:rPr>
                <w:rFonts w:ascii="Arial" w:eastAsia="Times New Roman" w:hAnsi="Arial" w:cs="Arial"/>
                <w:i/>
                <w:iCs/>
                <w:vertAlign w:val="subscript"/>
                <w:lang w:eastAsia="es-BO"/>
              </w:rPr>
              <w:t>f</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proofErr w:type="spellStart"/>
            <w:r w:rsidRPr="0015405F">
              <w:rPr>
                <w:rFonts w:ascii="Arial" w:eastAsia="Times New Roman" w:hAnsi="Arial" w:cs="Arial"/>
                <w:i/>
                <w:iCs/>
                <w:lang w:eastAsia="es-BO"/>
              </w:rPr>
              <w:t>K</w:t>
            </w:r>
            <w:r w:rsidRPr="0015405F">
              <w:rPr>
                <w:rFonts w:ascii="Arial" w:eastAsia="Times New Roman" w:hAnsi="Arial" w:cs="Arial"/>
                <w:i/>
                <w:iCs/>
                <w:vertAlign w:val="subscript"/>
                <w:lang w:eastAsia="es-BO"/>
              </w:rPr>
              <w:t>f</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Coeficiente de filtrado</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Directa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Incrementada por </w:t>
            </w:r>
            <w:hyperlink r:id="rId23" w:tooltip="Inflamación" w:history="1">
              <w:r w:rsidRPr="0015405F">
                <w:rPr>
                  <w:rFonts w:ascii="Arial" w:eastAsia="Times New Roman" w:hAnsi="Arial" w:cs="Arial"/>
                  <w:u w:val="single"/>
                  <w:lang w:eastAsia="es-BO"/>
                </w:rPr>
                <w:t>inflamación</w:t>
              </w:r>
            </w:hyperlink>
          </w:p>
        </w:tc>
      </w:tr>
      <w:tr w:rsidR="00025C83" w:rsidRPr="0015405F" w:rsidTr="001540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σ</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σ</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Coeficiente de reflexión</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Inversa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p>
        </w:tc>
      </w:tr>
      <w:tr w:rsidR="00025C83" w:rsidRPr="0015405F" w:rsidTr="0015405F">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proofErr w:type="spellStart"/>
            <w:r w:rsidRPr="0015405F">
              <w:rPr>
                <w:rFonts w:ascii="Arial" w:eastAsia="Times New Roman" w:hAnsi="Arial" w:cs="Arial"/>
                <w:i/>
                <w:iCs/>
                <w:lang w:eastAsia="es-BO"/>
              </w:rPr>
              <w:t>J</w:t>
            </w:r>
            <w:r w:rsidRPr="0015405F">
              <w:rPr>
                <w:rFonts w:ascii="Arial" w:eastAsia="Times New Roman" w:hAnsi="Arial" w:cs="Arial"/>
                <w:i/>
                <w:iCs/>
                <w:vertAlign w:val="subscript"/>
                <w:lang w:eastAsia="es-BO"/>
              </w:rPr>
              <w:t>v</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GFR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Filtración capilar</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r w:rsidRPr="0015405F">
              <w:rPr>
                <w:rFonts w:ascii="Arial" w:eastAsia="Times New Roman" w:hAnsi="Arial" w:cs="Arial"/>
                <w:lang w:eastAsia="es-BO"/>
              </w:rPr>
              <w:t>n/a</w:t>
            </w:r>
          </w:p>
        </w:tc>
        <w:tc>
          <w:tcPr>
            <w:tcW w:w="0" w:type="auto"/>
            <w:tcBorders>
              <w:top w:val="single" w:sz="6" w:space="0" w:color="AAAAAA"/>
              <w:left w:val="single" w:sz="6" w:space="0" w:color="AAAAAA"/>
              <w:bottom w:val="single" w:sz="6" w:space="0" w:color="AAAAAA"/>
              <w:right w:val="single" w:sz="6" w:space="0" w:color="AAAAAA"/>
            </w:tcBorders>
            <w:shd w:val="clear" w:color="auto" w:fill="F9F9F9"/>
            <w:tcMar>
              <w:top w:w="48" w:type="dxa"/>
              <w:left w:w="48" w:type="dxa"/>
              <w:bottom w:w="48" w:type="dxa"/>
              <w:right w:w="48" w:type="dxa"/>
            </w:tcMar>
            <w:vAlign w:val="center"/>
            <w:hideMark/>
          </w:tcPr>
          <w:p w:rsidR="0015405F" w:rsidRPr="0015405F" w:rsidRDefault="0015405F" w:rsidP="00025C83">
            <w:pPr>
              <w:spacing w:before="240" w:after="240" w:line="360" w:lineRule="auto"/>
              <w:rPr>
                <w:rFonts w:ascii="Arial" w:eastAsia="Times New Roman" w:hAnsi="Arial" w:cs="Arial"/>
                <w:lang w:eastAsia="es-BO"/>
              </w:rPr>
            </w:pPr>
          </w:p>
        </w:tc>
      </w:tr>
    </w:tbl>
    <w:p w:rsidR="0015405F" w:rsidRPr="0015405F" w:rsidRDefault="0015405F" w:rsidP="00025C83">
      <w:pPr>
        <w:shd w:val="clear" w:color="auto" w:fill="FFFFFF"/>
        <w:spacing w:before="96" w:after="120" w:line="360" w:lineRule="auto"/>
        <w:ind w:left="384"/>
        <w:rPr>
          <w:rFonts w:ascii="Arial" w:eastAsia="Times New Roman" w:hAnsi="Arial" w:cs="Arial"/>
          <w:lang w:eastAsia="es-BO"/>
        </w:rPr>
      </w:pPr>
      <w:r w:rsidRPr="0015405F">
        <w:rPr>
          <w:rFonts w:ascii="Arial" w:eastAsia="Times New Roman" w:hAnsi="Arial" w:cs="Arial"/>
          <w:lang w:eastAsia="es-BO"/>
        </w:rPr>
        <w:lastRenderedPageBreak/>
        <w:t>Nótese que </w:t>
      </w:r>
      <w:r w:rsidRPr="0015405F">
        <w:rPr>
          <w:rFonts w:ascii="Arial" w:eastAsia="Times New Roman" w:hAnsi="Arial" w:cs="Arial"/>
          <w:noProof/>
          <w:lang w:eastAsia="es-BO"/>
        </w:rPr>
        <w:drawing>
          <wp:inline distT="0" distB="0" distL="0" distR="0" wp14:anchorId="64AB5B47" wp14:editId="1CD98F2F">
            <wp:extent cx="1828800" cy="200025"/>
            <wp:effectExtent l="0" t="0" r="0" b="9525"/>
            <wp:docPr id="5" name="Imagen 5" descr=" ( [P_c - P_i] - \sigma[\pi_c - \pi_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_c - P_i] - \sigma[\pi_c - \pi_i]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 cy="200025"/>
                    </a:xfrm>
                    <a:prstGeom prst="rect">
                      <a:avLst/>
                    </a:prstGeom>
                    <a:noFill/>
                    <a:ln>
                      <a:noFill/>
                    </a:ln>
                  </pic:spPr>
                </pic:pic>
              </a:graphicData>
            </a:graphic>
          </wp:inline>
        </w:drawing>
      </w:r>
      <w:r w:rsidRPr="0015405F">
        <w:rPr>
          <w:rFonts w:ascii="Arial" w:eastAsia="Times New Roman" w:hAnsi="Arial" w:cs="Arial"/>
          <w:lang w:eastAsia="es-BO"/>
        </w:rPr>
        <w:t> es la fuerza de conducción a través de la red capilar, por lo tanto la filtración a nivel de la red capilar es proporcional a la fuerza de conducción sobre esa red.</w:t>
      </w:r>
    </w:p>
    <w:p w:rsidR="0015405F" w:rsidRPr="0015405F" w:rsidRDefault="0015405F" w:rsidP="00025C83">
      <w:pPr>
        <w:shd w:val="clear" w:color="auto" w:fill="FFFFFF"/>
        <w:spacing w:before="96" w:after="120" w:line="360" w:lineRule="auto"/>
        <w:ind w:left="384"/>
        <w:rPr>
          <w:rFonts w:ascii="Arial" w:eastAsia="Times New Roman" w:hAnsi="Arial" w:cs="Arial"/>
          <w:lang w:eastAsia="es-BO"/>
        </w:rPr>
      </w:pPr>
      <w:r w:rsidRPr="0015405F">
        <w:rPr>
          <w:rFonts w:ascii="Arial" w:eastAsia="Times New Roman" w:hAnsi="Arial" w:cs="Arial"/>
          <w:lang w:eastAsia="es-BO"/>
        </w:rPr>
        <w:t>En la práctica, no es posible identificar los valores necesarios para esta ecuación, pero aun así es todavía útil para entender los factores que afectan al IFG y proveer de un soporte teórico a los cálculos antes presentados.</w:t>
      </w:r>
    </w:p>
    <w:p w:rsidR="0015405F" w:rsidRPr="0015405F" w:rsidRDefault="0015405F" w:rsidP="00025C83">
      <w:pPr>
        <w:pBdr>
          <w:bottom w:val="single" w:sz="6" w:space="2" w:color="AAAAAA"/>
        </w:pBdr>
        <w:shd w:val="clear" w:color="auto" w:fill="FFFFFF"/>
        <w:spacing w:after="144" w:line="360" w:lineRule="auto"/>
        <w:ind w:left="384"/>
        <w:outlineLvl w:val="1"/>
        <w:rPr>
          <w:rFonts w:ascii="Arial" w:eastAsia="Times New Roman" w:hAnsi="Arial" w:cs="Arial"/>
          <w:lang w:eastAsia="es-BO"/>
        </w:rPr>
      </w:pPr>
      <w:r w:rsidRPr="0015405F">
        <w:rPr>
          <w:rFonts w:ascii="Arial" w:eastAsia="Times New Roman" w:hAnsi="Arial" w:cs="Arial"/>
          <w:lang w:eastAsia="es-BO"/>
        </w:rPr>
        <w:t>Rangos normales</w:t>
      </w:r>
    </w:p>
    <w:p w:rsidR="0015405F" w:rsidRPr="0015405F" w:rsidRDefault="0015405F" w:rsidP="00025C83">
      <w:pPr>
        <w:shd w:val="clear" w:color="auto" w:fill="FFFFFF"/>
        <w:spacing w:before="96" w:after="120" w:line="360" w:lineRule="auto"/>
        <w:ind w:left="384"/>
        <w:rPr>
          <w:rFonts w:ascii="Arial" w:eastAsia="Times New Roman" w:hAnsi="Arial" w:cs="Arial"/>
          <w:lang w:eastAsia="es-BO"/>
        </w:rPr>
      </w:pPr>
      <w:r w:rsidRPr="0015405F">
        <w:rPr>
          <w:rFonts w:ascii="Arial" w:eastAsia="Times New Roman" w:hAnsi="Arial" w:cs="Arial"/>
          <w:lang w:eastAsia="es-BO"/>
        </w:rPr>
        <w:t>Los rangos normales de IFG, ajustados a la superficie del cuerpo, son:</w:t>
      </w:r>
      <w:hyperlink r:id="rId25" w:anchor="cite_note-5" w:history="1">
        <w:r w:rsidRPr="0015405F">
          <w:rPr>
            <w:rFonts w:ascii="Arial" w:eastAsia="Times New Roman" w:hAnsi="Arial" w:cs="Arial"/>
            <w:u w:val="single"/>
            <w:vertAlign w:val="superscript"/>
            <w:lang w:eastAsia="es-BO"/>
          </w:rPr>
          <w:t>5</w:t>
        </w:r>
      </w:hyperlink>
    </w:p>
    <w:p w:rsidR="0015405F" w:rsidRPr="0015405F" w:rsidRDefault="0015405F" w:rsidP="00025C83">
      <w:pPr>
        <w:numPr>
          <w:ilvl w:val="0"/>
          <w:numId w:val="2"/>
        </w:numPr>
        <w:shd w:val="clear" w:color="auto" w:fill="FFFFFF"/>
        <w:spacing w:before="100" w:beforeAutospacing="1" w:after="24" w:line="360" w:lineRule="auto"/>
        <w:ind w:left="768"/>
        <w:rPr>
          <w:rFonts w:ascii="Arial" w:eastAsia="Times New Roman" w:hAnsi="Arial" w:cs="Arial"/>
          <w:lang w:eastAsia="es-BO"/>
        </w:rPr>
      </w:pPr>
      <w:r w:rsidRPr="0015405F">
        <w:rPr>
          <w:rFonts w:ascii="Arial" w:eastAsia="Times New Roman" w:hAnsi="Arial" w:cs="Arial"/>
          <w:lang w:eastAsia="es-BO"/>
        </w:rPr>
        <w:t xml:space="preserve">Varones: 70 ± 14 </w:t>
      </w:r>
      <w:proofErr w:type="spellStart"/>
      <w:r w:rsidRPr="0015405F">
        <w:rPr>
          <w:rFonts w:ascii="Arial" w:eastAsia="Times New Roman" w:hAnsi="Arial" w:cs="Arial"/>
          <w:lang w:eastAsia="es-BO"/>
        </w:rPr>
        <w:t>mL</w:t>
      </w:r>
      <w:proofErr w:type="spellEnd"/>
      <w:r w:rsidRPr="0015405F">
        <w:rPr>
          <w:rFonts w:ascii="Arial" w:eastAsia="Times New Roman" w:hAnsi="Arial" w:cs="Arial"/>
          <w:lang w:eastAsia="es-BO"/>
        </w:rPr>
        <w:t>/min/m</w:t>
      </w:r>
      <w:r w:rsidRPr="0015405F">
        <w:rPr>
          <w:rFonts w:ascii="Arial" w:eastAsia="Times New Roman" w:hAnsi="Arial" w:cs="Arial"/>
          <w:vertAlign w:val="superscript"/>
          <w:lang w:eastAsia="es-BO"/>
        </w:rPr>
        <w:t>2</w:t>
      </w:r>
    </w:p>
    <w:p w:rsidR="0015405F" w:rsidRPr="0015405F" w:rsidRDefault="0015405F" w:rsidP="00025C83">
      <w:pPr>
        <w:numPr>
          <w:ilvl w:val="0"/>
          <w:numId w:val="2"/>
        </w:numPr>
        <w:shd w:val="clear" w:color="auto" w:fill="FFFFFF"/>
        <w:spacing w:before="100" w:beforeAutospacing="1" w:after="24" w:line="360" w:lineRule="auto"/>
        <w:ind w:left="768"/>
        <w:rPr>
          <w:rFonts w:ascii="Arial" w:eastAsia="Times New Roman" w:hAnsi="Arial" w:cs="Arial"/>
          <w:lang w:eastAsia="es-BO"/>
        </w:rPr>
      </w:pPr>
      <w:r w:rsidRPr="0015405F">
        <w:rPr>
          <w:rFonts w:ascii="Arial" w:eastAsia="Times New Roman" w:hAnsi="Arial" w:cs="Arial"/>
          <w:lang w:eastAsia="es-BO"/>
        </w:rPr>
        <w:t xml:space="preserve">Mujeres: 60 ± 10 </w:t>
      </w:r>
      <w:proofErr w:type="spellStart"/>
      <w:r w:rsidRPr="0015405F">
        <w:rPr>
          <w:rFonts w:ascii="Arial" w:eastAsia="Times New Roman" w:hAnsi="Arial" w:cs="Arial"/>
          <w:lang w:eastAsia="es-BO"/>
        </w:rPr>
        <w:t>mL</w:t>
      </w:r>
      <w:proofErr w:type="spellEnd"/>
      <w:r w:rsidRPr="0015405F">
        <w:rPr>
          <w:rFonts w:ascii="Arial" w:eastAsia="Times New Roman" w:hAnsi="Arial" w:cs="Arial"/>
          <w:lang w:eastAsia="es-BO"/>
        </w:rPr>
        <w:t>/min/m</w:t>
      </w:r>
      <w:r w:rsidRPr="0015405F">
        <w:rPr>
          <w:rFonts w:ascii="Arial" w:eastAsia="Times New Roman" w:hAnsi="Arial" w:cs="Arial"/>
          <w:vertAlign w:val="superscript"/>
          <w:lang w:eastAsia="es-BO"/>
        </w:rPr>
        <w:t>2</w:t>
      </w:r>
    </w:p>
    <w:p w:rsidR="0015405F" w:rsidRPr="0015405F" w:rsidRDefault="0015405F" w:rsidP="00025C83">
      <w:pPr>
        <w:shd w:val="clear" w:color="auto" w:fill="FFFFFF"/>
        <w:spacing w:before="96" w:after="120" w:line="360" w:lineRule="auto"/>
        <w:ind w:left="384"/>
        <w:rPr>
          <w:rFonts w:ascii="Arial" w:eastAsia="Times New Roman" w:hAnsi="Arial" w:cs="Arial"/>
          <w:lang w:eastAsia="es-BO"/>
        </w:rPr>
      </w:pPr>
      <w:r w:rsidRPr="0015405F">
        <w:rPr>
          <w:rFonts w:ascii="Arial" w:eastAsia="Times New Roman" w:hAnsi="Arial" w:cs="Arial"/>
          <w:lang w:eastAsia="es-BO"/>
        </w:rPr>
        <w:t>El IFG puede aumentar debido a </w:t>
      </w:r>
      <w:proofErr w:type="spellStart"/>
      <w:r w:rsidRPr="0015405F">
        <w:rPr>
          <w:rFonts w:ascii="Arial" w:eastAsia="Times New Roman" w:hAnsi="Arial" w:cs="Arial"/>
          <w:lang w:eastAsia="es-BO"/>
        </w:rPr>
        <w:fldChar w:fldCharType="begin"/>
      </w:r>
      <w:r w:rsidRPr="0015405F">
        <w:rPr>
          <w:rFonts w:ascii="Arial" w:eastAsia="Times New Roman" w:hAnsi="Arial" w:cs="Arial"/>
          <w:lang w:eastAsia="es-BO"/>
        </w:rPr>
        <w:instrText xml:space="preserve"> HYPERLINK "http://es.wikipedia.org/wiki/Hiperproteinemia" \o "Hiperproteinemia" </w:instrText>
      </w:r>
      <w:r w:rsidRPr="0015405F">
        <w:rPr>
          <w:rFonts w:ascii="Arial" w:eastAsia="Times New Roman" w:hAnsi="Arial" w:cs="Arial"/>
          <w:lang w:eastAsia="es-BO"/>
        </w:rPr>
        <w:fldChar w:fldCharType="separate"/>
      </w:r>
      <w:r w:rsidRPr="0015405F">
        <w:rPr>
          <w:rFonts w:ascii="Arial" w:eastAsia="Times New Roman" w:hAnsi="Arial" w:cs="Arial"/>
          <w:u w:val="single"/>
          <w:lang w:eastAsia="es-BO"/>
        </w:rPr>
        <w:t>hiperproteinemia</w:t>
      </w:r>
      <w:proofErr w:type="spellEnd"/>
      <w:r w:rsidRPr="0015405F">
        <w:rPr>
          <w:rFonts w:ascii="Arial" w:eastAsia="Times New Roman" w:hAnsi="Arial" w:cs="Arial"/>
          <w:lang w:eastAsia="es-BO"/>
        </w:rPr>
        <w:fldChar w:fldCharType="end"/>
      </w:r>
      <w:r w:rsidRPr="0015405F">
        <w:rPr>
          <w:rFonts w:ascii="Arial" w:eastAsia="Times New Roman" w:hAnsi="Arial" w:cs="Arial"/>
          <w:lang w:eastAsia="es-BO"/>
        </w:rPr>
        <w:t> y por una constricción de la </w:t>
      </w:r>
      <w:hyperlink r:id="rId26" w:tooltip="Arteriola eferente" w:history="1">
        <w:r w:rsidRPr="0015405F">
          <w:rPr>
            <w:rFonts w:ascii="Arial" w:eastAsia="Times New Roman" w:hAnsi="Arial" w:cs="Arial"/>
            <w:u w:val="single"/>
            <w:lang w:eastAsia="es-BO"/>
          </w:rPr>
          <w:t>arteriola eferente</w:t>
        </w:r>
      </w:hyperlink>
      <w:r w:rsidRPr="0015405F">
        <w:rPr>
          <w:rFonts w:ascii="Arial" w:eastAsia="Times New Roman" w:hAnsi="Arial" w:cs="Arial"/>
          <w:lang w:eastAsia="es-BO"/>
        </w:rPr>
        <w:t>.</w:t>
      </w:r>
    </w:p>
    <w:p w:rsidR="0015405F" w:rsidRPr="0015405F" w:rsidRDefault="0015405F" w:rsidP="00025C83">
      <w:pPr>
        <w:shd w:val="clear" w:color="auto" w:fill="FFFFFF"/>
        <w:spacing w:after="120" w:line="360" w:lineRule="auto"/>
        <w:outlineLvl w:val="0"/>
        <w:rPr>
          <w:rFonts w:ascii="Arial" w:eastAsia="Times New Roman" w:hAnsi="Arial" w:cs="Arial"/>
          <w:b/>
          <w:bCs/>
          <w:kern w:val="36"/>
          <w:lang w:eastAsia="es-BO"/>
        </w:rPr>
      </w:pPr>
      <w:r w:rsidRPr="0015405F">
        <w:rPr>
          <w:rFonts w:ascii="Arial" w:eastAsia="Times New Roman" w:hAnsi="Arial" w:cs="Arial"/>
          <w:b/>
          <w:bCs/>
          <w:kern w:val="36"/>
          <w:lang w:eastAsia="es-BO"/>
        </w:rPr>
        <w:t>Tasa de filtración glomerular</w:t>
      </w:r>
    </w:p>
    <w:p w:rsidR="0015405F" w:rsidRPr="0015405F" w:rsidRDefault="0015405F" w:rsidP="00025C83">
      <w:pPr>
        <w:shd w:val="clear" w:color="auto" w:fill="FFFFFF"/>
        <w:spacing w:after="240" w:line="360" w:lineRule="auto"/>
        <w:rPr>
          <w:rFonts w:ascii="Arial" w:eastAsia="Times New Roman" w:hAnsi="Arial" w:cs="Arial"/>
          <w:lang w:eastAsia="es-BO"/>
        </w:rPr>
      </w:pPr>
      <w:r w:rsidRPr="0015405F">
        <w:rPr>
          <w:rFonts w:ascii="Arial" w:eastAsia="Times New Roman" w:hAnsi="Arial" w:cs="Arial"/>
          <w:lang w:eastAsia="es-BO"/>
        </w:rPr>
        <w:t>Es un examen utilizado para verificar qué tan bien están funcionando los riñones. Específicamente, brinda un estimativo de la cantidad de sangre que pasa a través de los diminutos filtros en los riñones, llamados glomérulos.</w:t>
      </w:r>
    </w:p>
    <w:p w:rsidR="0015405F" w:rsidRPr="0015405F" w:rsidRDefault="0015405F" w:rsidP="00025C83">
      <w:pPr>
        <w:shd w:val="clear" w:color="auto" w:fill="FFFFFF"/>
        <w:spacing w:before="150" w:after="120" w:line="360" w:lineRule="auto"/>
        <w:outlineLvl w:val="1"/>
        <w:rPr>
          <w:rFonts w:ascii="Arial" w:eastAsia="Times New Roman" w:hAnsi="Arial" w:cs="Arial"/>
          <w:b/>
          <w:bCs/>
          <w:lang w:eastAsia="es-BO"/>
        </w:rPr>
      </w:pPr>
      <w:r w:rsidRPr="0015405F">
        <w:rPr>
          <w:rFonts w:ascii="Arial" w:eastAsia="Times New Roman" w:hAnsi="Arial" w:cs="Arial"/>
          <w:b/>
          <w:bCs/>
          <w:lang w:eastAsia="es-BO"/>
        </w:rPr>
        <w:t>Forma en que se realiza el examen</w:t>
      </w:r>
    </w:p>
    <w:p w:rsidR="0015405F" w:rsidRPr="0015405F" w:rsidRDefault="0015405F" w:rsidP="00025C83">
      <w:pPr>
        <w:shd w:val="clear" w:color="auto" w:fill="FFFFFF"/>
        <w:spacing w:after="240" w:line="360" w:lineRule="auto"/>
        <w:rPr>
          <w:rFonts w:ascii="Arial" w:eastAsia="Times New Roman" w:hAnsi="Arial" w:cs="Arial"/>
          <w:lang w:eastAsia="es-BO"/>
        </w:rPr>
      </w:pPr>
      <w:r w:rsidRPr="0015405F">
        <w:rPr>
          <w:rFonts w:ascii="Arial" w:eastAsia="Times New Roman" w:hAnsi="Arial" w:cs="Arial"/>
          <w:lang w:eastAsia="es-BO"/>
        </w:rPr>
        <w:t>Se necesita una muestra de sangre. La muestra de sangre se envía a un laboratorio donde se evalúa el nivel de creatinina. El especialista del laboratorio combina el nivel de creatinina con algunos otros factores para calcular la tasa de filtración glomerular (TFG). Se utilizan fórmulas diferentes para adultos y para niños. La fórmula abarcará algunos o todos los siguientes factores:</w:t>
      </w:r>
    </w:p>
    <w:p w:rsidR="0015405F" w:rsidRPr="0015405F" w:rsidRDefault="0015405F" w:rsidP="00025C83">
      <w:pPr>
        <w:numPr>
          <w:ilvl w:val="0"/>
          <w:numId w:val="4"/>
        </w:numPr>
        <w:shd w:val="clear" w:color="auto" w:fill="FFFFFF"/>
        <w:spacing w:before="100" w:beforeAutospacing="1" w:after="100" w:afterAutospacing="1" w:line="360" w:lineRule="auto"/>
        <w:rPr>
          <w:rFonts w:ascii="Arial" w:eastAsia="Times New Roman" w:hAnsi="Arial" w:cs="Arial"/>
          <w:lang w:eastAsia="es-BO"/>
        </w:rPr>
      </w:pPr>
      <w:bookmarkStart w:id="0" w:name="_GoBack"/>
      <w:r w:rsidRPr="0015405F">
        <w:rPr>
          <w:rFonts w:ascii="Arial" w:eastAsia="Times New Roman" w:hAnsi="Arial" w:cs="Arial"/>
          <w:lang w:eastAsia="es-BO"/>
        </w:rPr>
        <w:t>Edad</w:t>
      </w:r>
    </w:p>
    <w:p w:rsidR="0015405F" w:rsidRPr="0015405F" w:rsidRDefault="0015405F" w:rsidP="00025C83">
      <w:pPr>
        <w:numPr>
          <w:ilvl w:val="0"/>
          <w:numId w:val="4"/>
        </w:numPr>
        <w:shd w:val="clear" w:color="auto" w:fill="FFFFFF"/>
        <w:spacing w:before="100" w:beforeAutospacing="1" w:after="100" w:afterAutospacing="1" w:line="360" w:lineRule="auto"/>
        <w:rPr>
          <w:rFonts w:ascii="Arial" w:eastAsia="Times New Roman" w:hAnsi="Arial" w:cs="Arial"/>
          <w:lang w:eastAsia="es-BO"/>
        </w:rPr>
      </w:pPr>
      <w:r w:rsidRPr="0015405F">
        <w:rPr>
          <w:rFonts w:ascii="Arial" w:eastAsia="Times New Roman" w:hAnsi="Arial" w:cs="Arial"/>
          <w:lang w:eastAsia="es-BO"/>
        </w:rPr>
        <w:t>Medición de la creatinina</w:t>
      </w:r>
    </w:p>
    <w:p w:rsidR="0015405F" w:rsidRPr="0015405F" w:rsidRDefault="0015405F" w:rsidP="00025C83">
      <w:pPr>
        <w:numPr>
          <w:ilvl w:val="0"/>
          <w:numId w:val="4"/>
        </w:numPr>
        <w:shd w:val="clear" w:color="auto" w:fill="FFFFFF"/>
        <w:spacing w:before="100" w:beforeAutospacing="1" w:after="100" w:afterAutospacing="1" w:line="360" w:lineRule="auto"/>
        <w:rPr>
          <w:rFonts w:ascii="Arial" w:eastAsia="Times New Roman" w:hAnsi="Arial" w:cs="Arial"/>
          <w:lang w:eastAsia="es-BO"/>
        </w:rPr>
      </w:pPr>
      <w:r w:rsidRPr="0015405F">
        <w:rPr>
          <w:rFonts w:ascii="Arial" w:eastAsia="Times New Roman" w:hAnsi="Arial" w:cs="Arial"/>
          <w:lang w:eastAsia="es-BO"/>
        </w:rPr>
        <w:t>Sexo</w:t>
      </w:r>
    </w:p>
    <w:p w:rsidR="0015405F" w:rsidRPr="0015405F" w:rsidRDefault="0015405F" w:rsidP="00025C83">
      <w:pPr>
        <w:numPr>
          <w:ilvl w:val="0"/>
          <w:numId w:val="4"/>
        </w:numPr>
        <w:shd w:val="clear" w:color="auto" w:fill="FFFFFF"/>
        <w:spacing w:before="100" w:beforeAutospacing="1" w:after="100" w:afterAutospacing="1" w:line="360" w:lineRule="auto"/>
        <w:rPr>
          <w:rFonts w:ascii="Arial" w:eastAsia="Times New Roman" w:hAnsi="Arial" w:cs="Arial"/>
          <w:lang w:eastAsia="es-BO"/>
        </w:rPr>
      </w:pPr>
      <w:r w:rsidRPr="0015405F">
        <w:rPr>
          <w:rFonts w:ascii="Arial" w:eastAsia="Times New Roman" w:hAnsi="Arial" w:cs="Arial"/>
          <w:lang w:eastAsia="es-BO"/>
        </w:rPr>
        <w:t>Estatura</w:t>
      </w:r>
    </w:p>
    <w:p w:rsidR="0015405F" w:rsidRPr="0015405F" w:rsidRDefault="0015405F" w:rsidP="00025C83">
      <w:pPr>
        <w:numPr>
          <w:ilvl w:val="0"/>
          <w:numId w:val="4"/>
        </w:numPr>
        <w:shd w:val="clear" w:color="auto" w:fill="FFFFFF"/>
        <w:spacing w:before="100" w:beforeAutospacing="1" w:after="100" w:afterAutospacing="1" w:line="360" w:lineRule="auto"/>
        <w:rPr>
          <w:rFonts w:ascii="Arial" w:eastAsia="Times New Roman" w:hAnsi="Arial" w:cs="Arial"/>
          <w:lang w:eastAsia="es-BO"/>
        </w:rPr>
      </w:pPr>
      <w:r w:rsidRPr="0015405F">
        <w:rPr>
          <w:rFonts w:ascii="Arial" w:eastAsia="Times New Roman" w:hAnsi="Arial" w:cs="Arial"/>
          <w:lang w:eastAsia="es-BO"/>
        </w:rPr>
        <w:t>Raza</w:t>
      </w:r>
    </w:p>
    <w:p w:rsidR="0015405F" w:rsidRPr="0015405F" w:rsidRDefault="0015405F" w:rsidP="00025C83">
      <w:pPr>
        <w:numPr>
          <w:ilvl w:val="0"/>
          <w:numId w:val="4"/>
        </w:numPr>
        <w:shd w:val="clear" w:color="auto" w:fill="FFFFFF"/>
        <w:spacing w:before="100" w:beforeAutospacing="1" w:after="100" w:afterAutospacing="1" w:line="360" w:lineRule="auto"/>
        <w:rPr>
          <w:rFonts w:ascii="Arial" w:eastAsia="Times New Roman" w:hAnsi="Arial" w:cs="Arial"/>
          <w:lang w:eastAsia="es-BO"/>
        </w:rPr>
      </w:pPr>
      <w:r w:rsidRPr="0015405F">
        <w:rPr>
          <w:rFonts w:ascii="Arial" w:eastAsia="Times New Roman" w:hAnsi="Arial" w:cs="Arial"/>
          <w:lang w:eastAsia="es-BO"/>
        </w:rPr>
        <w:t>Peso</w:t>
      </w:r>
    </w:p>
    <w:bookmarkEnd w:id="0"/>
    <w:p w:rsidR="0015405F" w:rsidRPr="0015405F" w:rsidRDefault="0015405F" w:rsidP="00025C83">
      <w:pPr>
        <w:shd w:val="clear" w:color="auto" w:fill="FFFFFF"/>
        <w:spacing w:before="150" w:after="120" w:line="360" w:lineRule="auto"/>
        <w:outlineLvl w:val="1"/>
        <w:rPr>
          <w:rFonts w:ascii="Arial" w:eastAsia="Times New Roman" w:hAnsi="Arial" w:cs="Arial"/>
          <w:b/>
          <w:bCs/>
          <w:lang w:eastAsia="es-BO"/>
        </w:rPr>
      </w:pPr>
      <w:r w:rsidRPr="0015405F">
        <w:rPr>
          <w:rFonts w:ascii="Arial" w:eastAsia="Times New Roman" w:hAnsi="Arial" w:cs="Arial"/>
          <w:b/>
          <w:bCs/>
          <w:lang w:eastAsia="es-BO"/>
        </w:rPr>
        <w:t>Preparación para el examen</w:t>
      </w:r>
    </w:p>
    <w:p w:rsidR="0015405F" w:rsidRPr="0015405F" w:rsidRDefault="0015405F" w:rsidP="00025C83">
      <w:pPr>
        <w:shd w:val="clear" w:color="auto" w:fill="FFFFFF"/>
        <w:spacing w:after="240" w:line="360" w:lineRule="auto"/>
        <w:rPr>
          <w:rFonts w:ascii="Arial" w:eastAsia="Times New Roman" w:hAnsi="Arial" w:cs="Arial"/>
          <w:lang w:eastAsia="es-BO"/>
        </w:rPr>
      </w:pPr>
      <w:r w:rsidRPr="0015405F">
        <w:rPr>
          <w:rFonts w:ascii="Arial" w:eastAsia="Times New Roman" w:hAnsi="Arial" w:cs="Arial"/>
          <w:lang w:eastAsia="es-BO"/>
        </w:rPr>
        <w:lastRenderedPageBreak/>
        <w:t>Ciertos medicamentos pueden interferir con los resultados del examen. Coméntele al médico acerca de todos los medicamentos que está tomando, incluyendo aquéllos que no necesitan receta.</w:t>
      </w:r>
    </w:p>
    <w:p w:rsidR="0015405F" w:rsidRPr="0015405F" w:rsidRDefault="0015405F" w:rsidP="00025C83">
      <w:pPr>
        <w:shd w:val="clear" w:color="auto" w:fill="FFFFFF"/>
        <w:spacing w:before="150" w:after="120" w:line="360" w:lineRule="auto"/>
        <w:outlineLvl w:val="1"/>
        <w:rPr>
          <w:rFonts w:ascii="Arial" w:eastAsia="Times New Roman" w:hAnsi="Arial" w:cs="Arial"/>
          <w:b/>
          <w:bCs/>
          <w:lang w:eastAsia="es-BO"/>
        </w:rPr>
      </w:pPr>
      <w:r w:rsidRPr="0015405F">
        <w:rPr>
          <w:rFonts w:ascii="Arial" w:eastAsia="Times New Roman" w:hAnsi="Arial" w:cs="Arial"/>
          <w:b/>
          <w:bCs/>
          <w:lang w:eastAsia="es-BO"/>
        </w:rPr>
        <w:t>Lo que se siente durante el examen</w:t>
      </w:r>
    </w:p>
    <w:p w:rsidR="0015405F" w:rsidRPr="0015405F" w:rsidRDefault="0015405F" w:rsidP="00025C83">
      <w:pPr>
        <w:shd w:val="clear" w:color="auto" w:fill="FFFFFF"/>
        <w:spacing w:after="240" w:line="360" w:lineRule="auto"/>
        <w:rPr>
          <w:rFonts w:ascii="Arial" w:eastAsia="Times New Roman" w:hAnsi="Arial" w:cs="Arial"/>
          <w:lang w:eastAsia="es-BO"/>
        </w:rPr>
      </w:pPr>
      <w:r w:rsidRPr="0015405F">
        <w:rPr>
          <w:rFonts w:ascii="Arial" w:eastAsia="Times New Roman" w:hAnsi="Arial" w:cs="Arial"/>
          <w:lang w:eastAsia="es-BO"/>
        </w:rPr>
        <w:t>Cuando se inserta la aguja para extraer la sangre, algunas personas sienten un dolor moderado, mientras que otras sólo sienten un pinchazo o sensación de picadura. Después, podría haber algo de sensación pulsátil.</w:t>
      </w:r>
    </w:p>
    <w:p w:rsidR="0015405F" w:rsidRPr="0015405F" w:rsidRDefault="0015405F" w:rsidP="00025C83">
      <w:pPr>
        <w:shd w:val="clear" w:color="auto" w:fill="FFFFFF"/>
        <w:spacing w:before="150" w:after="120" w:line="360" w:lineRule="auto"/>
        <w:outlineLvl w:val="1"/>
        <w:rPr>
          <w:rFonts w:ascii="Arial" w:eastAsia="Times New Roman" w:hAnsi="Arial" w:cs="Arial"/>
          <w:b/>
          <w:bCs/>
          <w:lang w:eastAsia="es-BO"/>
        </w:rPr>
      </w:pPr>
      <w:r w:rsidRPr="0015405F">
        <w:rPr>
          <w:rFonts w:ascii="Arial" w:eastAsia="Times New Roman" w:hAnsi="Arial" w:cs="Arial"/>
          <w:b/>
          <w:bCs/>
          <w:lang w:eastAsia="es-BO"/>
        </w:rPr>
        <w:t>Razones por las que se realiza el examen</w:t>
      </w:r>
    </w:p>
    <w:p w:rsidR="0015405F" w:rsidRPr="0015405F" w:rsidRDefault="0015405F" w:rsidP="00025C83">
      <w:pPr>
        <w:shd w:val="clear" w:color="auto" w:fill="FFFFFF"/>
        <w:spacing w:after="240" w:line="360" w:lineRule="auto"/>
        <w:rPr>
          <w:rFonts w:ascii="Arial" w:eastAsia="Times New Roman" w:hAnsi="Arial" w:cs="Arial"/>
          <w:lang w:eastAsia="es-BO"/>
        </w:rPr>
      </w:pPr>
      <w:r w:rsidRPr="0015405F">
        <w:rPr>
          <w:rFonts w:ascii="Arial" w:eastAsia="Times New Roman" w:hAnsi="Arial" w:cs="Arial"/>
          <w:lang w:eastAsia="es-BO"/>
        </w:rPr>
        <w:t>El examen de la tasa de filtración glomerular mide qué tan bien están filtrando los riñones una sustancia de desecho llamada creatinina, la cual es producida por los músculos. Cuando los riñones no están funcionando tan bien como debieran, la creatinina se acumula en la sangre.</w:t>
      </w:r>
    </w:p>
    <w:p w:rsidR="0015405F" w:rsidRPr="0015405F" w:rsidRDefault="0015405F" w:rsidP="00025C83">
      <w:pPr>
        <w:shd w:val="clear" w:color="auto" w:fill="FFFFFF"/>
        <w:spacing w:after="240" w:line="360" w:lineRule="auto"/>
        <w:rPr>
          <w:rFonts w:ascii="Arial" w:eastAsia="Times New Roman" w:hAnsi="Arial" w:cs="Arial"/>
          <w:lang w:eastAsia="es-BO"/>
        </w:rPr>
      </w:pPr>
      <w:r w:rsidRPr="0015405F">
        <w:rPr>
          <w:rFonts w:ascii="Arial" w:eastAsia="Times New Roman" w:hAnsi="Arial" w:cs="Arial"/>
          <w:lang w:eastAsia="es-BO"/>
        </w:rPr>
        <w:t>El médico puede ordenar este examen si hay signos de que los riñones no están funcionando apropiadamente y también puede hacerse para ver qué tanto ha progresado la enfermedad renal.</w:t>
      </w:r>
    </w:p>
    <w:p w:rsidR="0015405F" w:rsidRPr="0015405F" w:rsidRDefault="0015405F" w:rsidP="00025C83">
      <w:pPr>
        <w:shd w:val="clear" w:color="auto" w:fill="FFFFFF"/>
        <w:spacing w:after="240" w:line="360" w:lineRule="auto"/>
        <w:rPr>
          <w:rFonts w:ascii="Arial" w:eastAsia="Times New Roman" w:hAnsi="Arial" w:cs="Arial"/>
          <w:lang w:eastAsia="es-BO"/>
        </w:rPr>
      </w:pPr>
      <w:r w:rsidRPr="0015405F">
        <w:rPr>
          <w:rFonts w:ascii="Arial" w:eastAsia="Times New Roman" w:hAnsi="Arial" w:cs="Arial"/>
          <w:lang w:eastAsia="es-BO"/>
        </w:rPr>
        <w:t>El examen se recomienda para las personas con enfermedad renal crónica y aquellos en riesgo de padecerla debido a:</w:t>
      </w:r>
    </w:p>
    <w:p w:rsidR="0015405F" w:rsidRPr="0015405F" w:rsidRDefault="00817889" w:rsidP="00025C83">
      <w:pPr>
        <w:numPr>
          <w:ilvl w:val="0"/>
          <w:numId w:val="5"/>
        </w:numPr>
        <w:shd w:val="clear" w:color="auto" w:fill="FFFFFF"/>
        <w:spacing w:before="100" w:beforeAutospacing="1" w:after="100" w:afterAutospacing="1" w:line="360" w:lineRule="auto"/>
        <w:rPr>
          <w:rFonts w:ascii="Arial" w:eastAsia="Times New Roman" w:hAnsi="Arial" w:cs="Arial"/>
          <w:lang w:eastAsia="es-BO"/>
        </w:rPr>
      </w:pPr>
      <w:hyperlink r:id="rId27" w:history="1">
        <w:r w:rsidR="0015405F" w:rsidRPr="0015405F">
          <w:rPr>
            <w:rFonts w:ascii="Arial" w:eastAsia="Times New Roman" w:hAnsi="Arial" w:cs="Arial"/>
            <w:u w:val="single"/>
            <w:lang w:eastAsia="es-BO"/>
          </w:rPr>
          <w:t>Diabetes</w:t>
        </w:r>
      </w:hyperlink>
    </w:p>
    <w:p w:rsidR="0015405F" w:rsidRPr="0015405F" w:rsidRDefault="0015405F" w:rsidP="00025C83">
      <w:pPr>
        <w:numPr>
          <w:ilvl w:val="0"/>
          <w:numId w:val="5"/>
        </w:numPr>
        <w:shd w:val="clear" w:color="auto" w:fill="FFFFFF"/>
        <w:spacing w:before="100" w:beforeAutospacing="1" w:after="100" w:afterAutospacing="1" w:line="360" w:lineRule="auto"/>
        <w:rPr>
          <w:rFonts w:ascii="Arial" w:eastAsia="Times New Roman" w:hAnsi="Arial" w:cs="Arial"/>
          <w:lang w:eastAsia="es-BO"/>
        </w:rPr>
      </w:pPr>
      <w:r w:rsidRPr="0015405F">
        <w:rPr>
          <w:rFonts w:ascii="Arial" w:eastAsia="Times New Roman" w:hAnsi="Arial" w:cs="Arial"/>
          <w:lang w:eastAsia="es-BO"/>
        </w:rPr>
        <w:t>Antecedentes familiares de enfermedad renal</w:t>
      </w:r>
    </w:p>
    <w:p w:rsidR="0015405F" w:rsidRPr="0015405F" w:rsidRDefault="00817889" w:rsidP="00025C83">
      <w:pPr>
        <w:numPr>
          <w:ilvl w:val="0"/>
          <w:numId w:val="5"/>
        </w:numPr>
        <w:shd w:val="clear" w:color="auto" w:fill="FFFFFF"/>
        <w:spacing w:before="100" w:beforeAutospacing="1" w:after="100" w:afterAutospacing="1" w:line="360" w:lineRule="auto"/>
        <w:rPr>
          <w:rFonts w:ascii="Arial" w:eastAsia="Times New Roman" w:hAnsi="Arial" w:cs="Arial"/>
          <w:lang w:eastAsia="es-BO"/>
        </w:rPr>
      </w:pPr>
      <w:hyperlink r:id="rId28" w:history="1">
        <w:r w:rsidR="0015405F" w:rsidRPr="0015405F">
          <w:rPr>
            <w:rFonts w:ascii="Arial" w:eastAsia="Times New Roman" w:hAnsi="Arial" w:cs="Arial"/>
            <w:u w:val="single"/>
            <w:lang w:eastAsia="es-BO"/>
          </w:rPr>
          <w:t>Infecciones de las vías urinarias</w:t>
        </w:r>
      </w:hyperlink>
      <w:r w:rsidR="0015405F" w:rsidRPr="0015405F">
        <w:rPr>
          <w:rFonts w:ascii="Arial" w:eastAsia="Times New Roman" w:hAnsi="Arial" w:cs="Arial"/>
          <w:lang w:eastAsia="es-BO"/>
        </w:rPr>
        <w:t> frecuentes</w:t>
      </w:r>
    </w:p>
    <w:p w:rsidR="0015405F" w:rsidRPr="0015405F" w:rsidRDefault="0015405F" w:rsidP="00025C83">
      <w:pPr>
        <w:numPr>
          <w:ilvl w:val="0"/>
          <w:numId w:val="5"/>
        </w:numPr>
        <w:shd w:val="clear" w:color="auto" w:fill="FFFFFF"/>
        <w:spacing w:before="100" w:beforeAutospacing="1" w:after="100" w:afterAutospacing="1" w:line="360" w:lineRule="auto"/>
        <w:rPr>
          <w:rFonts w:ascii="Arial" w:eastAsia="Times New Roman" w:hAnsi="Arial" w:cs="Arial"/>
          <w:lang w:eastAsia="es-BO"/>
        </w:rPr>
      </w:pPr>
      <w:r w:rsidRPr="0015405F">
        <w:rPr>
          <w:rFonts w:ascii="Arial" w:eastAsia="Times New Roman" w:hAnsi="Arial" w:cs="Arial"/>
          <w:lang w:eastAsia="es-BO"/>
        </w:rPr>
        <w:t>Cardiopatía</w:t>
      </w:r>
    </w:p>
    <w:p w:rsidR="0015405F" w:rsidRPr="0015405F" w:rsidRDefault="00817889" w:rsidP="00025C83">
      <w:pPr>
        <w:numPr>
          <w:ilvl w:val="0"/>
          <w:numId w:val="5"/>
        </w:numPr>
        <w:shd w:val="clear" w:color="auto" w:fill="FFFFFF"/>
        <w:spacing w:before="100" w:beforeAutospacing="1" w:after="100" w:afterAutospacing="1" w:line="360" w:lineRule="auto"/>
        <w:rPr>
          <w:rFonts w:ascii="Arial" w:eastAsia="Times New Roman" w:hAnsi="Arial" w:cs="Arial"/>
          <w:lang w:eastAsia="es-BO"/>
        </w:rPr>
      </w:pPr>
      <w:hyperlink r:id="rId29" w:history="1">
        <w:r w:rsidR="0015405F" w:rsidRPr="0015405F">
          <w:rPr>
            <w:rFonts w:ascii="Arial" w:eastAsia="Times New Roman" w:hAnsi="Arial" w:cs="Arial"/>
            <w:u w:val="single"/>
            <w:lang w:eastAsia="es-BO"/>
          </w:rPr>
          <w:t>Hipertensión arterial</w:t>
        </w:r>
      </w:hyperlink>
    </w:p>
    <w:p w:rsidR="0015405F" w:rsidRPr="0015405F" w:rsidRDefault="0015405F" w:rsidP="00025C83">
      <w:pPr>
        <w:numPr>
          <w:ilvl w:val="0"/>
          <w:numId w:val="5"/>
        </w:numPr>
        <w:shd w:val="clear" w:color="auto" w:fill="FFFFFF"/>
        <w:spacing w:before="100" w:beforeAutospacing="1" w:after="100" w:afterAutospacing="1" w:line="360" w:lineRule="auto"/>
        <w:rPr>
          <w:rFonts w:ascii="Arial" w:eastAsia="Times New Roman" w:hAnsi="Arial" w:cs="Arial"/>
          <w:lang w:eastAsia="es-BO"/>
        </w:rPr>
      </w:pPr>
      <w:r w:rsidRPr="0015405F">
        <w:rPr>
          <w:rFonts w:ascii="Arial" w:eastAsia="Times New Roman" w:hAnsi="Arial" w:cs="Arial"/>
          <w:lang w:eastAsia="es-BO"/>
        </w:rPr>
        <w:t>Obstrucción urinaria</w:t>
      </w:r>
    </w:p>
    <w:p w:rsidR="0015405F" w:rsidRPr="0015405F" w:rsidRDefault="0015405F" w:rsidP="00025C83">
      <w:pPr>
        <w:shd w:val="clear" w:color="auto" w:fill="FFFFFF"/>
        <w:spacing w:before="150" w:after="120" w:line="360" w:lineRule="auto"/>
        <w:outlineLvl w:val="1"/>
        <w:rPr>
          <w:rFonts w:ascii="Arial" w:eastAsia="Times New Roman" w:hAnsi="Arial" w:cs="Arial"/>
          <w:b/>
          <w:bCs/>
          <w:lang w:eastAsia="es-BO"/>
        </w:rPr>
      </w:pPr>
      <w:r w:rsidRPr="0015405F">
        <w:rPr>
          <w:rFonts w:ascii="Arial" w:eastAsia="Times New Roman" w:hAnsi="Arial" w:cs="Arial"/>
          <w:b/>
          <w:bCs/>
          <w:lang w:eastAsia="es-BO"/>
        </w:rPr>
        <w:t>Valores normales</w:t>
      </w:r>
    </w:p>
    <w:p w:rsidR="0015405F" w:rsidRPr="0015405F" w:rsidRDefault="0015405F" w:rsidP="00025C83">
      <w:pPr>
        <w:shd w:val="clear" w:color="auto" w:fill="FFFFFF"/>
        <w:spacing w:after="240" w:line="360" w:lineRule="auto"/>
        <w:rPr>
          <w:rFonts w:ascii="Arial" w:eastAsia="Times New Roman" w:hAnsi="Arial" w:cs="Arial"/>
          <w:lang w:eastAsia="es-BO"/>
        </w:rPr>
      </w:pPr>
      <w:r w:rsidRPr="0015405F">
        <w:rPr>
          <w:rFonts w:ascii="Arial" w:eastAsia="Times New Roman" w:hAnsi="Arial" w:cs="Arial"/>
          <w:lang w:eastAsia="es-BO"/>
        </w:rPr>
        <w:t>Según la </w:t>
      </w:r>
      <w:proofErr w:type="spellStart"/>
      <w:r w:rsidRPr="0015405F">
        <w:rPr>
          <w:rFonts w:ascii="Arial" w:eastAsia="Times New Roman" w:hAnsi="Arial" w:cs="Arial"/>
          <w:i/>
          <w:iCs/>
          <w:lang w:eastAsia="es-BO"/>
        </w:rPr>
        <w:t>National</w:t>
      </w:r>
      <w:proofErr w:type="spellEnd"/>
      <w:r w:rsidRPr="0015405F">
        <w:rPr>
          <w:rFonts w:ascii="Arial" w:eastAsia="Times New Roman" w:hAnsi="Arial" w:cs="Arial"/>
          <w:i/>
          <w:iCs/>
          <w:lang w:eastAsia="es-BO"/>
        </w:rPr>
        <w:t xml:space="preserve"> </w:t>
      </w:r>
      <w:proofErr w:type="spellStart"/>
      <w:r w:rsidRPr="0015405F">
        <w:rPr>
          <w:rFonts w:ascii="Arial" w:eastAsia="Times New Roman" w:hAnsi="Arial" w:cs="Arial"/>
          <w:i/>
          <w:iCs/>
          <w:lang w:eastAsia="es-BO"/>
        </w:rPr>
        <w:t>Kidney</w:t>
      </w:r>
      <w:proofErr w:type="spellEnd"/>
      <w:r w:rsidRPr="0015405F">
        <w:rPr>
          <w:rFonts w:ascii="Arial" w:eastAsia="Times New Roman" w:hAnsi="Arial" w:cs="Arial"/>
          <w:i/>
          <w:iCs/>
          <w:lang w:eastAsia="es-BO"/>
        </w:rPr>
        <w:t xml:space="preserve"> </w:t>
      </w:r>
      <w:proofErr w:type="spellStart"/>
      <w:r w:rsidRPr="0015405F">
        <w:rPr>
          <w:rFonts w:ascii="Arial" w:eastAsia="Times New Roman" w:hAnsi="Arial" w:cs="Arial"/>
          <w:i/>
          <w:iCs/>
          <w:lang w:eastAsia="es-BO"/>
        </w:rPr>
        <w:t>Foundation</w:t>
      </w:r>
      <w:proofErr w:type="spellEnd"/>
      <w:r w:rsidRPr="0015405F">
        <w:rPr>
          <w:rFonts w:ascii="Arial" w:eastAsia="Times New Roman" w:hAnsi="Arial" w:cs="Arial"/>
          <w:lang w:eastAsia="es-BO"/>
        </w:rPr>
        <w:t xml:space="preserve">, los resultados normales van de 90 a 120 </w:t>
      </w:r>
      <w:proofErr w:type="spellStart"/>
      <w:r w:rsidRPr="0015405F">
        <w:rPr>
          <w:rFonts w:ascii="Arial" w:eastAsia="Times New Roman" w:hAnsi="Arial" w:cs="Arial"/>
          <w:lang w:eastAsia="es-BO"/>
        </w:rPr>
        <w:t>mL</w:t>
      </w:r>
      <w:proofErr w:type="spellEnd"/>
      <w:r w:rsidRPr="0015405F">
        <w:rPr>
          <w:rFonts w:ascii="Arial" w:eastAsia="Times New Roman" w:hAnsi="Arial" w:cs="Arial"/>
          <w:lang w:eastAsia="es-BO"/>
        </w:rPr>
        <w:t>/min/1.73 m</w:t>
      </w:r>
      <w:r w:rsidRPr="0015405F">
        <w:rPr>
          <w:rFonts w:ascii="Arial" w:eastAsia="Times New Roman" w:hAnsi="Arial" w:cs="Arial"/>
          <w:vertAlign w:val="superscript"/>
          <w:lang w:eastAsia="es-BO"/>
        </w:rPr>
        <w:t>2</w:t>
      </w:r>
      <w:r w:rsidRPr="0015405F">
        <w:rPr>
          <w:rFonts w:ascii="Arial" w:eastAsia="Times New Roman" w:hAnsi="Arial" w:cs="Arial"/>
          <w:lang w:eastAsia="es-BO"/>
        </w:rPr>
        <w:t>. Las personas mayores tendrán niveles de TFG por debajo de lo normal, debido a que dicha tasa disminuye con la edad.</w:t>
      </w:r>
    </w:p>
    <w:p w:rsidR="0015405F" w:rsidRPr="0015405F" w:rsidRDefault="0015405F" w:rsidP="00025C83">
      <w:pPr>
        <w:shd w:val="clear" w:color="auto" w:fill="FFFFFF"/>
        <w:spacing w:after="240" w:line="360" w:lineRule="auto"/>
        <w:rPr>
          <w:rFonts w:ascii="Arial" w:eastAsia="Times New Roman" w:hAnsi="Arial" w:cs="Arial"/>
          <w:lang w:eastAsia="es-BO"/>
        </w:rPr>
      </w:pPr>
      <w:r w:rsidRPr="0015405F">
        <w:rPr>
          <w:rFonts w:ascii="Arial" w:eastAsia="Times New Roman" w:hAnsi="Arial" w:cs="Arial"/>
          <w:lang w:eastAsia="es-BO"/>
        </w:rPr>
        <w:t xml:space="preserve">Los ejemplos de arriba son mediciones comunes para los resultados de estos exámenes. Los rangos de los valores normales pueden variar ligeramente entre diferentes </w:t>
      </w:r>
      <w:r w:rsidRPr="0015405F">
        <w:rPr>
          <w:rFonts w:ascii="Arial" w:eastAsia="Times New Roman" w:hAnsi="Arial" w:cs="Arial"/>
          <w:lang w:eastAsia="es-BO"/>
        </w:rPr>
        <w:lastRenderedPageBreak/>
        <w:t>laboratorios. Algunos laboratorios utilizan diferentes mediciones o analizan muestras diferentes. Hable con el médico acerca del significado de los resultados específicos de su examen.</w:t>
      </w:r>
    </w:p>
    <w:p w:rsidR="0015405F" w:rsidRPr="0015405F" w:rsidRDefault="0015405F" w:rsidP="00025C83">
      <w:pPr>
        <w:shd w:val="clear" w:color="auto" w:fill="FFFFFF"/>
        <w:spacing w:before="150" w:after="120" w:line="360" w:lineRule="auto"/>
        <w:outlineLvl w:val="1"/>
        <w:rPr>
          <w:rFonts w:ascii="Arial" w:eastAsia="Times New Roman" w:hAnsi="Arial" w:cs="Arial"/>
          <w:b/>
          <w:bCs/>
          <w:lang w:eastAsia="es-BO"/>
        </w:rPr>
      </w:pPr>
      <w:r w:rsidRPr="0015405F">
        <w:rPr>
          <w:rFonts w:ascii="Arial" w:eastAsia="Times New Roman" w:hAnsi="Arial" w:cs="Arial"/>
          <w:b/>
          <w:bCs/>
          <w:lang w:eastAsia="es-BO"/>
        </w:rPr>
        <w:t>Significado de los resultados anormales</w:t>
      </w:r>
    </w:p>
    <w:p w:rsidR="0015405F" w:rsidRPr="0015405F" w:rsidRDefault="0015405F" w:rsidP="00025C83">
      <w:pPr>
        <w:shd w:val="clear" w:color="auto" w:fill="FFFFFF"/>
        <w:spacing w:after="240" w:line="360" w:lineRule="auto"/>
        <w:rPr>
          <w:rFonts w:ascii="Arial" w:eastAsia="Times New Roman" w:hAnsi="Arial" w:cs="Arial"/>
          <w:lang w:eastAsia="es-BO"/>
        </w:rPr>
      </w:pPr>
      <w:r w:rsidRPr="0015405F">
        <w:rPr>
          <w:rFonts w:ascii="Arial" w:eastAsia="Times New Roman" w:hAnsi="Arial" w:cs="Arial"/>
          <w:lang w:eastAsia="es-BO"/>
        </w:rPr>
        <w:t xml:space="preserve">Los niveles por debajo de 60 </w:t>
      </w:r>
      <w:proofErr w:type="spellStart"/>
      <w:r w:rsidRPr="0015405F">
        <w:rPr>
          <w:rFonts w:ascii="Arial" w:eastAsia="Times New Roman" w:hAnsi="Arial" w:cs="Arial"/>
          <w:lang w:eastAsia="es-BO"/>
        </w:rPr>
        <w:t>mL</w:t>
      </w:r>
      <w:proofErr w:type="spellEnd"/>
      <w:r w:rsidRPr="0015405F">
        <w:rPr>
          <w:rFonts w:ascii="Arial" w:eastAsia="Times New Roman" w:hAnsi="Arial" w:cs="Arial"/>
          <w:lang w:eastAsia="es-BO"/>
        </w:rPr>
        <w:t>/min/1.73 m</w:t>
      </w:r>
      <w:r w:rsidRPr="0015405F">
        <w:rPr>
          <w:rFonts w:ascii="Arial" w:eastAsia="Times New Roman" w:hAnsi="Arial" w:cs="Arial"/>
          <w:vertAlign w:val="superscript"/>
          <w:lang w:eastAsia="es-BO"/>
        </w:rPr>
        <w:t>2</w:t>
      </w:r>
      <w:r w:rsidRPr="0015405F">
        <w:rPr>
          <w:rFonts w:ascii="Arial" w:eastAsia="Times New Roman" w:hAnsi="Arial" w:cs="Arial"/>
          <w:lang w:eastAsia="es-BO"/>
        </w:rPr>
        <w:t xml:space="preserve"> durante 3 o más meses son un signo de enfermedad renal crónica. Un resultado de TFG por debajo de 15 </w:t>
      </w:r>
      <w:proofErr w:type="spellStart"/>
      <w:r w:rsidRPr="0015405F">
        <w:rPr>
          <w:rFonts w:ascii="Arial" w:eastAsia="Times New Roman" w:hAnsi="Arial" w:cs="Arial"/>
          <w:lang w:eastAsia="es-BO"/>
        </w:rPr>
        <w:t>mL</w:t>
      </w:r>
      <w:proofErr w:type="spellEnd"/>
      <w:r w:rsidRPr="0015405F">
        <w:rPr>
          <w:rFonts w:ascii="Arial" w:eastAsia="Times New Roman" w:hAnsi="Arial" w:cs="Arial"/>
          <w:lang w:eastAsia="es-BO"/>
        </w:rPr>
        <w:t>/min/1.73 m</w:t>
      </w:r>
      <w:r w:rsidRPr="0015405F">
        <w:rPr>
          <w:rFonts w:ascii="Arial" w:eastAsia="Times New Roman" w:hAnsi="Arial" w:cs="Arial"/>
          <w:vertAlign w:val="superscript"/>
          <w:lang w:eastAsia="es-BO"/>
        </w:rPr>
        <w:t>2 </w:t>
      </w:r>
      <w:r w:rsidRPr="0015405F">
        <w:rPr>
          <w:rFonts w:ascii="Arial" w:eastAsia="Times New Roman" w:hAnsi="Arial" w:cs="Arial"/>
          <w:lang w:eastAsia="es-BO"/>
        </w:rPr>
        <w:t>es un signo de insuficiencia renal y requiere atención médica inmediata.</w:t>
      </w:r>
    </w:p>
    <w:p w:rsidR="0015405F" w:rsidRPr="0015405F" w:rsidRDefault="0015405F" w:rsidP="00025C83">
      <w:pPr>
        <w:shd w:val="clear" w:color="auto" w:fill="FFFFFF"/>
        <w:spacing w:before="150" w:after="120" w:line="360" w:lineRule="auto"/>
        <w:outlineLvl w:val="1"/>
        <w:rPr>
          <w:rFonts w:ascii="Arial" w:eastAsia="Times New Roman" w:hAnsi="Arial" w:cs="Arial"/>
          <w:b/>
          <w:bCs/>
          <w:lang w:eastAsia="es-BO"/>
        </w:rPr>
      </w:pPr>
      <w:r w:rsidRPr="0015405F">
        <w:rPr>
          <w:rFonts w:ascii="Arial" w:eastAsia="Times New Roman" w:hAnsi="Arial" w:cs="Arial"/>
          <w:b/>
          <w:bCs/>
          <w:lang w:eastAsia="es-BO"/>
        </w:rPr>
        <w:t>Riesgos</w:t>
      </w:r>
    </w:p>
    <w:p w:rsidR="0015405F" w:rsidRPr="0015405F" w:rsidRDefault="0015405F" w:rsidP="00025C83">
      <w:pPr>
        <w:shd w:val="clear" w:color="auto" w:fill="FFFFFF"/>
        <w:spacing w:after="240" w:line="360" w:lineRule="auto"/>
        <w:rPr>
          <w:rFonts w:ascii="Arial" w:eastAsia="Times New Roman" w:hAnsi="Arial" w:cs="Arial"/>
          <w:lang w:eastAsia="es-BO"/>
        </w:rPr>
      </w:pPr>
      <w:r w:rsidRPr="0015405F">
        <w:rPr>
          <w:rFonts w:ascii="Arial" w:eastAsia="Times New Roman" w:hAnsi="Arial" w:cs="Arial"/>
          <w:lang w:eastAsia="es-BO"/>
        </w:rPr>
        <w:t>Las venas y las arterias varían de tamaño de un paciente otro y de un lado del cuerpo a otro, razón por la cual obtener una muestra de sangre de algunas personas puede resultar más difícil que de otras.</w:t>
      </w:r>
    </w:p>
    <w:p w:rsidR="0015405F" w:rsidRPr="0015405F" w:rsidRDefault="0015405F" w:rsidP="00025C83">
      <w:pPr>
        <w:shd w:val="clear" w:color="auto" w:fill="FFFFFF"/>
        <w:spacing w:after="240" w:line="360" w:lineRule="auto"/>
        <w:rPr>
          <w:rFonts w:ascii="Arial" w:eastAsia="Times New Roman" w:hAnsi="Arial" w:cs="Arial"/>
          <w:lang w:eastAsia="es-BO"/>
        </w:rPr>
      </w:pPr>
      <w:r w:rsidRPr="0015405F">
        <w:rPr>
          <w:rFonts w:ascii="Arial" w:eastAsia="Times New Roman" w:hAnsi="Arial" w:cs="Arial"/>
          <w:lang w:eastAsia="es-BO"/>
        </w:rPr>
        <w:t>Otros riesgos asociados con la extracción de sangre son leves, pero pueden ser:</w:t>
      </w:r>
    </w:p>
    <w:p w:rsidR="0015405F" w:rsidRPr="0015405F" w:rsidRDefault="0015405F" w:rsidP="00025C83">
      <w:pPr>
        <w:numPr>
          <w:ilvl w:val="0"/>
          <w:numId w:val="6"/>
        </w:numPr>
        <w:shd w:val="clear" w:color="auto" w:fill="FFFFFF"/>
        <w:spacing w:before="100" w:beforeAutospacing="1" w:after="100" w:afterAutospacing="1" w:line="360" w:lineRule="auto"/>
        <w:rPr>
          <w:rFonts w:ascii="Arial" w:eastAsia="Times New Roman" w:hAnsi="Arial" w:cs="Arial"/>
          <w:lang w:eastAsia="es-BO"/>
        </w:rPr>
      </w:pPr>
      <w:r w:rsidRPr="0015405F">
        <w:rPr>
          <w:rFonts w:ascii="Arial" w:eastAsia="Times New Roman" w:hAnsi="Arial" w:cs="Arial"/>
          <w:lang w:eastAsia="es-BO"/>
        </w:rPr>
        <w:t>Sangrado excesivo</w:t>
      </w:r>
    </w:p>
    <w:p w:rsidR="0015405F" w:rsidRPr="0015405F" w:rsidRDefault="0015405F" w:rsidP="00025C83">
      <w:pPr>
        <w:numPr>
          <w:ilvl w:val="0"/>
          <w:numId w:val="6"/>
        </w:numPr>
        <w:shd w:val="clear" w:color="auto" w:fill="FFFFFF"/>
        <w:spacing w:before="100" w:beforeAutospacing="1" w:after="100" w:afterAutospacing="1" w:line="360" w:lineRule="auto"/>
        <w:rPr>
          <w:rFonts w:ascii="Arial" w:eastAsia="Times New Roman" w:hAnsi="Arial" w:cs="Arial"/>
          <w:lang w:eastAsia="es-BO"/>
        </w:rPr>
      </w:pPr>
      <w:r w:rsidRPr="0015405F">
        <w:rPr>
          <w:rFonts w:ascii="Arial" w:eastAsia="Times New Roman" w:hAnsi="Arial" w:cs="Arial"/>
          <w:lang w:eastAsia="es-BO"/>
        </w:rPr>
        <w:t>Desmayo o sensación de mareo</w:t>
      </w:r>
    </w:p>
    <w:p w:rsidR="0015405F" w:rsidRPr="0015405F" w:rsidRDefault="0015405F" w:rsidP="00025C83">
      <w:pPr>
        <w:numPr>
          <w:ilvl w:val="0"/>
          <w:numId w:val="6"/>
        </w:numPr>
        <w:shd w:val="clear" w:color="auto" w:fill="FFFFFF"/>
        <w:spacing w:before="100" w:beforeAutospacing="1" w:after="100" w:afterAutospacing="1" w:line="360" w:lineRule="auto"/>
        <w:rPr>
          <w:rFonts w:ascii="Arial" w:eastAsia="Times New Roman" w:hAnsi="Arial" w:cs="Arial"/>
          <w:lang w:eastAsia="es-BO"/>
        </w:rPr>
      </w:pPr>
      <w:r w:rsidRPr="0015405F">
        <w:rPr>
          <w:rFonts w:ascii="Arial" w:eastAsia="Times New Roman" w:hAnsi="Arial" w:cs="Arial"/>
          <w:lang w:eastAsia="es-BO"/>
        </w:rPr>
        <w:t>Hematoma (acumulación de sangre debajo de la piel)</w:t>
      </w:r>
    </w:p>
    <w:p w:rsidR="0015405F" w:rsidRPr="0015405F" w:rsidRDefault="0015405F" w:rsidP="00025C83">
      <w:pPr>
        <w:numPr>
          <w:ilvl w:val="0"/>
          <w:numId w:val="6"/>
        </w:numPr>
        <w:shd w:val="clear" w:color="auto" w:fill="FFFFFF"/>
        <w:spacing w:before="100" w:beforeAutospacing="1" w:after="100" w:afterAutospacing="1" w:line="360" w:lineRule="auto"/>
        <w:rPr>
          <w:rFonts w:ascii="Arial" w:eastAsia="Times New Roman" w:hAnsi="Arial" w:cs="Arial"/>
          <w:lang w:eastAsia="es-BO"/>
        </w:rPr>
      </w:pPr>
      <w:r w:rsidRPr="0015405F">
        <w:rPr>
          <w:rFonts w:ascii="Arial" w:eastAsia="Times New Roman" w:hAnsi="Arial" w:cs="Arial"/>
          <w:lang w:eastAsia="es-BO"/>
        </w:rPr>
        <w:t>Infección (un riesgo leve cada vez que se presenta ruptura de la piel)</w:t>
      </w:r>
    </w:p>
    <w:p w:rsidR="0015405F" w:rsidRPr="0015405F" w:rsidRDefault="0015405F" w:rsidP="00025C83">
      <w:pPr>
        <w:shd w:val="clear" w:color="auto" w:fill="FFFFFF"/>
        <w:spacing w:before="150" w:after="120" w:line="360" w:lineRule="auto"/>
        <w:outlineLvl w:val="1"/>
        <w:rPr>
          <w:rFonts w:ascii="Arial" w:eastAsia="Times New Roman" w:hAnsi="Arial" w:cs="Arial"/>
          <w:b/>
          <w:bCs/>
          <w:lang w:eastAsia="es-BO"/>
        </w:rPr>
      </w:pPr>
      <w:r w:rsidRPr="0015405F">
        <w:rPr>
          <w:rFonts w:ascii="Arial" w:eastAsia="Times New Roman" w:hAnsi="Arial" w:cs="Arial"/>
          <w:b/>
          <w:bCs/>
          <w:lang w:eastAsia="es-BO"/>
        </w:rPr>
        <w:t>Consideraciones</w:t>
      </w:r>
    </w:p>
    <w:p w:rsidR="0015405F" w:rsidRPr="0015405F" w:rsidRDefault="0015405F" w:rsidP="00025C83">
      <w:pPr>
        <w:shd w:val="clear" w:color="auto" w:fill="FFFFFF"/>
        <w:spacing w:after="240" w:line="360" w:lineRule="auto"/>
        <w:rPr>
          <w:rFonts w:ascii="Arial" w:eastAsia="Times New Roman" w:hAnsi="Arial" w:cs="Arial"/>
          <w:lang w:eastAsia="es-BO"/>
        </w:rPr>
      </w:pPr>
      <w:r w:rsidRPr="0015405F">
        <w:rPr>
          <w:rFonts w:ascii="Arial" w:eastAsia="Times New Roman" w:hAnsi="Arial" w:cs="Arial"/>
          <w:lang w:eastAsia="es-BO"/>
        </w:rPr>
        <w:t>El examen de la capacidad de eliminación de la creatinina, que involucra una recolección de orina en 24 horas, también puede suministrar un estimativo de la función renal. Sin embargo, este método no siempre es exacto.</w:t>
      </w:r>
    </w:p>
    <w:p w:rsidR="0015405F" w:rsidRPr="0015405F" w:rsidRDefault="0015405F" w:rsidP="00025C83">
      <w:pPr>
        <w:shd w:val="clear" w:color="auto" w:fill="FFFFFF"/>
        <w:spacing w:line="360" w:lineRule="auto"/>
        <w:rPr>
          <w:rFonts w:ascii="Arial" w:eastAsia="Times New Roman" w:hAnsi="Arial" w:cs="Arial"/>
          <w:lang w:eastAsia="es-BO"/>
        </w:rPr>
      </w:pPr>
      <w:r w:rsidRPr="0015405F">
        <w:rPr>
          <w:rFonts w:ascii="Arial" w:eastAsia="Times New Roman" w:hAnsi="Arial" w:cs="Arial"/>
          <w:lang w:eastAsia="es-BO"/>
        </w:rPr>
        <w:t>La tasa de filtración glomerular puede aumentar durante el embarazo.</w:t>
      </w:r>
    </w:p>
    <w:p w:rsidR="0015405F" w:rsidRPr="00025C83" w:rsidRDefault="00AD095B" w:rsidP="00025C83">
      <w:pPr>
        <w:spacing w:line="360" w:lineRule="auto"/>
        <w:rPr>
          <w:rFonts w:ascii="Arial" w:hAnsi="Arial" w:cs="Arial"/>
        </w:rPr>
      </w:pPr>
      <w:r w:rsidRPr="00025C83">
        <w:rPr>
          <w:rFonts w:ascii="Arial" w:hAnsi="Arial" w:cs="Arial"/>
        </w:rPr>
        <w:t>NOCIONES IMPORTANTES PARA ENFERMERIA</w:t>
      </w:r>
    </w:p>
    <w:p w:rsidR="00AD095B" w:rsidRPr="00025C83" w:rsidRDefault="00AD095B" w:rsidP="00025C83">
      <w:pPr>
        <w:pStyle w:val="Prrafodelista"/>
        <w:numPr>
          <w:ilvl w:val="0"/>
          <w:numId w:val="7"/>
        </w:numPr>
        <w:spacing w:line="360" w:lineRule="auto"/>
        <w:rPr>
          <w:rFonts w:ascii="Arial" w:hAnsi="Arial" w:cs="Arial"/>
        </w:rPr>
      </w:pPr>
      <w:r w:rsidRPr="00025C83">
        <w:rPr>
          <w:rFonts w:ascii="Arial" w:hAnsi="Arial" w:cs="Arial"/>
        </w:rPr>
        <w:t xml:space="preserve">El sistema renal tiene tres funciones básicas: </w:t>
      </w:r>
      <w:proofErr w:type="gramStart"/>
      <w:r w:rsidRPr="00025C83">
        <w:rPr>
          <w:rFonts w:ascii="Arial" w:hAnsi="Arial" w:cs="Arial"/>
        </w:rPr>
        <w:t>depuradora ,</w:t>
      </w:r>
      <w:proofErr w:type="gramEnd"/>
      <w:r w:rsidRPr="00025C83">
        <w:rPr>
          <w:rFonts w:ascii="Arial" w:hAnsi="Arial" w:cs="Arial"/>
        </w:rPr>
        <w:t xml:space="preserve"> reguladora, endocrino – </w:t>
      </w:r>
      <w:proofErr w:type="spellStart"/>
      <w:r w:rsidRPr="00025C83">
        <w:rPr>
          <w:rFonts w:ascii="Arial" w:hAnsi="Arial" w:cs="Arial"/>
        </w:rPr>
        <w:t>metabolica</w:t>
      </w:r>
      <w:proofErr w:type="spellEnd"/>
      <w:r w:rsidRPr="00025C83">
        <w:rPr>
          <w:rFonts w:ascii="Arial" w:hAnsi="Arial" w:cs="Arial"/>
        </w:rPr>
        <w:t>.</w:t>
      </w:r>
    </w:p>
    <w:p w:rsidR="00AD095B" w:rsidRPr="00025C83" w:rsidRDefault="00025C83" w:rsidP="00025C83">
      <w:pPr>
        <w:pStyle w:val="Prrafodelista"/>
        <w:numPr>
          <w:ilvl w:val="0"/>
          <w:numId w:val="7"/>
        </w:numPr>
        <w:spacing w:line="360" w:lineRule="auto"/>
        <w:rPr>
          <w:rFonts w:ascii="Arial" w:hAnsi="Arial" w:cs="Arial"/>
        </w:rPr>
      </w:pPr>
      <w:r w:rsidRPr="00025C83">
        <w:rPr>
          <w:rFonts w:ascii="Arial" w:hAnsi="Arial" w:cs="Arial"/>
        </w:rPr>
        <w:t>La perdida de la función depuradora y reguladora puede provocar una situación de peligro para la vida del paciente.</w:t>
      </w:r>
    </w:p>
    <w:p w:rsidR="00025C83" w:rsidRPr="00025C83" w:rsidRDefault="00025C83" w:rsidP="00025C83">
      <w:pPr>
        <w:pStyle w:val="Prrafodelista"/>
        <w:numPr>
          <w:ilvl w:val="0"/>
          <w:numId w:val="7"/>
        </w:numPr>
        <w:spacing w:line="360" w:lineRule="auto"/>
        <w:rPr>
          <w:rFonts w:ascii="Arial" w:hAnsi="Arial" w:cs="Arial"/>
        </w:rPr>
      </w:pPr>
      <w:r w:rsidRPr="00025C83">
        <w:rPr>
          <w:rFonts w:ascii="Arial" w:hAnsi="Arial" w:cs="Arial"/>
        </w:rPr>
        <w:t>Una de la funciones del personal de enfermería es su importante participaciones en la educación sanitaria en pacientes renales.</w:t>
      </w:r>
    </w:p>
    <w:p w:rsidR="00025C83" w:rsidRPr="00025C83" w:rsidRDefault="00025C83" w:rsidP="00025C83">
      <w:pPr>
        <w:pStyle w:val="Prrafodelista"/>
        <w:numPr>
          <w:ilvl w:val="0"/>
          <w:numId w:val="7"/>
        </w:numPr>
        <w:spacing w:line="360" w:lineRule="auto"/>
        <w:rPr>
          <w:rFonts w:ascii="Arial" w:hAnsi="Arial" w:cs="Arial"/>
        </w:rPr>
      </w:pPr>
      <w:r w:rsidRPr="00025C83">
        <w:rPr>
          <w:rFonts w:ascii="Arial" w:hAnsi="Arial" w:cs="Arial"/>
        </w:rPr>
        <w:lastRenderedPageBreak/>
        <w:t xml:space="preserve">La </w:t>
      </w:r>
      <w:proofErr w:type="spellStart"/>
      <w:r w:rsidRPr="00025C83">
        <w:rPr>
          <w:rFonts w:ascii="Arial" w:hAnsi="Arial" w:cs="Arial"/>
        </w:rPr>
        <w:t>concetracion</w:t>
      </w:r>
      <w:proofErr w:type="spellEnd"/>
      <w:r w:rsidRPr="00025C83">
        <w:rPr>
          <w:rFonts w:ascii="Arial" w:hAnsi="Arial" w:cs="Arial"/>
        </w:rPr>
        <w:t xml:space="preserve"> de creatinina plasmática es el método </w:t>
      </w:r>
      <w:proofErr w:type="gramStart"/>
      <w:r w:rsidRPr="00025C83">
        <w:rPr>
          <w:rFonts w:ascii="Arial" w:hAnsi="Arial" w:cs="Arial"/>
        </w:rPr>
        <w:t>mas</w:t>
      </w:r>
      <w:proofErr w:type="gramEnd"/>
      <w:r w:rsidRPr="00025C83">
        <w:rPr>
          <w:rFonts w:ascii="Arial" w:hAnsi="Arial" w:cs="Arial"/>
        </w:rPr>
        <w:t xml:space="preserve"> utilizado para calcular la filtración glomerular.</w:t>
      </w:r>
    </w:p>
    <w:p w:rsidR="00025C83" w:rsidRPr="00025C83" w:rsidRDefault="00025C83" w:rsidP="00025C83">
      <w:pPr>
        <w:pStyle w:val="Prrafodelista"/>
        <w:numPr>
          <w:ilvl w:val="0"/>
          <w:numId w:val="7"/>
        </w:numPr>
        <w:spacing w:line="360" w:lineRule="auto"/>
        <w:rPr>
          <w:rFonts w:ascii="Arial" w:hAnsi="Arial" w:cs="Arial"/>
        </w:rPr>
      </w:pPr>
      <w:r w:rsidRPr="00025C83">
        <w:rPr>
          <w:rFonts w:ascii="Arial" w:hAnsi="Arial" w:cs="Arial"/>
        </w:rPr>
        <w:t>La filtración glomerular supone 190 litros diarios. Sin embargo 1 por 100 del filtrado glomerular será excretado por la orina.</w:t>
      </w:r>
    </w:p>
    <w:p w:rsidR="00025C83" w:rsidRDefault="00025C83" w:rsidP="00025C83">
      <w:pPr>
        <w:pStyle w:val="Prrafodelista"/>
        <w:numPr>
          <w:ilvl w:val="0"/>
          <w:numId w:val="7"/>
        </w:numPr>
        <w:spacing w:line="360" w:lineRule="auto"/>
        <w:rPr>
          <w:rFonts w:ascii="Arial" w:hAnsi="Arial" w:cs="Arial"/>
        </w:rPr>
      </w:pPr>
      <w:r w:rsidRPr="00025C83">
        <w:rPr>
          <w:rFonts w:ascii="Arial" w:hAnsi="Arial" w:cs="Arial"/>
        </w:rPr>
        <w:t xml:space="preserve">Es </w:t>
      </w:r>
      <w:proofErr w:type="spellStart"/>
      <w:r w:rsidRPr="00025C83">
        <w:rPr>
          <w:rFonts w:ascii="Arial" w:hAnsi="Arial" w:cs="Arial"/>
        </w:rPr>
        <w:t>imporante</w:t>
      </w:r>
      <w:proofErr w:type="spellEnd"/>
      <w:r w:rsidRPr="00025C83">
        <w:rPr>
          <w:rFonts w:ascii="Arial" w:hAnsi="Arial" w:cs="Arial"/>
        </w:rPr>
        <w:t xml:space="preserve"> tener datos fidedignos y actualizados sobre los </w:t>
      </w:r>
      <w:proofErr w:type="gramStart"/>
      <w:r w:rsidRPr="00025C83">
        <w:rPr>
          <w:rFonts w:ascii="Arial" w:hAnsi="Arial" w:cs="Arial"/>
        </w:rPr>
        <w:t>electrolitos ,</w:t>
      </w:r>
      <w:proofErr w:type="gramEnd"/>
      <w:r w:rsidRPr="00025C83">
        <w:rPr>
          <w:rFonts w:ascii="Arial" w:hAnsi="Arial" w:cs="Arial"/>
        </w:rPr>
        <w:t xml:space="preserve"> urea creatinina en los que respecta laboratorios del paciente.</w:t>
      </w:r>
    </w:p>
    <w:p w:rsidR="00774B95" w:rsidRDefault="00774B95" w:rsidP="00774B95">
      <w:pPr>
        <w:spacing w:line="360" w:lineRule="auto"/>
        <w:rPr>
          <w:rFonts w:ascii="Arial" w:hAnsi="Arial" w:cs="Arial"/>
        </w:rPr>
      </w:pPr>
    </w:p>
    <w:p w:rsidR="00774B95" w:rsidRDefault="00774B95" w:rsidP="00774B95">
      <w:pPr>
        <w:spacing w:line="360" w:lineRule="auto"/>
        <w:rPr>
          <w:rFonts w:ascii="Arial" w:hAnsi="Arial" w:cs="Arial"/>
        </w:rPr>
      </w:pPr>
    </w:p>
    <w:p w:rsidR="00774B95" w:rsidRPr="00774B95" w:rsidRDefault="00774B95" w:rsidP="00774B95">
      <w:pPr>
        <w:spacing w:line="360" w:lineRule="auto"/>
        <w:rPr>
          <w:rFonts w:ascii="Arial" w:hAnsi="Arial" w:cs="Arial"/>
        </w:rPr>
      </w:pPr>
      <w:r w:rsidRPr="00774B95">
        <w:rPr>
          <w:rFonts w:ascii="Arial" w:hAnsi="Arial" w:cs="Arial"/>
        </w:rPr>
        <w:t xml:space="preserve">Fórmulas para determinar Filtrado Glomerular </w:t>
      </w:r>
    </w:p>
    <w:p w:rsidR="00774B95" w:rsidRPr="00774B95" w:rsidRDefault="00774B95" w:rsidP="00774B95">
      <w:pPr>
        <w:spacing w:line="360" w:lineRule="auto"/>
        <w:rPr>
          <w:rFonts w:ascii="Arial" w:hAnsi="Arial" w:cs="Arial"/>
        </w:rPr>
      </w:pPr>
      <w:r w:rsidRPr="00774B95">
        <w:rPr>
          <w:rFonts w:ascii="Arial" w:hAnsi="Arial" w:cs="Arial"/>
        </w:rPr>
        <w:t xml:space="preserve"> </w:t>
      </w:r>
    </w:p>
    <w:p w:rsidR="00774B95" w:rsidRPr="00774B95" w:rsidRDefault="00774B95" w:rsidP="00774B95">
      <w:pPr>
        <w:spacing w:line="360" w:lineRule="auto"/>
        <w:rPr>
          <w:rFonts w:ascii="Arial" w:hAnsi="Arial" w:cs="Arial"/>
        </w:rPr>
      </w:pPr>
      <w:r w:rsidRPr="00774B95">
        <w:rPr>
          <w:rFonts w:ascii="Arial" w:hAnsi="Arial" w:cs="Arial"/>
        </w:rPr>
        <w:t xml:space="preserve"> </w:t>
      </w:r>
    </w:p>
    <w:p w:rsidR="00774B95" w:rsidRPr="00774B95" w:rsidRDefault="00774B95" w:rsidP="00774B95">
      <w:pPr>
        <w:spacing w:line="360" w:lineRule="auto"/>
        <w:rPr>
          <w:rFonts w:ascii="Arial" w:hAnsi="Arial" w:cs="Arial"/>
        </w:rPr>
      </w:pPr>
      <w:proofErr w:type="gramStart"/>
      <w:r w:rsidRPr="00774B95">
        <w:rPr>
          <w:rFonts w:ascii="Arial" w:hAnsi="Arial" w:cs="Arial"/>
        </w:rPr>
        <w:t>1.Clearance</w:t>
      </w:r>
      <w:proofErr w:type="gramEnd"/>
      <w:r w:rsidRPr="00774B95">
        <w:rPr>
          <w:rFonts w:ascii="Arial" w:hAnsi="Arial" w:cs="Arial"/>
        </w:rPr>
        <w:t xml:space="preserve"> de creatinina (con orina de 24 </w:t>
      </w:r>
      <w:proofErr w:type="spellStart"/>
      <w:r w:rsidRPr="00774B95">
        <w:rPr>
          <w:rFonts w:ascii="Arial" w:hAnsi="Arial" w:cs="Arial"/>
        </w:rPr>
        <w:t>hs</w:t>
      </w:r>
      <w:proofErr w:type="spellEnd"/>
      <w:r w:rsidRPr="00774B95">
        <w:rPr>
          <w:rFonts w:ascii="Arial" w:hAnsi="Arial" w:cs="Arial"/>
        </w:rPr>
        <w:t xml:space="preserve">) </w:t>
      </w:r>
    </w:p>
    <w:p w:rsidR="00774B95" w:rsidRPr="00774B95" w:rsidRDefault="00774B95" w:rsidP="00774B95">
      <w:pPr>
        <w:spacing w:line="360" w:lineRule="auto"/>
        <w:rPr>
          <w:rFonts w:ascii="Arial" w:hAnsi="Arial" w:cs="Arial"/>
        </w:rPr>
      </w:pPr>
      <w:r w:rsidRPr="00774B95">
        <w:rPr>
          <w:rFonts w:ascii="Arial" w:hAnsi="Arial" w:cs="Arial"/>
        </w:rPr>
        <w:t xml:space="preserve"> </w:t>
      </w:r>
    </w:p>
    <w:p w:rsidR="00774B95" w:rsidRPr="00774B95" w:rsidRDefault="00774B95" w:rsidP="00774B95">
      <w:pPr>
        <w:spacing w:line="360" w:lineRule="auto"/>
        <w:rPr>
          <w:rFonts w:ascii="Arial" w:hAnsi="Arial" w:cs="Arial"/>
        </w:rPr>
      </w:pPr>
      <w:r w:rsidRPr="00774B95">
        <w:rPr>
          <w:rFonts w:ascii="Arial" w:hAnsi="Arial" w:cs="Arial"/>
        </w:rPr>
        <w:t xml:space="preserve">(Creatininuria / </w:t>
      </w:r>
      <w:proofErr w:type="spellStart"/>
      <w:r w:rsidRPr="00774B95">
        <w:rPr>
          <w:rFonts w:ascii="Arial" w:hAnsi="Arial" w:cs="Arial"/>
        </w:rPr>
        <w:t>Creatininemia</w:t>
      </w:r>
      <w:proofErr w:type="spellEnd"/>
      <w:r w:rsidRPr="00774B95">
        <w:rPr>
          <w:rFonts w:ascii="Arial" w:hAnsi="Arial" w:cs="Arial"/>
        </w:rPr>
        <w:t xml:space="preserve">) x (Diuresis / 1440) </w:t>
      </w:r>
    </w:p>
    <w:p w:rsidR="00774B95" w:rsidRPr="00774B95" w:rsidRDefault="00774B95" w:rsidP="00774B95">
      <w:pPr>
        <w:spacing w:line="360" w:lineRule="auto"/>
        <w:rPr>
          <w:rFonts w:ascii="Arial" w:hAnsi="Arial" w:cs="Arial"/>
        </w:rPr>
      </w:pPr>
      <w:r w:rsidRPr="00774B95">
        <w:rPr>
          <w:rFonts w:ascii="Arial" w:hAnsi="Arial" w:cs="Arial"/>
        </w:rPr>
        <w:t xml:space="preserve"> </w:t>
      </w:r>
    </w:p>
    <w:p w:rsidR="00774B95" w:rsidRPr="00774B95" w:rsidRDefault="00774B95" w:rsidP="00774B95">
      <w:pPr>
        <w:spacing w:line="360" w:lineRule="auto"/>
        <w:rPr>
          <w:rFonts w:ascii="Arial" w:hAnsi="Arial" w:cs="Arial"/>
        </w:rPr>
      </w:pPr>
      <w:r w:rsidRPr="00774B95">
        <w:rPr>
          <w:rFonts w:ascii="Arial" w:hAnsi="Arial" w:cs="Arial"/>
        </w:rPr>
        <w:t xml:space="preserve"> </w:t>
      </w:r>
    </w:p>
    <w:p w:rsidR="00774B95" w:rsidRPr="00774B95" w:rsidRDefault="00774B95" w:rsidP="00774B95">
      <w:pPr>
        <w:spacing w:line="360" w:lineRule="auto"/>
        <w:rPr>
          <w:rFonts w:ascii="Arial" w:hAnsi="Arial" w:cs="Arial"/>
        </w:rPr>
      </w:pPr>
      <w:r w:rsidRPr="00774B95">
        <w:rPr>
          <w:rFonts w:ascii="Arial" w:hAnsi="Arial" w:cs="Arial"/>
        </w:rPr>
        <w:t xml:space="preserve">2. Fórmula de </w:t>
      </w:r>
      <w:proofErr w:type="spellStart"/>
      <w:r w:rsidRPr="00774B95">
        <w:rPr>
          <w:rFonts w:ascii="Arial" w:hAnsi="Arial" w:cs="Arial"/>
        </w:rPr>
        <w:t>Cockroft</w:t>
      </w:r>
      <w:proofErr w:type="spellEnd"/>
      <w:r w:rsidRPr="00774B95">
        <w:rPr>
          <w:rFonts w:ascii="Arial" w:hAnsi="Arial" w:cs="Arial"/>
        </w:rPr>
        <w:t xml:space="preserve"> - </w:t>
      </w:r>
      <w:proofErr w:type="spellStart"/>
      <w:r w:rsidRPr="00774B95">
        <w:rPr>
          <w:rFonts w:ascii="Arial" w:hAnsi="Arial" w:cs="Arial"/>
        </w:rPr>
        <w:t>Gault</w:t>
      </w:r>
      <w:proofErr w:type="spellEnd"/>
      <w:r w:rsidRPr="00774B95">
        <w:rPr>
          <w:rFonts w:ascii="Arial" w:hAnsi="Arial" w:cs="Arial"/>
        </w:rPr>
        <w:t xml:space="preserve"> </w:t>
      </w:r>
    </w:p>
    <w:p w:rsidR="00774B95" w:rsidRPr="00774B95" w:rsidRDefault="00774B95" w:rsidP="00774B95">
      <w:pPr>
        <w:spacing w:line="360" w:lineRule="auto"/>
        <w:rPr>
          <w:rFonts w:ascii="Arial" w:hAnsi="Arial" w:cs="Arial"/>
        </w:rPr>
      </w:pPr>
      <w:r w:rsidRPr="00774B95">
        <w:rPr>
          <w:rFonts w:ascii="Arial" w:hAnsi="Arial" w:cs="Arial"/>
        </w:rPr>
        <w:t xml:space="preserve"> </w:t>
      </w:r>
    </w:p>
    <w:p w:rsidR="00774B95" w:rsidRPr="00774B95" w:rsidRDefault="00774B95" w:rsidP="00774B95">
      <w:pPr>
        <w:spacing w:line="360" w:lineRule="auto"/>
        <w:rPr>
          <w:rFonts w:ascii="Arial" w:hAnsi="Arial" w:cs="Arial"/>
        </w:rPr>
      </w:pPr>
      <w:r w:rsidRPr="00774B95">
        <w:rPr>
          <w:rFonts w:ascii="Arial" w:hAnsi="Arial" w:cs="Arial"/>
        </w:rPr>
        <w:t xml:space="preserve">a) Para Hombres </w:t>
      </w:r>
    </w:p>
    <w:p w:rsidR="00774B95" w:rsidRPr="00774B95" w:rsidRDefault="00774B95" w:rsidP="00774B95">
      <w:pPr>
        <w:spacing w:line="360" w:lineRule="auto"/>
        <w:rPr>
          <w:rFonts w:ascii="Arial" w:hAnsi="Arial" w:cs="Arial"/>
        </w:rPr>
      </w:pPr>
      <w:r w:rsidRPr="00774B95">
        <w:rPr>
          <w:rFonts w:ascii="Arial" w:hAnsi="Arial" w:cs="Arial"/>
        </w:rPr>
        <w:t xml:space="preserve"> Cl Cr = ((140 - edad años) x Peso kg) / Cr sérica x 72 </w:t>
      </w:r>
    </w:p>
    <w:p w:rsidR="00774B95" w:rsidRPr="00774B95" w:rsidRDefault="00774B95" w:rsidP="00774B95">
      <w:pPr>
        <w:spacing w:line="360" w:lineRule="auto"/>
        <w:rPr>
          <w:rFonts w:ascii="Arial" w:hAnsi="Arial" w:cs="Arial"/>
        </w:rPr>
      </w:pPr>
      <w:r w:rsidRPr="00774B95">
        <w:rPr>
          <w:rFonts w:ascii="Arial" w:hAnsi="Arial" w:cs="Arial"/>
        </w:rPr>
        <w:t xml:space="preserve"> </w:t>
      </w:r>
    </w:p>
    <w:p w:rsidR="00774B95" w:rsidRPr="00774B95" w:rsidRDefault="00774B95" w:rsidP="00774B95">
      <w:pPr>
        <w:spacing w:line="360" w:lineRule="auto"/>
        <w:rPr>
          <w:rFonts w:ascii="Arial" w:hAnsi="Arial" w:cs="Arial"/>
        </w:rPr>
      </w:pPr>
      <w:r w:rsidRPr="00774B95">
        <w:rPr>
          <w:rFonts w:ascii="Arial" w:hAnsi="Arial" w:cs="Arial"/>
        </w:rPr>
        <w:t xml:space="preserve"> b) Para Mujeres </w:t>
      </w:r>
    </w:p>
    <w:p w:rsidR="00774B95" w:rsidRPr="00774B95" w:rsidRDefault="00774B95" w:rsidP="00774B95">
      <w:pPr>
        <w:spacing w:line="360" w:lineRule="auto"/>
        <w:rPr>
          <w:rFonts w:ascii="Arial" w:hAnsi="Arial" w:cs="Arial"/>
        </w:rPr>
      </w:pPr>
      <w:r w:rsidRPr="00774B95">
        <w:rPr>
          <w:rFonts w:ascii="Arial" w:hAnsi="Arial" w:cs="Arial"/>
        </w:rPr>
        <w:t xml:space="preserve"> Cl Cr = (Cl Cr hombres) x 0.85: mujeres </w:t>
      </w:r>
    </w:p>
    <w:p w:rsidR="00774B95" w:rsidRPr="00774B95" w:rsidRDefault="00774B95" w:rsidP="00774B95">
      <w:pPr>
        <w:spacing w:line="360" w:lineRule="auto"/>
        <w:rPr>
          <w:rFonts w:ascii="Arial" w:hAnsi="Arial" w:cs="Arial"/>
        </w:rPr>
      </w:pPr>
      <w:r w:rsidRPr="00774B95">
        <w:rPr>
          <w:rFonts w:ascii="Arial" w:hAnsi="Arial" w:cs="Arial"/>
        </w:rPr>
        <w:t xml:space="preserve"> </w:t>
      </w:r>
    </w:p>
    <w:p w:rsidR="00774B95" w:rsidRPr="00774B95" w:rsidRDefault="00774B95" w:rsidP="00774B95">
      <w:pPr>
        <w:spacing w:line="360" w:lineRule="auto"/>
        <w:rPr>
          <w:rFonts w:ascii="Arial" w:hAnsi="Arial" w:cs="Arial"/>
        </w:rPr>
      </w:pPr>
      <w:r w:rsidRPr="00774B95">
        <w:rPr>
          <w:rFonts w:ascii="Arial" w:hAnsi="Arial" w:cs="Arial"/>
        </w:rPr>
        <w:lastRenderedPageBreak/>
        <w:t xml:space="preserve">3. Fórmula de </w:t>
      </w:r>
      <w:proofErr w:type="spellStart"/>
      <w:r w:rsidRPr="00774B95">
        <w:rPr>
          <w:rFonts w:ascii="Arial" w:hAnsi="Arial" w:cs="Arial"/>
        </w:rPr>
        <w:t>Levey</w:t>
      </w:r>
      <w:proofErr w:type="spellEnd"/>
      <w:r w:rsidRPr="00774B95">
        <w:rPr>
          <w:rFonts w:ascii="Arial" w:hAnsi="Arial" w:cs="Arial"/>
        </w:rPr>
        <w:t xml:space="preserve"> </w:t>
      </w:r>
    </w:p>
    <w:p w:rsidR="00774B95" w:rsidRPr="00774B95" w:rsidRDefault="00774B95" w:rsidP="00774B95">
      <w:pPr>
        <w:spacing w:line="360" w:lineRule="auto"/>
        <w:rPr>
          <w:rFonts w:ascii="Arial" w:hAnsi="Arial" w:cs="Arial"/>
        </w:rPr>
      </w:pPr>
      <w:r w:rsidRPr="00774B95">
        <w:rPr>
          <w:rFonts w:ascii="Arial" w:hAnsi="Arial" w:cs="Arial"/>
        </w:rPr>
        <w:t xml:space="preserve"> </w:t>
      </w:r>
    </w:p>
    <w:p w:rsidR="00774B95" w:rsidRPr="00774B95" w:rsidRDefault="00774B95" w:rsidP="00774B95">
      <w:pPr>
        <w:spacing w:line="360" w:lineRule="auto"/>
        <w:rPr>
          <w:rFonts w:ascii="Arial" w:hAnsi="Arial" w:cs="Arial"/>
        </w:rPr>
      </w:pPr>
      <w:r w:rsidRPr="00774B95">
        <w:rPr>
          <w:rFonts w:ascii="Arial" w:hAnsi="Arial" w:cs="Arial"/>
        </w:rPr>
        <w:t xml:space="preserve">NO SE RECOMIENDA SU USO EN LAS SIGUIENTES SITUACIONES: </w:t>
      </w:r>
    </w:p>
    <w:p w:rsidR="00774B95" w:rsidRPr="00774B95" w:rsidRDefault="00774B95" w:rsidP="00774B95">
      <w:pPr>
        <w:spacing w:line="360" w:lineRule="auto"/>
        <w:rPr>
          <w:rFonts w:ascii="Arial" w:hAnsi="Arial" w:cs="Arial"/>
        </w:rPr>
      </w:pPr>
      <w:r w:rsidRPr="00774B95">
        <w:rPr>
          <w:rFonts w:ascii="Arial" w:hAnsi="Arial" w:cs="Arial"/>
        </w:rPr>
        <w:t>Menores de 20 años y mayores de 70 años, cuando la creatinina es menor de 1 mg/dl, insuficiencia renal aguda, desnutrición, patología muscular, hepatopatía grave, amputación de MMII, dietas vegetarianas, fármacos que bloquean la secreción de creatinina (</w:t>
      </w:r>
      <w:proofErr w:type="spellStart"/>
      <w:r w:rsidRPr="00774B95">
        <w:rPr>
          <w:rFonts w:ascii="Arial" w:hAnsi="Arial" w:cs="Arial"/>
        </w:rPr>
        <w:t>Trimetropín-Sulfametoxazol</w:t>
      </w:r>
      <w:proofErr w:type="spellEnd"/>
      <w:r w:rsidRPr="00774B95">
        <w:rPr>
          <w:rFonts w:ascii="Arial" w:hAnsi="Arial" w:cs="Arial"/>
        </w:rPr>
        <w:t xml:space="preserve">) </w:t>
      </w:r>
    </w:p>
    <w:p w:rsidR="00774B95" w:rsidRPr="00774B95" w:rsidRDefault="00774B95" w:rsidP="00774B95">
      <w:pPr>
        <w:spacing w:line="360" w:lineRule="auto"/>
        <w:rPr>
          <w:rFonts w:ascii="Arial" w:hAnsi="Arial" w:cs="Arial"/>
        </w:rPr>
      </w:pPr>
      <w:r w:rsidRPr="00774B95">
        <w:rPr>
          <w:rFonts w:ascii="Arial" w:hAnsi="Arial" w:cs="Arial"/>
        </w:rPr>
        <w:t xml:space="preserve"> FG = 186 * (Creatinina) -1.154 * (edad) - 0.203 * (0.742 si mujer)* (1.219 si raza negra)</w:t>
      </w:r>
    </w:p>
    <w:sectPr w:rsidR="00774B95" w:rsidRPr="00774B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74D3B"/>
    <w:multiLevelType w:val="multilevel"/>
    <w:tmpl w:val="4A7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0106C91"/>
    <w:multiLevelType w:val="multilevel"/>
    <w:tmpl w:val="8D6C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A56788A"/>
    <w:multiLevelType w:val="multilevel"/>
    <w:tmpl w:val="557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9F05324"/>
    <w:multiLevelType w:val="hybridMultilevel"/>
    <w:tmpl w:val="B6D0FC2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50DA78EB"/>
    <w:multiLevelType w:val="multilevel"/>
    <w:tmpl w:val="241C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8E43770"/>
    <w:multiLevelType w:val="multilevel"/>
    <w:tmpl w:val="291E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AD647AE"/>
    <w:multiLevelType w:val="multilevel"/>
    <w:tmpl w:val="5C60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6"/>
  </w:num>
  <w:num w:numId="3">
    <w:abstractNumId w:val="1"/>
  </w:num>
  <w:num w:numId="4">
    <w:abstractNumId w:val="2"/>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405F"/>
    <w:rsid w:val="00025C83"/>
    <w:rsid w:val="0015405F"/>
    <w:rsid w:val="0033452B"/>
    <w:rsid w:val="00774B95"/>
    <w:rsid w:val="00817889"/>
    <w:rsid w:val="00AD095B"/>
    <w:rsid w:val="00B7033F"/>
    <w:rsid w:val="00CC34B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5405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5405F"/>
    <w:rPr>
      <w:rFonts w:ascii="Tahoma" w:hAnsi="Tahoma" w:cs="Tahoma"/>
      <w:sz w:val="16"/>
      <w:szCs w:val="16"/>
    </w:rPr>
  </w:style>
  <w:style w:type="paragraph" w:styleId="Prrafodelista">
    <w:name w:val="List Paragraph"/>
    <w:basedOn w:val="Normal"/>
    <w:uiPriority w:val="34"/>
    <w:qFormat/>
    <w:rsid w:val="00AD095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5405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5405F"/>
    <w:rPr>
      <w:rFonts w:ascii="Tahoma" w:hAnsi="Tahoma" w:cs="Tahoma"/>
      <w:sz w:val="16"/>
      <w:szCs w:val="16"/>
    </w:rPr>
  </w:style>
  <w:style w:type="paragraph" w:styleId="Prrafodelista">
    <w:name w:val="List Paragraph"/>
    <w:basedOn w:val="Normal"/>
    <w:uiPriority w:val="34"/>
    <w:qFormat/>
    <w:rsid w:val="00AD09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7739802">
      <w:bodyDiv w:val="1"/>
      <w:marLeft w:val="0"/>
      <w:marRight w:val="0"/>
      <w:marTop w:val="0"/>
      <w:marBottom w:val="0"/>
      <w:divBdr>
        <w:top w:val="none" w:sz="0" w:space="0" w:color="auto"/>
        <w:left w:val="none" w:sz="0" w:space="0" w:color="auto"/>
        <w:bottom w:val="none" w:sz="0" w:space="0" w:color="auto"/>
        <w:right w:val="none" w:sz="0" w:space="0" w:color="auto"/>
      </w:divBdr>
    </w:div>
    <w:div w:id="830099934">
      <w:bodyDiv w:val="1"/>
      <w:marLeft w:val="0"/>
      <w:marRight w:val="0"/>
      <w:marTop w:val="0"/>
      <w:marBottom w:val="0"/>
      <w:divBdr>
        <w:top w:val="none" w:sz="0" w:space="0" w:color="auto"/>
        <w:left w:val="none" w:sz="0" w:space="0" w:color="auto"/>
        <w:bottom w:val="none" w:sz="0" w:space="0" w:color="auto"/>
        <w:right w:val="none" w:sz="0" w:space="0" w:color="auto"/>
      </w:divBdr>
      <w:divsChild>
        <w:div w:id="434441642">
          <w:marLeft w:val="0"/>
          <w:marRight w:val="0"/>
          <w:marTop w:val="0"/>
          <w:marBottom w:val="0"/>
          <w:divBdr>
            <w:top w:val="none" w:sz="0" w:space="0" w:color="auto"/>
            <w:left w:val="none" w:sz="0" w:space="0" w:color="auto"/>
            <w:bottom w:val="none" w:sz="0" w:space="0" w:color="auto"/>
            <w:right w:val="none" w:sz="0" w:space="0" w:color="auto"/>
          </w:divBdr>
        </w:div>
        <w:div w:id="1502624559">
          <w:marLeft w:val="0"/>
          <w:marRight w:val="0"/>
          <w:marTop w:val="0"/>
          <w:marBottom w:val="0"/>
          <w:divBdr>
            <w:top w:val="none" w:sz="0" w:space="0" w:color="auto"/>
            <w:left w:val="none" w:sz="0" w:space="0" w:color="auto"/>
            <w:bottom w:val="none" w:sz="0" w:space="0" w:color="auto"/>
            <w:right w:val="none" w:sz="0" w:space="0" w:color="auto"/>
          </w:divBdr>
          <w:divsChild>
            <w:div w:id="1000083946">
              <w:marLeft w:val="0"/>
              <w:marRight w:val="0"/>
              <w:marTop w:val="60"/>
              <w:marBottom w:val="0"/>
              <w:divBdr>
                <w:top w:val="none" w:sz="0" w:space="0" w:color="auto"/>
                <w:left w:val="none" w:sz="0" w:space="0" w:color="auto"/>
                <w:bottom w:val="none" w:sz="0" w:space="0" w:color="auto"/>
                <w:right w:val="none" w:sz="0" w:space="0" w:color="auto"/>
              </w:divBdr>
              <w:divsChild>
                <w:div w:id="124873440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88045711">
          <w:marLeft w:val="0"/>
          <w:marRight w:val="0"/>
          <w:marTop w:val="0"/>
          <w:marBottom w:val="600"/>
          <w:divBdr>
            <w:top w:val="none" w:sz="0" w:space="0" w:color="auto"/>
            <w:left w:val="none" w:sz="0" w:space="0" w:color="auto"/>
            <w:bottom w:val="none" w:sz="0" w:space="0" w:color="auto"/>
            <w:right w:val="none" w:sz="0" w:space="0" w:color="auto"/>
          </w:divBdr>
          <w:divsChild>
            <w:div w:id="1609660691">
              <w:marLeft w:val="0"/>
              <w:marRight w:val="0"/>
              <w:marTop w:val="0"/>
              <w:marBottom w:val="0"/>
              <w:divBdr>
                <w:top w:val="none" w:sz="0" w:space="0" w:color="auto"/>
                <w:left w:val="none" w:sz="0" w:space="0" w:color="auto"/>
                <w:bottom w:val="none" w:sz="0" w:space="0" w:color="auto"/>
                <w:right w:val="none" w:sz="0" w:space="0" w:color="auto"/>
              </w:divBdr>
              <w:divsChild>
                <w:div w:id="69103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Creatinina" TargetMode="External"/><Relationship Id="rId13" Type="http://schemas.openxmlformats.org/officeDocument/2006/relationships/hyperlink" Target="http://es.wikipedia.org/wiki/%C3%8Dndice_de_filtrado_glomerular" TargetMode="External"/><Relationship Id="rId18" Type="http://schemas.openxmlformats.org/officeDocument/2006/relationships/hyperlink" Target="http://es.wikipedia.org/wiki/Presi%C3%B3n_hidrost%C3%A1tica" TargetMode="External"/><Relationship Id="rId26" Type="http://schemas.openxmlformats.org/officeDocument/2006/relationships/hyperlink" Target="http://es.wikipedia.org/wiki/Arteriola_eferente" TargetMode="External"/><Relationship Id="rId3" Type="http://schemas.microsoft.com/office/2007/relationships/stylesWithEffects" Target="stylesWithEffects.xml"/><Relationship Id="rId21" Type="http://schemas.openxmlformats.org/officeDocument/2006/relationships/hyperlink" Target="http://es.wikipedia.org/wiki/Presi%C3%B3n_onc%C3%B3tica" TargetMode="External"/><Relationship Id="rId7" Type="http://schemas.openxmlformats.org/officeDocument/2006/relationships/hyperlink" Target="http://es.wikipedia.org/wiki/Inulina" TargetMode="Externa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es.wikipedia.org/wiki/%C3%8Dndice_de_filtrado_glomerular" TargetMode="External"/><Relationship Id="rId2" Type="http://schemas.openxmlformats.org/officeDocument/2006/relationships/styles" Target="styles.xml"/><Relationship Id="rId16" Type="http://schemas.openxmlformats.org/officeDocument/2006/relationships/hyperlink" Target="http://es.wikipedia.org/wiki/%C3%8Dndice_de_filtrado_glomerular" TargetMode="External"/><Relationship Id="rId20" Type="http://schemas.openxmlformats.org/officeDocument/2006/relationships/hyperlink" Target="http://es.wikipedia.org/wiki/Arteriola_eferente" TargetMode="External"/><Relationship Id="rId29" Type="http://schemas.openxmlformats.org/officeDocument/2006/relationships/hyperlink" Target="http://www.nlm.nih.gov/medlineplus/spanish/ency/article/000468.htm" TargetMode="External"/><Relationship Id="rId1" Type="http://schemas.openxmlformats.org/officeDocument/2006/relationships/numbering" Target="numbering.xml"/><Relationship Id="rId6" Type="http://schemas.openxmlformats.org/officeDocument/2006/relationships/hyperlink" Target="http://es.wikipedia.org/wiki/C%C3%A1psula_de_Bowman" TargetMode="External"/><Relationship Id="rId11" Type="http://schemas.openxmlformats.org/officeDocument/2006/relationships/image" Target="media/image1.png"/><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es.wikipedia.org/w/index.php?title=Ecuaci%C3%B3n_Starling.&amp;action=edit&amp;redlink=1" TargetMode="External"/><Relationship Id="rId23" Type="http://schemas.openxmlformats.org/officeDocument/2006/relationships/hyperlink" Target="http://es.wikipedia.org/wiki/Inflamaci%C3%B3n" TargetMode="External"/><Relationship Id="rId28" Type="http://schemas.openxmlformats.org/officeDocument/2006/relationships/hyperlink" Target="http://www.nlm.nih.gov/medlineplus/spanish/ency/article/000505.htm" TargetMode="External"/><Relationship Id="rId10" Type="http://schemas.openxmlformats.org/officeDocument/2006/relationships/hyperlink" Target="http://es.wikipedia.org/wiki/Concentraci%C3%B3n" TargetMode="External"/><Relationship Id="rId19" Type="http://schemas.openxmlformats.org/officeDocument/2006/relationships/hyperlink" Target="http://es.wikipedia.org/wiki/Arteriola_aferent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es.wikipedia.org/wiki/Creatina" TargetMode="External"/><Relationship Id="rId14" Type="http://schemas.openxmlformats.org/officeDocument/2006/relationships/image" Target="media/image3.png"/><Relationship Id="rId22" Type="http://schemas.openxmlformats.org/officeDocument/2006/relationships/hyperlink" Target="http://es.wikipedia.org/wiki/S%C3%ADndrome_nefr%C3%B3tico" TargetMode="External"/><Relationship Id="rId27" Type="http://schemas.openxmlformats.org/officeDocument/2006/relationships/hyperlink" Target="http://www.nlm.nih.gov/medlineplus/spanish/ency/article/001214.htm"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9</Pages>
  <Words>1977</Words>
  <Characters>10878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4</cp:revision>
  <dcterms:created xsi:type="dcterms:W3CDTF">2013-12-10T17:29:00Z</dcterms:created>
  <dcterms:modified xsi:type="dcterms:W3CDTF">2013-12-14T10:53:00Z</dcterms:modified>
</cp:coreProperties>
</file>