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13915" w:rsidRPr="00EB3512" w:rsidRDefault="00783D6B" w:rsidP="00783D6B">
      <w:pPr>
        <w:jc w:val="center"/>
        <w:rPr>
          <w:rFonts w:ascii="Times New Roman" w:hAnsi="Times New Roman" w:cs="Times New Roman"/>
          <w:sz w:val="24"/>
          <w:szCs w:val="24"/>
        </w:rPr>
      </w:pPr>
      <w:r w:rsidRPr="00EB3512">
        <w:rPr>
          <w:rFonts w:ascii="Times New Roman" w:hAnsi="Times New Roman" w:cs="Times New Roman"/>
          <w:sz w:val="24"/>
          <w:szCs w:val="24"/>
        </w:rPr>
        <w:t>FARMACOS CARDIOVASCULARES</w:t>
      </w:r>
    </w:p>
    <w:p w:rsidR="00783D6B" w:rsidRPr="00EB3512" w:rsidRDefault="00783D6B" w:rsidP="00783D6B">
      <w:pPr>
        <w:jc w:val="both"/>
        <w:rPr>
          <w:rFonts w:ascii="Times New Roman" w:hAnsi="Times New Roman" w:cs="Times New Roman"/>
          <w:sz w:val="24"/>
          <w:szCs w:val="24"/>
        </w:rPr>
      </w:pPr>
      <w:r w:rsidRPr="00EB3512">
        <w:rPr>
          <w:rFonts w:ascii="Times New Roman" w:hAnsi="Times New Roman" w:cs="Times New Roman"/>
          <w:sz w:val="24"/>
          <w:szCs w:val="24"/>
        </w:rPr>
        <w:t xml:space="preserve">INTRODUCCION.- </w:t>
      </w:r>
    </w:p>
    <w:p w:rsidR="0046305D" w:rsidRPr="00EB3512" w:rsidRDefault="0046305D" w:rsidP="0046305D">
      <w:pPr>
        <w:jc w:val="both"/>
        <w:rPr>
          <w:rFonts w:ascii="Times New Roman" w:hAnsi="Times New Roman" w:cs="Times New Roman"/>
          <w:sz w:val="24"/>
          <w:szCs w:val="24"/>
        </w:rPr>
      </w:pPr>
      <w:r w:rsidRPr="00EB3512">
        <w:rPr>
          <w:rFonts w:ascii="Times New Roman" w:hAnsi="Times New Roman" w:cs="Times New Roman"/>
          <w:sz w:val="24"/>
          <w:szCs w:val="24"/>
        </w:rPr>
        <w:t>Existen diferente</w:t>
      </w:r>
      <w:r w:rsidRPr="00EB3512">
        <w:rPr>
          <w:rFonts w:ascii="Times New Roman" w:hAnsi="Times New Roman" w:cs="Times New Roman"/>
          <w:sz w:val="24"/>
          <w:szCs w:val="24"/>
        </w:rPr>
        <w:t xml:space="preserve">s medicamentos para tratar las </w:t>
      </w:r>
      <w:r w:rsidRPr="00EB3512">
        <w:rPr>
          <w:rFonts w:ascii="Times New Roman" w:hAnsi="Times New Roman" w:cs="Times New Roman"/>
          <w:sz w:val="24"/>
          <w:szCs w:val="24"/>
        </w:rPr>
        <w:t>enfermedades cardiovasculares</w:t>
      </w:r>
    </w:p>
    <w:p w:rsidR="0046305D" w:rsidRPr="00EB3512" w:rsidRDefault="0046305D" w:rsidP="0046305D">
      <w:pPr>
        <w:jc w:val="both"/>
        <w:rPr>
          <w:rFonts w:ascii="Times New Roman" w:hAnsi="Times New Roman" w:cs="Times New Roman"/>
          <w:sz w:val="24"/>
          <w:szCs w:val="24"/>
        </w:rPr>
      </w:pPr>
      <w:r w:rsidRPr="00EB3512">
        <w:rPr>
          <w:rFonts w:ascii="Times New Roman" w:hAnsi="Times New Roman" w:cs="Times New Roman"/>
          <w:sz w:val="24"/>
          <w:szCs w:val="24"/>
        </w:rPr>
        <w:t>• Alguna de las f</w:t>
      </w:r>
      <w:r w:rsidRPr="00EB3512">
        <w:rPr>
          <w:rFonts w:ascii="Times New Roman" w:hAnsi="Times New Roman" w:cs="Times New Roman"/>
          <w:sz w:val="24"/>
          <w:szCs w:val="24"/>
        </w:rPr>
        <w:t xml:space="preserve">unciones de estos medicamentos </w:t>
      </w:r>
      <w:r w:rsidRPr="00EB3512">
        <w:rPr>
          <w:rFonts w:ascii="Times New Roman" w:hAnsi="Times New Roman" w:cs="Times New Roman"/>
          <w:sz w:val="24"/>
          <w:szCs w:val="24"/>
        </w:rPr>
        <w:t xml:space="preserve">son: </w:t>
      </w:r>
    </w:p>
    <w:p w:rsidR="0046305D" w:rsidRPr="00EB3512" w:rsidRDefault="0046305D" w:rsidP="0046305D">
      <w:pPr>
        <w:jc w:val="both"/>
        <w:rPr>
          <w:rFonts w:ascii="Times New Roman" w:hAnsi="Times New Roman" w:cs="Times New Roman"/>
          <w:sz w:val="24"/>
          <w:szCs w:val="24"/>
        </w:rPr>
      </w:pPr>
      <w:r w:rsidRPr="00EB3512">
        <w:rPr>
          <w:rFonts w:ascii="Times New Roman" w:hAnsi="Times New Roman" w:cs="Times New Roman"/>
          <w:sz w:val="24"/>
          <w:szCs w:val="24"/>
        </w:rPr>
        <w:t>– Ayudar al corazón a bombear sangre fácilmente</w:t>
      </w:r>
    </w:p>
    <w:p w:rsidR="0046305D" w:rsidRPr="00EB3512" w:rsidRDefault="0046305D" w:rsidP="0046305D">
      <w:pPr>
        <w:jc w:val="both"/>
        <w:rPr>
          <w:rFonts w:ascii="Times New Roman" w:hAnsi="Times New Roman" w:cs="Times New Roman"/>
          <w:sz w:val="24"/>
          <w:szCs w:val="24"/>
        </w:rPr>
      </w:pPr>
      <w:r w:rsidRPr="00EB3512">
        <w:rPr>
          <w:rFonts w:ascii="Times New Roman" w:hAnsi="Times New Roman" w:cs="Times New Roman"/>
          <w:sz w:val="24"/>
          <w:szCs w:val="24"/>
        </w:rPr>
        <w:t>– Fortalecer los latidos del corazón</w:t>
      </w:r>
    </w:p>
    <w:p w:rsidR="0046305D" w:rsidRPr="00EB3512" w:rsidRDefault="0046305D" w:rsidP="0046305D">
      <w:pPr>
        <w:jc w:val="both"/>
        <w:rPr>
          <w:rFonts w:ascii="Times New Roman" w:hAnsi="Times New Roman" w:cs="Times New Roman"/>
          <w:sz w:val="24"/>
          <w:szCs w:val="24"/>
        </w:rPr>
      </w:pPr>
      <w:r w:rsidRPr="00EB3512">
        <w:rPr>
          <w:rFonts w:ascii="Times New Roman" w:hAnsi="Times New Roman" w:cs="Times New Roman"/>
          <w:sz w:val="24"/>
          <w:szCs w:val="24"/>
        </w:rPr>
        <w:t>– Eliminar el exceso de líquido del cuerpo</w:t>
      </w:r>
    </w:p>
    <w:p w:rsidR="00492175" w:rsidRPr="00EB3512" w:rsidRDefault="0046305D" w:rsidP="0046305D">
      <w:pPr>
        <w:jc w:val="both"/>
        <w:rPr>
          <w:rFonts w:ascii="Times New Roman" w:hAnsi="Times New Roman" w:cs="Times New Roman"/>
          <w:sz w:val="24"/>
          <w:szCs w:val="24"/>
        </w:rPr>
      </w:pPr>
      <w:r w:rsidRPr="00EB3512">
        <w:rPr>
          <w:rFonts w:ascii="Times New Roman" w:hAnsi="Times New Roman" w:cs="Times New Roman"/>
          <w:sz w:val="24"/>
          <w:szCs w:val="24"/>
        </w:rPr>
        <w:t>– Evitar la formación de coágulos</w:t>
      </w:r>
    </w:p>
    <w:p w:rsidR="003A31AD" w:rsidRPr="00EB3512" w:rsidRDefault="003A31AD" w:rsidP="003A31AD">
      <w:pPr>
        <w:pStyle w:val="NormalWeb"/>
        <w:shd w:val="clear" w:color="auto" w:fill="F6F6F6"/>
        <w:spacing w:before="0" w:beforeAutospacing="0" w:after="150" w:afterAutospacing="0" w:line="270" w:lineRule="atLeast"/>
        <w:textAlignment w:val="baseline"/>
        <w:rPr>
          <w:color w:val="666666"/>
        </w:rPr>
      </w:pPr>
      <w:r w:rsidRPr="00EB3512">
        <w:rPr>
          <w:color w:val="666666"/>
        </w:rPr>
        <w:t>Cuando sacamos el corazón del interior de un organismo, y le aportamos los nutrientes necesarios, este sigue latiendo p</w:t>
      </w:r>
      <w:r w:rsidRPr="00EB3512">
        <w:rPr>
          <w:color w:val="666666"/>
        </w:rPr>
        <w:t>or</w:t>
      </w:r>
      <w:r w:rsidRPr="00EB3512">
        <w:rPr>
          <w:color w:val="666666"/>
        </w:rPr>
        <w:t>q</w:t>
      </w:r>
      <w:r w:rsidRPr="00EB3512">
        <w:rPr>
          <w:color w:val="666666"/>
        </w:rPr>
        <w:t>ue</w:t>
      </w:r>
      <w:r w:rsidRPr="00EB3512">
        <w:rPr>
          <w:color w:val="666666"/>
        </w:rPr>
        <w:t xml:space="preserve"> tiene estimulo propio, que se denomina actividad marcapasos (del nódulo </w:t>
      </w:r>
      <w:proofErr w:type="spellStart"/>
      <w:r w:rsidRPr="00EB3512">
        <w:rPr>
          <w:color w:val="666666"/>
        </w:rPr>
        <w:t>sinusal</w:t>
      </w:r>
      <w:proofErr w:type="spellEnd"/>
      <w:r w:rsidRPr="00EB3512">
        <w:rPr>
          <w:color w:val="666666"/>
        </w:rPr>
        <w:t xml:space="preserve">). </w:t>
      </w:r>
    </w:p>
    <w:p w:rsidR="003A31AD" w:rsidRPr="00EB3512" w:rsidRDefault="003A31AD" w:rsidP="003A31AD">
      <w:pPr>
        <w:pStyle w:val="NormalWeb"/>
        <w:shd w:val="clear" w:color="auto" w:fill="F6F6F6"/>
        <w:spacing w:before="0" w:beforeAutospacing="0" w:after="150" w:afterAutospacing="0" w:line="270" w:lineRule="atLeast"/>
        <w:textAlignment w:val="baseline"/>
        <w:rPr>
          <w:color w:val="666666"/>
        </w:rPr>
      </w:pPr>
      <w:r w:rsidRPr="00EB3512">
        <w:rPr>
          <w:color w:val="666666"/>
        </w:rPr>
        <w:t xml:space="preserve">Esta capacidad de automatismo </w:t>
      </w:r>
      <w:r w:rsidRPr="00EB3512">
        <w:rPr>
          <w:color w:val="666666"/>
        </w:rPr>
        <w:t>también</w:t>
      </w:r>
      <w:r w:rsidRPr="00EB3512">
        <w:rPr>
          <w:color w:val="666666"/>
        </w:rPr>
        <w:t xml:space="preserve"> reside en el nódulo </w:t>
      </w:r>
      <w:proofErr w:type="spellStart"/>
      <w:r w:rsidRPr="00EB3512">
        <w:rPr>
          <w:color w:val="666666"/>
        </w:rPr>
        <w:t>auriculo</w:t>
      </w:r>
      <w:proofErr w:type="spellEnd"/>
      <w:r w:rsidRPr="00EB3512">
        <w:rPr>
          <w:color w:val="666666"/>
        </w:rPr>
        <w:t xml:space="preserve"> ventricular y red de conducción de </w:t>
      </w:r>
      <w:proofErr w:type="spellStart"/>
      <w:r w:rsidRPr="00EB3512">
        <w:rPr>
          <w:color w:val="666666"/>
        </w:rPr>
        <w:t>Hiss</w:t>
      </w:r>
      <w:proofErr w:type="spellEnd"/>
      <w:r w:rsidRPr="00EB3512">
        <w:rPr>
          <w:color w:val="666666"/>
        </w:rPr>
        <w:t>-Purkinje, que funcionan de forma contráctil. Por tanto a groso modo podemos decir que hay dos tipos de células en el corazón:</w:t>
      </w:r>
    </w:p>
    <w:p w:rsidR="003A31AD" w:rsidRPr="00EB3512" w:rsidRDefault="003A31AD" w:rsidP="003A31AD">
      <w:pPr>
        <w:pStyle w:val="NormalWeb"/>
        <w:numPr>
          <w:ilvl w:val="0"/>
          <w:numId w:val="2"/>
        </w:numPr>
        <w:shd w:val="clear" w:color="auto" w:fill="F6F6F6"/>
        <w:spacing w:before="0" w:beforeAutospacing="0" w:after="150" w:afterAutospacing="0" w:line="270" w:lineRule="atLeast"/>
        <w:ind w:left="0"/>
        <w:textAlignment w:val="baseline"/>
        <w:rPr>
          <w:color w:val="666666"/>
        </w:rPr>
      </w:pPr>
      <w:r w:rsidRPr="00EB3512">
        <w:rPr>
          <w:color w:val="666666"/>
        </w:rPr>
        <w:t xml:space="preserve">Células que generan automatismo y conducción </w:t>
      </w:r>
    </w:p>
    <w:p w:rsidR="003A31AD" w:rsidRPr="00EB3512" w:rsidRDefault="003A31AD" w:rsidP="003A31AD">
      <w:pPr>
        <w:pStyle w:val="NormalWeb"/>
        <w:numPr>
          <w:ilvl w:val="0"/>
          <w:numId w:val="2"/>
        </w:numPr>
        <w:shd w:val="clear" w:color="auto" w:fill="F6F6F6"/>
        <w:spacing w:before="0" w:beforeAutospacing="0" w:after="150" w:afterAutospacing="0" w:line="270" w:lineRule="atLeast"/>
        <w:ind w:left="0"/>
        <w:textAlignment w:val="baseline"/>
        <w:rPr>
          <w:color w:val="666666"/>
        </w:rPr>
      </w:pPr>
      <w:proofErr w:type="spellStart"/>
      <w:r w:rsidRPr="00EB3512">
        <w:rPr>
          <w:color w:val="666666"/>
        </w:rPr>
        <w:t>Cardiomiocitos</w:t>
      </w:r>
      <w:proofErr w:type="spellEnd"/>
    </w:p>
    <w:p w:rsidR="003A31AD" w:rsidRPr="00EB3512" w:rsidRDefault="003A31AD" w:rsidP="003A31AD">
      <w:pPr>
        <w:pStyle w:val="NormalWeb"/>
        <w:shd w:val="clear" w:color="auto" w:fill="F6F6F6"/>
        <w:spacing w:before="0" w:beforeAutospacing="0" w:after="150" w:afterAutospacing="0" w:line="270" w:lineRule="atLeast"/>
        <w:textAlignment w:val="baseline"/>
        <w:rPr>
          <w:color w:val="666666"/>
        </w:rPr>
      </w:pPr>
      <w:r w:rsidRPr="00EB3512">
        <w:rPr>
          <w:color w:val="666666"/>
        </w:rPr>
        <w:t xml:space="preserve">Las células han de tener capacidad de </w:t>
      </w:r>
      <w:proofErr w:type="spellStart"/>
      <w:r w:rsidRPr="00EB3512">
        <w:rPr>
          <w:color w:val="666666"/>
        </w:rPr>
        <w:t>depolarizacion</w:t>
      </w:r>
      <w:proofErr w:type="spellEnd"/>
      <w:r w:rsidRPr="00EB3512">
        <w:rPr>
          <w:color w:val="666666"/>
        </w:rPr>
        <w:t xml:space="preserve"> automática. Los canales iónicos permiten el paso de </w:t>
      </w:r>
      <w:proofErr w:type="spellStart"/>
      <w:r w:rsidRPr="00EB3512">
        <w:rPr>
          <w:color w:val="666666"/>
        </w:rPr>
        <w:t>de</w:t>
      </w:r>
      <w:proofErr w:type="spellEnd"/>
      <w:r w:rsidRPr="00EB3512">
        <w:rPr>
          <w:color w:val="666666"/>
        </w:rPr>
        <w:t xml:space="preserve"> iones, pudiendo mantener así el potencial de reposo (diferencia de potencial entre el exterior-interior celular en reposo), aunque </w:t>
      </w:r>
      <w:proofErr w:type="spellStart"/>
      <w:r w:rsidRPr="00EB3512">
        <w:rPr>
          <w:color w:val="666666"/>
        </w:rPr>
        <w:t>tb</w:t>
      </w:r>
      <w:proofErr w:type="spellEnd"/>
      <w:r w:rsidRPr="00EB3512">
        <w:rPr>
          <w:color w:val="666666"/>
        </w:rPr>
        <w:t xml:space="preserve"> pueden hacer cambios en ese potencial, lo que se denomina potencial de acción. Los iones se mueven en función del gradiente electroquímico.</w:t>
      </w:r>
    </w:p>
    <w:p w:rsidR="003A31AD" w:rsidRPr="00EB3512" w:rsidRDefault="003A31AD" w:rsidP="003A31AD">
      <w:pPr>
        <w:pStyle w:val="NormalWeb"/>
        <w:shd w:val="clear" w:color="auto" w:fill="F6F6F6"/>
        <w:spacing w:before="0" w:beforeAutospacing="0" w:after="150" w:afterAutospacing="0" w:line="270" w:lineRule="atLeast"/>
        <w:textAlignment w:val="baseline"/>
        <w:rPr>
          <w:color w:val="666666"/>
        </w:rPr>
      </w:pPr>
      <w:r w:rsidRPr="00EB3512">
        <w:rPr>
          <w:b/>
          <w:bCs/>
          <w:color w:val="000000"/>
        </w:rPr>
        <w:t>Funciones de los canales iónicos</w:t>
      </w:r>
    </w:p>
    <w:p w:rsidR="003A31AD" w:rsidRPr="00EB3512" w:rsidRDefault="003A31AD" w:rsidP="003A31AD">
      <w:pPr>
        <w:pStyle w:val="NormalWeb"/>
        <w:numPr>
          <w:ilvl w:val="0"/>
          <w:numId w:val="3"/>
        </w:numPr>
        <w:shd w:val="clear" w:color="auto" w:fill="F6F6F6"/>
        <w:spacing w:before="0" w:beforeAutospacing="0" w:after="150" w:afterAutospacing="0" w:line="270" w:lineRule="atLeast"/>
        <w:ind w:left="0"/>
        <w:textAlignment w:val="baseline"/>
        <w:rPr>
          <w:color w:val="666666"/>
        </w:rPr>
      </w:pPr>
      <w:r w:rsidRPr="00EB3512">
        <w:rPr>
          <w:color w:val="666666"/>
        </w:rPr>
        <w:t>Potencial de reposo</w:t>
      </w:r>
    </w:p>
    <w:p w:rsidR="003A31AD" w:rsidRPr="00EB3512" w:rsidRDefault="003A31AD" w:rsidP="003A31AD">
      <w:pPr>
        <w:pStyle w:val="NormalWeb"/>
        <w:numPr>
          <w:ilvl w:val="0"/>
          <w:numId w:val="4"/>
        </w:numPr>
        <w:shd w:val="clear" w:color="auto" w:fill="F6F6F6"/>
        <w:spacing w:before="0" w:beforeAutospacing="0" w:after="150" w:afterAutospacing="0" w:line="270" w:lineRule="atLeast"/>
        <w:ind w:left="0"/>
        <w:textAlignment w:val="baseline"/>
        <w:rPr>
          <w:color w:val="666666"/>
        </w:rPr>
      </w:pPr>
      <w:r w:rsidRPr="00EB3512">
        <w:rPr>
          <w:color w:val="666666"/>
        </w:rPr>
        <w:t>Generar y propagar el impulso eléctrico en los tejidos</w:t>
      </w:r>
    </w:p>
    <w:p w:rsidR="003A31AD" w:rsidRPr="00EB3512" w:rsidRDefault="003A31AD" w:rsidP="003A31AD">
      <w:pPr>
        <w:pStyle w:val="NormalWeb"/>
        <w:numPr>
          <w:ilvl w:val="0"/>
          <w:numId w:val="5"/>
        </w:numPr>
        <w:shd w:val="clear" w:color="auto" w:fill="F6F6F6"/>
        <w:spacing w:before="0" w:beforeAutospacing="0" w:after="150" w:afterAutospacing="0" w:line="270" w:lineRule="atLeast"/>
        <w:ind w:left="0"/>
        <w:textAlignment w:val="baseline"/>
        <w:rPr>
          <w:color w:val="666666"/>
        </w:rPr>
      </w:pPr>
      <w:r w:rsidRPr="00EB3512">
        <w:rPr>
          <w:b/>
          <w:bCs/>
          <w:color w:val="000000"/>
        </w:rPr>
        <w:t>Propiedades:</w:t>
      </w:r>
    </w:p>
    <w:p w:rsidR="003A31AD" w:rsidRPr="00EB3512" w:rsidRDefault="003A31AD" w:rsidP="003A31AD">
      <w:pPr>
        <w:pStyle w:val="NormalWeb"/>
        <w:numPr>
          <w:ilvl w:val="0"/>
          <w:numId w:val="6"/>
        </w:numPr>
        <w:shd w:val="clear" w:color="auto" w:fill="F6F6F6"/>
        <w:spacing w:before="0" w:beforeAutospacing="0" w:after="150" w:afterAutospacing="0" w:line="270" w:lineRule="atLeast"/>
        <w:ind w:left="0"/>
        <w:textAlignment w:val="baseline"/>
        <w:rPr>
          <w:color w:val="666666"/>
        </w:rPr>
      </w:pPr>
      <w:r w:rsidRPr="00EB3512">
        <w:rPr>
          <w:color w:val="666666"/>
        </w:rPr>
        <w:t>Selectividad iónica</w:t>
      </w:r>
    </w:p>
    <w:p w:rsidR="003A31AD" w:rsidRPr="00EB3512" w:rsidRDefault="003A31AD" w:rsidP="003A31AD">
      <w:pPr>
        <w:pStyle w:val="NormalWeb"/>
        <w:numPr>
          <w:ilvl w:val="0"/>
          <w:numId w:val="7"/>
        </w:numPr>
        <w:shd w:val="clear" w:color="auto" w:fill="F6F6F6"/>
        <w:spacing w:before="0" w:beforeAutospacing="0" w:after="150" w:afterAutospacing="0" w:line="270" w:lineRule="atLeast"/>
        <w:ind w:left="0"/>
        <w:textAlignment w:val="baseline"/>
        <w:rPr>
          <w:color w:val="666666"/>
        </w:rPr>
      </w:pPr>
      <w:r w:rsidRPr="00EB3512">
        <w:rPr>
          <w:color w:val="666666"/>
        </w:rPr>
        <w:t>Conductancia</w:t>
      </w:r>
    </w:p>
    <w:p w:rsidR="003A31AD" w:rsidRPr="00EB3512" w:rsidRDefault="003A31AD" w:rsidP="003A31AD">
      <w:pPr>
        <w:pStyle w:val="NormalWeb"/>
        <w:numPr>
          <w:ilvl w:val="0"/>
          <w:numId w:val="8"/>
        </w:numPr>
        <w:shd w:val="clear" w:color="auto" w:fill="F6F6F6"/>
        <w:spacing w:before="0" w:beforeAutospacing="0" w:after="150" w:afterAutospacing="0" w:line="270" w:lineRule="atLeast"/>
        <w:ind w:left="0"/>
        <w:textAlignment w:val="baseline"/>
        <w:rPr>
          <w:color w:val="666666"/>
        </w:rPr>
      </w:pPr>
      <w:r w:rsidRPr="00EB3512">
        <w:rPr>
          <w:color w:val="666666"/>
        </w:rPr>
        <w:t>Apertura</w:t>
      </w:r>
    </w:p>
    <w:p w:rsidR="003A31AD" w:rsidRPr="00EB3512" w:rsidRDefault="003A31AD" w:rsidP="0046305D">
      <w:pPr>
        <w:jc w:val="both"/>
        <w:rPr>
          <w:rFonts w:ascii="Times New Roman" w:hAnsi="Times New Roman" w:cs="Times New Roman"/>
          <w:sz w:val="24"/>
          <w:szCs w:val="24"/>
        </w:rPr>
      </w:pPr>
      <w:r w:rsidRPr="00EB3512">
        <w:rPr>
          <w:rFonts w:ascii="Times New Roman" w:hAnsi="Times New Roman" w:cs="Times New Roman"/>
          <w:sz w:val="24"/>
          <w:szCs w:val="24"/>
        </w:rPr>
        <w:t>Existen diferentes subcategorías en las que se dividen los medicamentos cardiovasculares y son:</w:t>
      </w:r>
    </w:p>
    <w:p w:rsidR="0046305D" w:rsidRPr="00EB3512" w:rsidRDefault="0046305D" w:rsidP="0046305D">
      <w:pPr>
        <w:jc w:val="both"/>
        <w:rPr>
          <w:rFonts w:ascii="Times New Roman" w:hAnsi="Times New Roman" w:cs="Times New Roman"/>
          <w:sz w:val="24"/>
          <w:szCs w:val="24"/>
        </w:rPr>
      </w:pPr>
      <w:r w:rsidRPr="00EB3512">
        <w:rPr>
          <w:rFonts w:ascii="Times New Roman" w:hAnsi="Times New Roman" w:cs="Times New Roman"/>
          <w:sz w:val="24"/>
          <w:szCs w:val="24"/>
        </w:rPr>
        <w:t>Tipos de Medi</w:t>
      </w:r>
      <w:r w:rsidR="003A31AD" w:rsidRPr="00EB3512">
        <w:rPr>
          <w:rFonts w:ascii="Times New Roman" w:hAnsi="Times New Roman" w:cs="Times New Roman"/>
          <w:sz w:val="24"/>
          <w:szCs w:val="24"/>
        </w:rPr>
        <w:t>camentos</w:t>
      </w:r>
    </w:p>
    <w:p w:rsidR="003A31AD" w:rsidRPr="00EB3512" w:rsidRDefault="003A31AD" w:rsidP="003A31AD">
      <w:pPr>
        <w:pStyle w:val="Prrafodelista"/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B3512">
        <w:rPr>
          <w:rFonts w:ascii="Times New Roman" w:hAnsi="Times New Roman" w:cs="Times New Roman"/>
          <w:sz w:val="24"/>
          <w:szCs w:val="24"/>
        </w:rPr>
        <w:lastRenderedPageBreak/>
        <w:t>Antiarritmicos</w:t>
      </w:r>
      <w:proofErr w:type="spellEnd"/>
    </w:p>
    <w:p w:rsidR="003A31AD" w:rsidRPr="00EB3512" w:rsidRDefault="003A31AD" w:rsidP="003A31AD">
      <w:pPr>
        <w:pStyle w:val="Prrafodelista"/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B3512">
        <w:rPr>
          <w:rFonts w:ascii="Times New Roman" w:hAnsi="Times New Roman" w:cs="Times New Roman"/>
          <w:sz w:val="24"/>
          <w:szCs w:val="24"/>
        </w:rPr>
        <w:t>Antihipertensivos</w:t>
      </w:r>
    </w:p>
    <w:p w:rsidR="003A31AD" w:rsidRPr="00EB3512" w:rsidRDefault="003A31AD" w:rsidP="003A31AD">
      <w:pPr>
        <w:pStyle w:val="Prrafodelista"/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B3512">
        <w:rPr>
          <w:rFonts w:ascii="Times New Roman" w:hAnsi="Times New Roman" w:cs="Times New Roman"/>
          <w:sz w:val="24"/>
          <w:szCs w:val="24"/>
        </w:rPr>
        <w:t>Betabloqueadores</w:t>
      </w:r>
      <w:proofErr w:type="spellEnd"/>
      <w:r w:rsidRPr="00EB3512">
        <w:rPr>
          <w:rFonts w:ascii="Times New Roman" w:hAnsi="Times New Roman" w:cs="Times New Roman"/>
          <w:sz w:val="24"/>
          <w:szCs w:val="24"/>
        </w:rPr>
        <w:t xml:space="preserve"> </w:t>
      </w:r>
    </w:p>
    <w:p w:rsidR="003A31AD" w:rsidRPr="00EB3512" w:rsidRDefault="003A31AD" w:rsidP="003A31AD">
      <w:pPr>
        <w:pStyle w:val="Prrafodelista"/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B3512">
        <w:rPr>
          <w:rFonts w:ascii="Times New Roman" w:hAnsi="Times New Roman" w:cs="Times New Roman"/>
          <w:sz w:val="24"/>
          <w:szCs w:val="24"/>
        </w:rPr>
        <w:t>Bloqueadores de los canales de calcio</w:t>
      </w:r>
    </w:p>
    <w:p w:rsidR="0046305D" w:rsidRPr="00EB3512" w:rsidRDefault="0046305D" w:rsidP="003A31AD">
      <w:pPr>
        <w:pStyle w:val="Prrafodelista"/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B3512">
        <w:rPr>
          <w:rFonts w:ascii="Times New Roman" w:hAnsi="Times New Roman" w:cs="Times New Roman"/>
          <w:sz w:val="24"/>
          <w:szCs w:val="24"/>
        </w:rPr>
        <w:t>Diuréticos</w:t>
      </w:r>
    </w:p>
    <w:p w:rsidR="003A31AD" w:rsidRPr="00EB3512" w:rsidRDefault="003A31AD" w:rsidP="003A31AD">
      <w:pPr>
        <w:pStyle w:val="Prrafodelista"/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B3512">
        <w:rPr>
          <w:rFonts w:ascii="Times New Roman" w:hAnsi="Times New Roman" w:cs="Times New Roman"/>
          <w:sz w:val="24"/>
          <w:szCs w:val="24"/>
        </w:rPr>
        <w:t>Estimulantes cardiacos</w:t>
      </w:r>
    </w:p>
    <w:p w:rsidR="0046305D" w:rsidRPr="00EB3512" w:rsidRDefault="003A31AD" w:rsidP="003A31AD">
      <w:pPr>
        <w:pStyle w:val="Prrafodelista"/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B3512">
        <w:rPr>
          <w:rFonts w:ascii="Times New Roman" w:hAnsi="Times New Roman" w:cs="Times New Roman"/>
          <w:sz w:val="24"/>
          <w:szCs w:val="24"/>
        </w:rPr>
        <w:t xml:space="preserve">Reductores de </w:t>
      </w:r>
      <w:r w:rsidR="0046305D" w:rsidRPr="00EB3512">
        <w:rPr>
          <w:rFonts w:ascii="Times New Roman" w:hAnsi="Times New Roman" w:cs="Times New Roman"/>
          <w:sz w:val="24"/>
          <w:szCs w:val="24"/>
        </w:rPr>
        <w:t>colesterol</w:t>
      </w:r>
    </w:p>
    <w:p w:rsidR="003A31AD" w:rsidRPr="00EB3512" w:rsidRDefault="003A31AD" w:rsidP="003A31AD">
      <w:pPr>
        <w:pStyle w:val="Prrafodelista"/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B3512">
        <w:rPr>
          <w:rFonts w:ascii="Times New Roman" w:hAnsi="Times New Roman" w:cs="Times New Roman"/>
          <w:sz w:val="24"/>
          <w:szCs w:val="24"/>
        </w:rPr>
        <w:t>Vasodilatadores</w:t>
      </w:r>
    </w:p>
    <w:p w:rsidR="003A31AD" w:rsidRPr="00EB3512" w:rsidRDefault="003A31AD" w:rsidP="003A31AD">
      <w:pPr>
        <w:pStyle w:val="Prrafodelista"/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B3512">
        <w:rPr>
          <w:rFonts w:ascii="Times New Roman" w:hAnsi="Times New Roman" w:cs="Times New Roman"/>
          <w:sz w:val="24"/>
          <w:szCs w:val="24"/>
        </w:rPr>
        <w:t xml:space="preserve">Terapia </w:t>
      </w:r>
      <w:proofErr w:type="spellStart"/>
      <w:r w:rsidRPr="00EB3512">
        <w:rPr>
          <w:rFonts w:ascii="Times New Roman" w:hAnsi="Times New Roman" w:cs="Times New Roman"/>
          <w:sz w:val="24"/>
          <w:szCs w:val="24"/>
        </w:rPr>
        <w:t>antiplaquetaria</w:t>
      </w:r>
      <w:proofErr w:type="spellEnd"/>
    </w:p>
    <w:p w:rsidR="003A31AD" w:rsidRPr="00EB3512" w:rsidRDefault="003A31AD" w:rsidP="003A31AD">
      <w:pPr>
        <w:pStyle w:val="Prrafodelista"/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B3512">
        <w:rPr>
          <w:rFonts w:ascii="Times New Roman" w:hAnsi="Times New Roman" w:cs="Times New Roman"/>
          <w:sz w:val="24"/>
          <w:szCs w:val="24"/>
        </w:rPr>
        <w:t>Bloqueantes de los receptores de la angiotensina II</w:t>
      </w:r>
    </w:p>
    <w:p w:rsidR="003A31AD" w:rsidRPr="00EB3512" w:rsidRDefault="003A31AD" w:rsidP="003A31AD">
      <w:pPr>
        <w:pStyle w:val="Prrafodelista"/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B3512">
        <w:rPr>
          <w:rFonts w:ascii="Times New Roman" w:hAnsi="Times New Roman" w:cs="Times New Roman"/>
          <w:sz w:val="24"/>
          <w:szCs w:val="24"/>
        </w:rPr>
        <w:t xml:space="preserve">Inhibidores de la </w:t>
      </w:r>
      <w:proofErr w:type="spellStart"/>
      <w:r w:rsidRPr="00EB3512">
        <w:rPr>
          <w:rFonts w:ascii="Times New Roman" w:hAnsi="Times New Roman" w:cs="Times New Roman"/>
          <w:sz w:val="24"/>
          <w:szCs w:val="24"/>
        </w:rPr>
        <w:t>ensima</w:t>
      </w:r>
      <w:proofErr w:type="spellEnd"/>
      <w:r w:rsidRPr="00EB35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3512">
        <w:rPr>
          <w:rFonts w:ascii="Times New Roman" w:hAnsi="Times New Roman" w:cs="Times New Roman"/>
          <w:sz w:val="24"/>
          <w:szCs w:val="24"/>
        </w:rPr>
        <w:t>convertidora</w:t>
      </w:r>
      <w:proofErr w:type="spellEnd"/>
      <w:r w:rsidRPr="00EB3512">
        <w:rPr>
          <w:rFonts w:ascii="Times New Roman" w:hAnsi="Times New Roman" w:cs="Times New Roman"/>
          <w:sz w:val="24"/>
          <w:szCs w:val="24"/>
        </w:rPr>
        <w:t xml:space="preserve"> ECA</w:t>
      </w:r>
    </w:p>
    <w:p w:rsidR="003A31AD" w:rsidRPr="00EB3512" w:rsidRDefault="003A31AD" w:rsidP="003A31AD">
      <w:pPr>
        <w:pStyle w:val="Prrafodelista"/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B3512">
        <w:rPr>
          <w:rFonts w:ascii="Times New Roman" w:hAnsi="Times New Roman" w:cs="Times New Roman"/>
          <w:sz w:val="24"/>
          <w:szCs w:val="24"/>
        </w:rPr>
        <w:t>Nitratos.</w:t>
      </w:r>
    </w:p>
    <w:p w:rsidR="003A31AD" w:rsidRPr="00EB3512" w:rsidRDefault="003A31AD" w:rsidP="003A31AD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3A31AD" w:rsidRPr="00EB3512" w:rsidRDefault="003A31AD" w:rsidP="003A31AD">
      <w:pPr>
        <w:pStyle w:val="Prrafodelista"/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B3512">
        <w:rPr>
          <w:rFonts w:ascii="Times New Roman" w:hAnsi="Times New Roman" w:cs="Times New Roman"/>
          <w:sz w:val="24"/>
          <w:szCs w:val="24"/>
        </w:rPr>
        <w:t>ANTIARRITMICOS</w:t>
      </w:r>
    </w:p>
    <w:p w:rsidR="00EB3512" w:rsidRPr="00EB3512" w:rsidRDefault="00EB3512" w:rsidP="00EB3512">
      <w:pPr>
        <w:jc w:val="both"/>
        <w:rPr>
          <w:rFonts w:ascii="Times New Roman" w:hAnsi="Times New Roman" w:cs="Times New Roman"/>
          <w:sz w:val="24"/>
          <w:szCs w:val="24"/>
        </w:rPr>
      </w:pPr>
      <w:r w:rsidRPr="00EB3512">
        <w:rPr>
          <w:rFonts w:ascii="Times New Roman" w:hAnsi="Times New Roman" w:cs="Times New Roman"/>
          <w:sz w:val="24"/>
          <w:szCs w:val="24"/>
        </w:rPr>
        <w:t>El tratamiento de las arritmias requiere un diagnóstico preciso del tipo de arritmia, por lo que el electrocardiograma es esencial; las causas subyacentes como la insuficiencia cardíaca requieren un tratamiento adecuado.</w:t>
      </w:r>
    </w:p>
    <w:p w:rsidR="00EB3512" w:rsidRPr="00EB3512" w:rsidRDefault="00EB3512" w:rsidP="00EB3512">
      <w:pPr>
        <w:jc w:val="both"/>
        <w:rPr>
          <w:rFonts w:ascii="Times New Roman" w:hAnsi="Times New Roman" w:cs="Times New Roman"/>
          <w:sz w:val="24"/>
          <w:szCs w:val="24"/>
        </w:rPr>
      </w:pPr>
      <w:r w:rsidRPr="00EB3512">
        <w:rPr>
          <w:rFonts w:ascii="Times New Roman" w:hAnsi="Times New Roman" w:cs="Times New Roman"/>
          <w:sz w:val="24"/>
          <w:szCs w:val="24"/>
        </w:rPr>
        <w:t xml:space="preserve">Los </w:t>
      </w:r>
      <w:proofErr w:type="spellStart"/>
      <w:r w:rsidRPr="00EB3512">
        <w:rPr>
          <w:rFonts w:ascii="Times New Roman" w:hAnsi="Times New Roman" w:cs="Times New Roman"/>
          <w:sz w:val="24"/>
          <w:szCs w:val="24"/>
        </w:rPr>
        <w:t>antiarrítmicos</w:t>
      </w:r>
      <w:proofErr w:type="spellEnd"/>
      <w:r w:rsidRPr="00EB3512">
        <w:rPr>
          <w:rFonts w:ascii="Times New Roman" w:hAnsi="Times New Roman" w:cs="Times New Roman"/>
          <w:sz w:val="24"/>
          <w:szCs w:val="24"/>
        </w:rPr>
        <w:t xml:space="preserve"> se deben utilizar con precaución pues muchos fármacos que son eficaces en el tratamiento de arritmias pueden desencadenarlas en algunas circunstancias; este efecto </w:t>
      </w:r>
      <w:proofErr w:type="spellStart"/>
      <w:r w:rsidRPr="00EB3512">
        <w:rPr>
          <w:rFonts w:ascii="Times New Roman" w:hAnsi="Times New Roman" w:cs="Times New Roman"/>
          <w:sz w:val="24"/>
          <w:szCs w:val="24"/>
        </w:rPr>
        <w:t>arritmogénico</w:t>
      </w:r>
      <w:proofErr w:type="spellEnd"/>
      <w:r w:rsidRPr="00EB3512">
        <w:rPr>
          <w:rFonts w:ascii="Times New Roman" w:hAnsi="Times New Roman" w:cs="Times New Roman"/>
          <w:sz w:val="24"/>
          <w:szCs w:val="24"/>
        </w:rPr>
        <w:t xml:space="preserve"> está potenciado con frecuencia por la </w:t>
      </w:r>
      <w:proofErr w:type="spellStart"/>
      <w:r w:rsidRPr="00EB3512">
        <w:rPr>
          <w:rFonts w:ascii="Times New Roman" w:hAnsi="Times New Roman" w:cs="Times New Roman"/>
          <w:sz w:val="24"/>
          <w:szCs w:val="24"/>
        </w:rPr>
        <w:t>hipokaliemia</w:t>
      </w:r>
      <w:proofErr w:type="spellEnd"/>
      <w:r w:rsidRPr="00EB3512">
        <w:rPr>
          <w:rFonts w:ascii="Times New Roman" w:hAnsi="Times New Roman" w:cs="Times New Roman"/>
          <w:sz w:val="24"/>
          <w:szCs w:val="24"/>
        </w:rPr>
        <w:t xml:space="preserve">. Cuando los </w:t>
      </w:r>
      <w:proofErr w:type="spellStart"/>
      <w:r w:rsidRPr="00EB3512">
        <w:rPr>
          <w:rFonts w:ascii="Times New Roman" w:hAnsi="Times New Roman" w:cs="Times New Roman"/>
          <w:sz w:val="24"/>
          <w:szCs w:val="24"/>
        </w:rPr>
        <w:t>antiarrítmicos</w:t>
      </w:r>
      <w:proofErr w:type="spellEnd"/>
      <w:r w:rsidRPr="00EB3512">
        <w:rPr>
          <w:rFonts w:ascii="Times New Roman" w:hAnsi="Times New Roman" w:cs="Times New Roman"/>
          <w:sz w:val="24"/>
          <w:szCs w:val="24"/>
        </w:rPr>
        <w:t xml:space="preserve"> se administran en combinación, sus efectos </w:t>
      </w:r>
      <w:proofErr w:type="spellStart"/>
      <w:r w:rsidRPr="00EB3512">
        <w:rPr>
          <w:rFonts w:ascii="Times New Roman" w:hAnsi="Times New Roman" w:cs="Times New Roman"/>
          <w:sz w:val="24"/>
          <w:szCs w:val="24"/>
        </w:rPr>
        <w:t>inótropos</w:t>
      </w:r>
      <w:proofErr w:type="spellEnd"/>
      <w:r w:rsidRPr="00EB3512">
        <w:rPr>
          <w:rFonts w:ascii="Times New Roman" w:hAnsi="Times New Roman" w:cs="Times New Roman"/>
          <w:sz w:val="24"/>
          <w:szCs w:val="24"/>
        </w:rPr>
        <w:t xml:space="preserve"> negativos aditivos pueden ser significativos, sobre todo si la función</w:t>
      </w:r>
      <w:bookmarkStart w:id="0" w:name="_GoBack"/>
      <w:bookmarkEnd w:id="0"/>
      <w:r w:rsidRPr="00EB3512">
        <w:rPr>
          <w:rFonts w:ascii="Times New Roman" w:hAnsi="Times New Roman" w:cs="Times New Roman"/>
          <w:sz w:val="24"/>
          <w:szCs w:val="24"/>
        </w:rPr>
        <w:t xml:space="preserve"> miocárdica está alterada.</w:t>
      </w:r>
    </w:p>
    <w:sectPr w:rsidR="00EB3512" w:rsidRPr="00EB351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1836E1"/>
    <w:multiLevelType w:val="multilevel"/>
    <w:tmpl w:val="27622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7ED2DC6"/>
    <w:multiLevelType w:val="hybridMultilevel"/>
    <w:tmpl w:val="DDAEEDC6"/>
    <w:lvl w:ilvl="0" w:tplc="4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AEB3942"/>
    <w:multiLevelType w:val="multilevel"/>
    <w:tmpl w:val="C0D40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7E46B0D"/>
    <w:multiLevelType w:val="multilevel"/>
    <w:tmpl w:val="4A8E7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F9740B9"/>
    <w:multiLevelType w:val="hybridMultilevel"/>
    <w:tmpl w:val="769491AC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C5059FD"/>
    <w:multiLevelType w:val="hybridMultilevel"/>
    <w:tmpl w:val="1DE8BB3C"/>
    <w:lvl w:ilvl="0" w:tplc="4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47E3316"/>
    <w:multiLevelType w:val="hybridMultilevel"/>
    <w:tmpl w:val="1A3CB754"/>
    <w:lvl w:ilvl="0" w:tplc="4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63C247DA"/>
    <w:multiLevelType w:val="multilevel"/>
    <w:tmpl w:val="9342C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3"/>
    <w:lvlOverride w:ilvl="0">
      <w:startOverride w:val="1"/>
    </w:lvlOverride>
  </w:num>
  <w:num w:numId="3">
    <w:abstractNumId w:val="0"/>
    <w:lvlOverride w:ilvl="0">
      <w:startOverride w:val="2"/>
    </w:lvlOverride>
  </w:num>
  <w:num w:numId="4">
    <w:abstractNumId w:val="0"/>
    <w:lvlOverride w:ilvl="0">
      <w:startOverride w:val="3"/>
    </w:lvlOverride>
  </w:num>
  <w:num w:numId="5">
    <w:abstractNumId w:val="0"/>
    <w:lvlOverride w:ilvl="0">
      <w:startOverride w:val="4"/>
    </w:lvlOverride>
  </w:num>
  <w:num w:numId="6">
    <w:abstractNumId w:val="0"/>
    <w:lvlOverride w:ilvl="0">
      <w:startOverride w:val="5"/>
    </w:lvlOverride>
  </w:num>
  <w:num w:numId="7">
    <w:abstractNumId w:val="0"/>
    <w:lvlOverride w:ilvl="0">
      <w:startOverride w:val="6"/>
    </w:lvlOverride>
  </w:num>
  <w:num w:numId="8">
    <w:abstractNumId w:val="0"/>
    <w:lvlOverride w:ilvl="0">
      <w:startOverride w:val="7"/>
    </w:lvlOverride>
  </w:num>
  <w:num w:numId="9">
    <w:abstractNumId w:val="7"/>
    <w:lvlOverride w:ilvl="0">
      <w:startOverride w:val="8"/>
    </w:lvlOverride>
  </w:num>
  <w:num w:numId="10">
    <w:abstractNumId w:val="2"/>
    <w:lvlOverride w:ilvl="0">
      <w:startOverride w:val="9"/>
    </w:lvlOverride>
  </w:num>
  <w:num w:numId="11">
    <w:abstractNumId w:val="2"/>
    <w:lvlOverride w:ilvl="0">
      <w:startOverride w:val="10"/>
    </w:lvlOverride>
  </w:num>
  <w:num w:numId="12">
    <w:abstractNumId w:val="2"/>
    <w:lvlOverride w:ilvl="0">
      <w:startOverride w:val="11"/>
    </w:lvlOverride>
  </w:num>
  <w:num w:numId="13">
    <w:abstractNumId w:val="4"/>
  </w:num>
  <w:num w:numId="14">
    <w:abstractNumId w:val="5"/>
  </w:num>
  <w:num w:numId="15">
    <w:abstractNumId w:val="6"/>
  </w:num>
  <w:num w:numId="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83D6B"/>
    <w:rsid w:val="003A31AD"/>
    <w:rsid w:val="0046305D"/>
    <w:rsid w:val="00492175"/>
    <w:rsid w:val="00783D6B"/>
    <w:rsid w:val="00A13915"/>
    <w:rsid w:val="00EB35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A31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BO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3A31A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A31AD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3A31AD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A31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BO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3A31A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A31AD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3A31A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3680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377</Words>
  <Characters>2078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LILI</dc:creator>
  <cp:lastModifiedBy>LILI</cp:lastModifiedBy>
  <cp:revision>1</cp:revision>
  <dcterms:created xsi:type="dcterms:W3CDTF">2014-04-12T04:57:00Z</dcterms:created>
  <dcterms:modified xsi:type="dcterms:W3CDTF">2014-04-12T05:49:00Z</dcterms:modified>
</cp:coreProperties>
</file>