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559A6" w:rsidRPr="00E559A6" w:rsidRDefault="00E559A6" w:rsidP="00E559A6">
      <w:pPr>
        <w:spacing w:before="161" w:after="161" w:line="240" w:lineRule="auto"/>
        <w:jc w:val="both"/>
        <w:outlineLvl w:val="0"/>
        <w:rPr>
          <w:rFonts w:ascii="Arial" w:eastAsia="Times New Roman" w:hAnsi="Arial" w:cs="Arial"/>
          <w:b/>
          <w:bCs/>
          <w:color w:val="393939"/>
          <w:kern w:val="36"/>
          <w:sz w:val="27"/>
          <w:szCs w:val="27"/>
          <w:lang w:eastAsia="es-BO"/>
        </w:rPr>
      </w:pPr>
      <w:r w:rsidRPr="00E559A6">
        <w:rPr>
          <w:rFonts w:ascii="Arial" w:eastAsia="Times New Roman" w:hAnsi="Arial" w:cs="Arial"/>
          <w:b/>
          <w:bCs/>
          <w:color w:val="393939"/>
          <w:kern w:val="36"/>
          <w:sz w:val="27"/>
          <w:szCs w:val="27"/>
          <w:lang w:eastAsia="es-BO"/>
        </w:rPr>
        <w:t>MARCADORES TUMORALES SANGUÍNEOS</w:t>
      </w:r>
    </w:p>
    <w:p w:rsidR="00E559A6" w:rsidRPr="00E559A6" w:rsidRDefault="00E559A6" w:rsidP="00E559A6">
      <w:pPr>
        <w:spacing w:before="240" w:after="240" w:line="252" w:lineRule="atLeast"/>
        <w:jc w:val="both"/>
        <w:rPr>
          <w:rFonts w:ascii="Arial" w:eastAsia="Times New Roman" w:hAnsi="Arial" w:cs="Arial"/>
          <w:color w:val="222222"/>
          <w:sz w:val="18"/>
          <w:szCs w:val="18"/>
          <w:lang w:eastAsia="es-BO"/>
        </w:rPr>
      </w:pPr>
      <w:hyperlink r:id="rId8" w:history="1">
        <w:r w:rsidRPr="00E559A6">
          <w:rPr>
            <w:rFonts w:ascii="Arial" w:eastAsia="Times New Roman" w:hAnsi="Arial" w:cs="Arial"/>
            <w:b/>
            <w:bCs/>
            <w:color w:val="1982B2"/>
            <w:sz w:val="18"/>
            <w:szCs w:val="18"/>
            <w:u w:val="single"/>
            <w:lang w:eastAsia="es-BO"/>
          </w:rPr>
          <w:t xml:space="preserve">Dr. Adolfo Quesada Chanto, </w:t>
        </w:r>
        <w:proofErr w:type="spellStart"/>
        <w:r w:rsidRPr="00E559A6">
          <w:rPr>
            <w:rFonts w:ascii="Arial" w:eastAsia="Times New Roman" w:hAnsi="Arial" w:cs="Arial"/>
            <w:b/>
            <w:bCs/>
            <w:color w:val="1982B2"/>
            <w:sz w:val="18"/>
            <w:szCs w:val="18"/>
            <w:u w:val="single"/>
            <w:lang w:eastAsia="es-BO"/>
          </w:rPr>
          <w:t>Ph.D</w:t>
        </w:r>
        <w:proofErr w:type="spellEnd"/>
        <w:r w:rsidRPr="00E559A6">
          <w:rPr>
            <w:rFonts w:ascii="Arial" w:eastAsia="Times New Roman" w:hAnsi="Arial" w:cs="Arial"/>
            <w:b/>
            <w:bCs/>
            <w:color w:val="1982B2"/>
            <w:sz w:val="18"/>
            <w:szCs w:val="18"/>
            <w:u w:val="single"/>
            <w:lang w:eastAsia="es-BO"/>
          </w:rPr>
          <w:t>.</w:t>
        </w:r>
      </w:hyperlink>
    </w:p>
    <w:p w:rsidR="00E559A6" w:rsidRPr="00E559A6" w:rsidRDefault="00E559A6" w:rsidP="00E559A6">
      <w:pPr>
        <w:spacing w:before="240" w:after="240" w:line="252" w:lineRule="atLeast"/>
        <w:jc w:val="both"/>
        <w:rPr>
          <w:rFonts w:ascii="Arial" w:eastAsia="Times New Roman" w:hAnsi="Arial" w:cs="Arial"/>
          <w:color w:val="222222"/>
          <w:sz w:val="18"/>
          <w:szCs w:val="18"/>
          <w:lang w:eastAsia="es-BO"/>
        </w:rPr>
      </w:pPr>
      <w:r w:rsidRPr="00E559A6">
        <w:rPr>
          <w:rFonts w:ascii="Arial" w:eastAsia="Times New Roman" w:hAnsi="Arial" w:cs="Arial"/>
          <w:color w:val="222222"/>
          <w:sz w:val="18"/>
          <w:szCs w:val="18"/>
          <w:lang w:eastAsia="es-BO"/>
        </w:rPr>
        <w:t>Uno de los retos más importantes de la medicina actual es el tratamiento del cáncer. Muchas veces el diagnóstico precoz va a ser importante para el éxito de dicho tratamiento. También es necesario tener algún medio para detectar si el tratamiento está siendo efectivo o no. Un aporte importante de la bioquímica moderna es haber encontrado ciertas sustancias que se pueden medir en sangre que pueden ser utilizados como "marcadores tumorales". Lastimosamente no se ha encontrado una sustancia que sea cien por ciento sensible y específico para un tipo de cáncer. Por lo tanto, la utilidad de un marcador en la clínica va a depender de su grado de especificidad y su sensibilidad.</w:t>
      </w:r>
    </w:p>
    <w:p w:rsidR="00E559A6" w:rsidRPr="00E559A6" w:rsidRDefault="00E559A6" w:rsidP="00E559A6">
      <w:pPr>
        <w:spacing w:before="240" w:after="240" w:line="252" w:lineRule="atLeast"/>
        <w:jc w:val="both"/>
        <w:rPr>
          <w:rFonts w:ascii="Arial" w:eastAsia="Times New Roman" w:hAnsi="Arial" w:cs="Arial"/>
          <w:color w:val="222222"/>
          <w:sz w:val="18"/>
          <w:szCs w:val="18"/>
          <w:lang w:eastAsia="es-BO"/>
        </w:rPr>
      </w:pPr>
      <w:r w:rsidRPr="00E559A6">
        <w:rPr>
          <w:rFonts w:ascii="Arial" w:eastAsia="Times New Roman" w:hAnsi="Arial" w:cs="Arial"/>
          <w:color w:val="222222"/>
          <w:sz w:val="18"/>
          <w:szCs w:val="18"/>
          <w:lang w:eastAsia="es-BO"/>
        </w:rPr>
        <w:br/>
        <w:t>Un marcador tumoral sería 100 % sensible si de 100 personas con un cáncer dado las 100 mostraran niveles elevados para dicho marcador. Pero lastimosamente no es así, ya que muchos cánceres no producen el marcador tumoral, o en muchos casos el cáncer lo produce pero en concentraciones muy bajas y cuando lo produce en niveles elevados es porque ya el tumor se encuentra en estado avanzado.</w:t>
      </w:r>
    </w:p>
    <w:p w:rsidR="00E559A6" w:rsidRPr="00E559A6" w:rsidRDefault="00E559A6" w:rsidP="00E559A6">
      <w:pPr>
        <w:spacing w:before="240" w:after="240" w:line="252" w:lineRule="atLeast"/>
        <w:jc w:val="both"/>
        <w:rPr>
          <w:rFonts w:ascii="Arial" w:eastAsia="Times New Roman" w:hAnsi="Arial" w:cs="Arial"/>
          <w:color w:val="222222"/>
          <w:sz w:val="18"/>
          <w:szCs w:val="18"/>
          <w:lang w:eastAsia="es-BO"/>
        </w:rPr>
      </w:pPr>
      <w:r w:rsidRPr="00E559A6">
        <w:rPr>
          <w:rFonts w:ascii="Arial" w:eastAsia="Times New Roman" w:hAnsi="Arial" w:cs="Arial"/>
          <w:color w:val="222222"/>
          <w:sz w:val="18"/>
          <w:szCs w:val="18"/>
          <w:lang w:eastAsia="es-BO"/>
        </w:rPr>
        <w:br/>
        <w:t>Sobre la especificidad se puede decir que un marcador sería 100% específico si en 100 personas sanas, sin cáncer, en las cien el marcador diera resultado negativos o en el rango normal. Lastimosamente existe el problema que muchos marcadores se producen en concentraciones elevadas en personas sanas o con enfermedades no relacionadas con malignidades.</w:t>
      </w:r>
    </w:p>
    <w:p w:rsidR="00E559A6" w:rsidRPr="00E559A6" w:rsidRDefault="00E559A6" w:rsidP="00E559A6">
      <w:pPr>
        <w:spacing w:before="240" w:after="240" w:line="252" w:lineRule="atLeast"/>
        <w:jc w:val="both"/>
        <w:rPr>
          <w:rFonts w:ascii="Arial" w:eastAsia="Times New Roman" w:hAnsi="Arial" w:cs="Arial"/>
          <w:color w:val="222222"/>
          <w:sz w:val="18"/>
          <w:szCs w:val="18"/>
          <w:lang w:eastAsia="es-BO"/>
        </w:rPr>
      </w:pPr>
      <w:r w:rsidRPr="00E559A6">
        <w:rPr>
          <w:rFonts w:ascii="Arial" w:eastAsia="Times New Roman" w:hAnsi="Arial" w:cs="Arial"/>
          <w:color w:val="222222"/>
          <w:sz w:val="18"/>
          <w:szCs w:val="18"/>
          <w:lang w:eastAsia="es-BO"/>
        </w:rPr>
        <w:br/>
        <w:t>Relacionado con la sensibilidad y la especificidad se dice que otra desventaja de los marcadores tumorales son los elevados porcentajes de falsos positivos y falsos negativos. Siendo un falso positivo aquel caso donde una persona no tiene el cáncer pero presenta niveles elevados del marcador, guiando a un falso diagnóstico. Un falso negativo es aquel caso donde el paciente presenta niveles normales del marcador pero el paciente sí padece del cáncer, lo que puede llevar a un falso sentimiento de confianza y cuando se detecte el cáncer puede ser muy tarde.</w:t>
      </w:r>
    </w:p>
    <w:p w:rsidR="00E559A6" w:rsidRPr="00E559A6" w:rsidRDefault="00E559A6" w:rsidP="00E559A6">
      <w:pPr>
        <w:spacing w:before="240" w:after="240" w:line="252" w:lineRule="atLeast"/>
        <w:jc w:val="both"/>
        <w:rPr>
          <w:rFonts w:ascii="Arial" w:eastAsia="Times New Roman" w:hAnsi="Arial" w:cs="Arial"/>
          <w:color w:val="222222"/>
          <w:sz w:val="18"/>
          <w:szCs w:val="18"/>
          <w:lang w:eastAsia="es-BO"/>
        </w:rPr>
      </w:pPr>
      <w:r w:rsidRPr="00E559A6">
        <w:rPr>
          <w:rFonts w:ascii="Arial" w:eastAsia="Times New Roman" w:hAnsi="Arial" w:cs="Arial"/>
          <w:color w:val="222222"/>
          <w:sz w:val="18"/>
          <w:szCs w:val="18"/>
          <w:lang w:eastAsia="es-BO"/>
        </w:rPr>
        <w:br/>
      </w:r>
      <w:r w:rsidRPr="00E559A6">
        <w:rPr>
          <w:rFonts w:ascii="Arial" w:eastAsia="Times New Roman" w:hAnsi="Arial" w:cs="Arial"/>
          <w:b/>
          <w:bCs/>
          <w:color w:val="222222"/>
          <w:sz w:val="18"/>
          <w:szCs w:val="18"/>
          <w:lang w:eastAsia="es-BO"/>
        </w:rPr>
        <w:t>APLICACIONES CLÍNICAS DE LOS MARCADORES TUMORALES</w:t>
      </w:r>
    </w:p>
    <w:p w:rsidR="00E559A6" w:rsidRPr="00E559A6" w:rsidRDefault="00E559A6" w:rsidP="00E559A6">
      <w:pPr>
        <w:spacing w:before="240" w:after="240" w:line="252" w:lineRule="atLeast"/>
        <w:jc w:val="both"/>
        <w:rPr>
          <w:rFonts w:ascii="Arial" w:eastAsia="Times New Roman" w:hAnsi="Arial" w:cs="Arial"/>
          <w:color w:val="222222"/>
          <w:sz w:val="18"/>
          <w:szCs w:val="18"/>
          <w:lang w:eastAsia="es-BO"/>
        </w:rPr>
      </w:pPr>
      <w:r w:rsidRPr="00E559A6">
        <w:rPr>
          <w:rFonts w:ascii="Arial" w:eastAsia="Times New Roman" w:hAnsi="Arial" w:cs="Arial"/>
          <w:color w:val="222222"/>
          <w:sz w:val="18"/>
          <w:szCs w:val="18"/>
          <w:lang w:eastAsia="es-BO"/>
        </w:rPr>
        <w:t>Antes de entrar en las aplicaciones clínicas se debe hacer mención del hecho que los marcadores tumorales sanguíneos, sea cual sea su origen tienen una vida media, dada por su composición y su vía de eliminación y excreción. Por lo tanto muchas veces los marcadores tumorales pueden estar "falsamente" elevados en enfermedad hepática o renal debido a que se acumula en sangre por excreción inadecuada.</w:t>
      </w:r>
      <w:r w:rsidRPr="00E559A6">
        <w:rPr>
          <w:rFonts w:ascii="Arial" w:eastAsia="Times New Roman" w:hAnsi="Arial" w:cs="Arial"/>
          <w:color w:val="222222"/>
          <w:sz w:val="18"/>
          <w:szCs w:val="18"/>
          <w:lang w:eastAsia="es-BO"/>
        </w:rPr>
        <w:br/>
        <w:t>Las aplicaciones más importantes de los marcadores tumorales son:</w:t>
      </w:r>
    </w:p>
    <w:p w:rsidR="00E559A6" w:rsidRPr="00E559A6" w:rsidRDefault="00E559A6" w:rsidP="00E559A6">
      <w:pPr>
        <w:spacing w:before="240" w:after="240" w:line="252" w:lineRule="atLeast"/>
        <w:jc w:val="both"/>
        <w:rPr>
          <w:rFonts w:ascii="Arial" w:eastAsia="Times New Roman" w:hAnsi="Arial" w:cs="Arial"/>
          <w:color w:val="222222"/>
          <w:sz w:val="18"/>
          <w:szCs w:val="18"/>
          <w:lang w:eastAsia="es-BO"/>
        </w:rPr>
      </w:pPr>
      <w:proofErr w:type="spellStart"/>
      <w:r>
        <w:rPr>
          <w:rFonts w:ascii="Arial" w:eastAsia="Times New Roman" w:hAnsi="Arial" w:cs="Arial"/>
          <w:b/>
          <w:bCs/>
          <w:color w:val="222222"/>
          <w:sz w:val="18"/>
          <w:szCs w:val="18"/>
          <w:lang w:eastAsia="es-BO"/>
        </w:rPr>
        <w:t>A.</w:t>
      </w:r>
      <w:r w:rsidRPr="00E559A6">
        <w:rPr>
          <w:rFonts w:ascii="Arial" w:eastAsia="Times New Roman" w:hAnsi="Arial" w:cs="Arial"/>
          <w:b/>
          <w:bCs/>
          <w:color w:val="222222"/>
          <w:sz w:val="18"/>
          <w:szCs w:val="18"/>
          <w:lang w:eastAsia="es-BO"/>
        </w:rPr>
        <w:t>Diagnóstico</w:t>
      </w:r>
      <w:proofErr w:type="spellEnd"/>
      <w:r w:rsidRPr="00E559A6">
        <w:rPr>
          <w:rFonts w:ascii="Arial" w:eastAsia="Times New Roman" w:hAnsi="Arial" w:cs="Arial"/>
          <w:b/>
          <w:bCs/>
          <w:color w:val="222222"/>
          <w:sz w:val="18"/>
          <w:szCs w:val="18"/>
          <w:lang w:eastAsia="es-BO"/>
        </w:rPr>
        <w:br/>
      </w:r>
      <w:r w:rsidRPr="00E559A6">
        <w:rPr>
          <w:rFonts w:ascii="Arial" w:eastAsia="Times New Roman" w:hAnsi="Arial" w:cs="Arial"/>
          <w:color w:val="222222"/>
          <w:sz w:val="18"/>
          <w:szCs w:val="18"/>
          <w:lang w:eastAsia="es-BO"/>
        </w:rPr>
        <w:br/>
        <w:t>Un procedimiento es diagnóstico cuando determina definitivamente si una persona tiene el cáncer o no. El hecho que la mayoría de los marcadores carezca de la suficiente especificidad y sensibilidad los hace no aptos para el diagnóstico. Ya que puede dar positivo en personas sanas o puede dar negativo en personas con el cáncer. Para aumentar la especificidad y la sensibilidad se puede utilizar combinación de marcadores sanguíneos o combinarlo con otras técnicas como el ultrasonido. A pesar de no ser adecuado para el tamizaje general de la población, su utilidad en poblaciones de riesgo ha mostrado ser muy eficaz. Como lo es el uso de antígeno específico de próstata en hombres mayores de 40 años.</w:t>
      </w:r>
    </w:p>
    <w:p w:rsidR="00E559A6" w:rsidRPr="00E559A6" w:rsidRDefault="00E559A6" w:rsidP="00E559A6">
      <w:pPr>
        <w:spacing w:before="240" w:after="240" w:line="252" w:lineRule="atLeast"/>
        <w:rPr>
          <w:rFonts w:ascii="Arial" w:eastAsia="Times New Roman" w:hAnsi="Arial" w:cs="Arial"/>
          <w:color w:val="222222"/>
          <w:sz w:val="18"/>
          <w:szCs w:val="18"/>
          <w:lang w:eastAsia="es-BO"/>
        </w:rPr>
      </w:pPr>
      <w:r w:rsidRPr="00E559A6">
        <w:rPr>
          <w:rFonts w:ascii="Arial" w:eastAsia="Times New Roman" w:hAnsi="Arial" w:cs="Arial"/>
          <w:b/>
          <w:bCs/>
          <w:color w:val="222222"/>
          <w:sz w:val="18"/>
          <w:szCs w:val="18"/>
          <w:lang w:eastAsia="es-BO"/>
        </w:rPr>
        <w:lastRenderedPageBreak/>
        <w:t>B. Monitoreo del tratamiento y detección de recurrencias</w:t>
      </w:r>
      <w:r w:rsidRPr="00E559A6">
        <w:rPr>
          <w:rFonts w:ascii="Arial" w:eastAsia="Times New Roman" w:hAnsi="Arial" w:cs="Arial"/>
          <w:color w:val="222222"/>
          <w:sz w:val="18"/>
          <w:szCs w:val="18"/>
          <w:lang w:eastAsia="es-BO"/>
        </w:rPr>
        <w:br/>
      </w:r>
      <w:r w:rsidRPr="00E559A6">
        <w:rPr>
          <w:rFonts w:ascii="Arial" w:eastAsia="Times New Roman" w:hAnsi="Arial" w:cs="Arial"/>
          <w:color w:val="222222"/>
          <w:sz w:val="18"/>
          <w:szCs w:val="18"/>
          <w:lang w:eastAsia="es-BO"/>
        </w:rPr>
        <w:br/>
        <w:t>Los niveles de un marcador tumoral en este caso van a ser muy útiles ya que nos va a informar si un paciente presenta remisión o una activación. Durante la utilización de la terapia el nivel del marcador nos va a indicar la efectividad del tratamiento y si existe la necesidad de un rediseño del tratamiento. </w:t>
      </w:r>
      <w:r w:rsidRPr="00E559A6">
        <w:rPr>
          <w:rFonts w:ascii="Arial" w:eastAsia="Times New Roman" w:hAnsi="Arial" w:cs="Arial"/>
          <w:color w:val="222222"/>
          <w:sz w:val="18"/>
          <w:szCs w:val="18"/>
          <w:lang w:eastAsia="es-BO"/>
        </w:rPr>
        <w:br/>
      </w:r>
      <w:r w:rsidRPr="00E559A6">
        <w:rPr>
          <w:rFonts w:ascii="Arial" w:eastAsia="Times New Roman" w:hAnsi="Arial" w:cs="Arial"/>
          <w:color w:val="222222"/>
          <w:sz w:val="18"/>
          <w:szCs w:val="18"/>
          <w:lang w:eastAsia="es-BO"/>
        </w:rPr>
        <w:br/>
        <w:t xml:space="preserve">Es importante en el caso del seguimiento del tratamiento y de las recurrencias posoperatorias, el grado de aumento de los niveles del marcador con respecto al tiempo. Niveles elevados de un marcador después de la cirugía va a indicar remoción incompleta, metástasis o recurrencia. Dichos niveles empiezan a elevarse mucho antes que aparezcan los primeros síntomas, por eso la importancia de cómo detectores precoces de la reaparición del </w:t>
      </w:r>
      <w:proofErr w:type="spellStart"/>
      <w:r w:rsidRPr="00E559A6">
        <w:rPr>
          <w:rFonts w:ascii="Arial" w:eastAsia="Times New Roman" w:hAnsi="Arial" w:cs="Arial"/>
          <w:color w:val="222222"/>
          <w:sz w:val="18"/>
          <w:szCs w:val="18"/>
          <w:lang w:eastAsia="es-BO"/>
        </w:rPr>
        <w:t>cancer</w:t>
      </w:r>
      <w:proofErr w:type="spellEnd"/>
      <w:r w:rsidRPr="00E559A6">
        <w:rPr>
          <w:rFonts w:ascii="Arial" w:eastAsia="Times New Roman" w:hAnsi="Arial" w:cs="Arial"/>
          <w:color w:val="222222"/>
          <w:sz w:val="18"/>
          <w:szCs w:val="18"/>
          <w:lang w:eastAsia="es-BO"/>
        </w:rPr>
        <w:t>, dando así oportunidad al médico de tomar medidas antes de que el cáncer se desarrolle otra vez. Algunos tumores han demostrado un aumento de los niveles al comenzar la quimioterapia sin significar que el tratamiento este siendo inadecuado</w:t>
      </w:r>
    </w:p>
    <w:p w:rsidR="00E559A6" w:rsidRPr="00E559A6" w:rsidRDefault="00E559A6" w:rsidP="00E559A6">
      <w:pPr>
        <w:spacing w:before="240" w:after="240" w:line="252" w:lineRule="atLeast"/>
        <w:rPr>
          <w:rFonts w:ascii="Arial" w:eastAsia="Times New Roman" w:hAnsi="Arial" w:cs="Arial"/>
          <w:color w:val="222222"/>
          <w:sz w:val="18"/>
          <w:szCs w:val="18"/>
          <w:lang w:eastAsia="es-BO"/>
        </w:rPr>
      </w:pPr>
      <w:r w:rsidRPr="00E559A6">
        <w:rPr>
          <w:rFonts w:ascii="Arial" w:eastAsia="Times New Roman" w:hAnsi="Arial" w:cs="Arial"/>
          <w:b/>
          <w:bCs/>
          <w:color w:val="222222"/>
          <w:sz w:val="18"/>
          <w:szCs w:val="18"/>
          <w:lang w:eastAsia="es-BO"/>
        </w:rPr>
        <w:t>C. Pronóstico</w:t>
      </w:r>
      <w:r w:rsidRPr="00E559A6">
        <w:rPr>
          <w:rFonts w:ascii="Arial" w:eastAsia="Times New Roman" w:hAnsi="Arial" w:cs="Arial"/>
          <w:color w:val="222222"/>
          <w:sz w:val="18"/>
          <w:szCs w:val="18"/>
          <w:lang w:eastAsia="es-BO"/>
        </w:rPr>
        <w:br/>
      </w:r>
      <w:r w:rsidRPr="00E559A6">
        <w:rPr>
          <w:rFonts w:ascii="Arial" w:eastAsia="Times New Roman" w:hAnsi="Arial" w:cs="Arial"/>
          <w:color w:val="222222"/>
          <w:sz w:val="18"/>
          <w:szCs w:val="18"/>
          <w:lang w:eastAsia="es-BO"/>
        </w:rPr>
        <w:br/>
        <w:t>Debido a que los niveles de los marcadores aumentan con la progresión del tumor siendo los más altos cuando hay metástasis, altos niveles son de mal pronóstico. Bajas concentraciones no reflejan la agresividad del tumor, solo indica que el tumor está comenzando o que está en estos momentos confinado. No existe una concentración corte que diferencie entre tumores benignos y malignos</w:t>
      </w:r>
    </w:p>
    <w:p w:rsidR="00E559A6" w:rsidRPr="00E559A6" w:rsidRDefault="00E559A6" w:rsidP="00E559A6">
      <w:pPr>
        <w:spacing w:before="240" w:after="240" w:line="252" w:lineRule="atLeast"/>
        <w:jc w:val="both"/>
        <w:rPr>
          <w:rFonts w:ascii="Arial" w:eastAsia="Times New Roman" w:hAnsi="Arial" w:cs="Arial"/>
          <w:color w:val="222222"/>
          <w:sz w:val="18"/>
          <w:szCs w:val="18"/>
          <w:lang w:eastAsia="es-BO"/>
        </w:rPr>
      </w:pPr>
      <w:r w:rsidRPr="00E559A6">
        <w:rPr>
          <w:rFonts w:ascii="Arial" w:eastAsia="Times New Roman" w:hAnsi="Arial" w:cs="Arial"/>
          <w:color w:val="222222"/>
          <w:sz w:val="18"/>
          <w:szCs w:val="18"/>
          <w:lang w:eastAsia="es-BO"/>
        </w:rPr>
        <w:br/>
      </w:r>
      <w:r w:rsidRPr="00E559A6">
        <w:rPr>
          <w:rFonts w:ascii="Arial" w:eastAsia="Times New Roman" w:hAnsi="Arial" w:cs="Arial"/>
          <w:b/>
          <w:bCs/>
          <w:color w:val="222222"/>
          <w:sz w:val="18"/>
          <w:szCs w:val="18"/>
          <w:lang w:eastAsia="es-BO"/>
        </w:rPr>
        <w:t>TIPOS DE MARCADORES TUMORALES</w:t>
      </w:r>
    </w:p>
    <w:p w:rsidR="00E559A6" w:rsidRPr="00E559A6" w:rsidRDefault="00E559A6" w:rsidP="00E559A6">
      <w:pPr>
        <w:spacing w:before="240" w:after="240" w:line="252" w:lineRule="atLeast"/>
        <w:rPr>
          <w:rFonts w:ascii="Arial" w:eastAsia="Times New Roman" w:hAnsi="Arial" w:cs="Arial"/>
          <w:color w:val="222222"/>
          <w:sz w:val="18"/>
          <w:szCs w:val="18"/>
          <w:lang w:eastAsia="es-BO"/>
        </w:rPr>
      </w:pPr>
      <w:r w:rsidRPr="00E559A6">
        <w:rPr>
          <w:rFonts w:ascii="Arial" w:eastAsia="Times New Roman" w:hAnsi="Arial" w:cs="Arial"/>
          <w:color w:val="222222"/>
          <w:sz w:val="18"/>
          <w:szCs w:val="18"/>
          <w:lang w:eastAsia="es-BO"/>
        </w:rPr>
        <w:t>Los marcadores tumores pueden ser:</w:t>
      </w:r>
      <w:r w:rsidRPr="00E559A6">
        <w:rPr>
          <w:rFonts w:ascii="Arial" w:eastAsia="Times New Roman" w:hAnsi="Arial" w:cs="Arial"/>
          <w:color w:val="222222"/>
          <w:sz w:val="18"/>
          <w:szCs w:val="18"/>
          <w:lang w:eastAsia="es-BO"/>
        </w:rPr>
        <w:br/>
        <w:t>" Sustancias "nuevas producidas" por el tumor debido a su proceso de indiferenciación</w:t>
      </w:r>
      <w:r w:rsidRPr="00E559A6">
        <w:rPr>
          <w:rFonts w:ascii="Arial" w:eastAsia="Times New Roman" w:hAnsi="Arial" w:cs="Arial"/>
          <w:color w:val="222222"/>
          <w:sz w:val="18"/>
          <w:szCs w:val="18"/>
          <w:lang w:eastAsia="es-BO"/>
        </w:rPr>
        <w:br/>
        <w:t>" Sustancias normalmente producidas o liberadas por el tejido normal en muy bajas concentraciones pero en el tumor se producen en alta cantidad debido a su proceso de proliferación</w:t>
      </w:r>
      <w:r w:rsidRPr="00E559A6">
        <w:rPr>
          <w:rFonts w:ascii="Arial" w:eastAsia="Times New Roman" w:hAnsi="Arial" w:cs="Arial"/>
          <w:color w:val="222222"/>
          <w:sz w:val="18"/>
          <w:szCs w:val="18"/>
          <w:lang w:eastAsia="es-BO"/>
        </w:rPr>
        <w:br/>
        <w:t>" Sustancias producidas por el tejido adyacente ante la presencia del tumor</w:t>
      </w:r>
    </w:p>
    <w:p w:rsidR="00E559A6" w:rsidRPr="00E559A6" w:rsidRDefault="00E559A6" w:rsidP="00E559A6">
      <w:pPr>
        <w:spacing w:before="240" w:after="240" w:line="252" w:lineRule="atLeast"/>
        <w:jc w:val="both"/>
        <w:rPr>
          <w:rFonts w:ascii="Arial" w:eastAsia="Times New Roman" w:hAnsi="Arial" w:cs="Arial"/>
          <w:color w:val="222222"/>
          <w:sz w:val="18"/>
          <w:szCs w:val="18"/>
          <w:lang w:eastAsia="es-BO"/>
        </w:rPr>
      </w:pPr>
      <w:r w:rsidRPr="00E559A6">
        <w:rPr>
          <w:rFonts w:ascii="Arial" w:eastAsia="Times New Roman" w:hAnsi="Arial" w:cs="Arial"/>
          <w:b/>
          <w:bCs/>
          <w:color w:val="222222"/>
          <w:sz w:val="18"/>
          <w:szCs w:val="18"/>
          <w:lang w:eastAsia="es-BO"/>
        </w:rPr>
        <w:t>MARCADORES TUMORALES MÁS UTILIZADOS EN LA CLÍNICA</w:t>
      </w:r>
    </w:p>
    <w:p w:rsidR="00E559A6" w:rsidRPr="00E559A6" w:rsidRDefault="00E559A6" w:rsidP="00E559A6">
      <w:pPr>
        <w:spacing w:before="240" w:after="240" w:line="252" w:lineRule="atLeast"/>
        <w:jc w:val="both"/>
        <w:rPr>
          <w:rFonts w:ascii="Arial" w:eastAsia="Times New Roman" w:hAnsi="Arial" w:cs="Arial"/>
          <w:color w:val="222222"/>
          <w:sz w:val="18"/>
          <w:szCs w:val="18"/>
          <w:lang w:eastAsia="es-BO"/>
        </w:rPr>
      </w:pPr>
      <w:r w:rsidRPr="00E559A6">
        <w:rPr>
          <w:rFonts w:ascii="Arial" w:eastAsia="Times New Roman" w:hAnsi="Arial" w:cs="Arial"/>
          <w:color w:val="222222"/>
          <w:sz w:val="18"/>
          <w:szCs w:val="18"/>
          <w:lang w:eastAsia="es-BO"/>
        </w:rPr>
        <w:t xml:space="preserve">Son varios los marcadores que se han sacado al mercado y han demostrado su utilidad clínica. </w:t>
      </w:r>
      <w:proofErr w:type="spellStart"/>
      <w:r w:rsidRPr="00E559A6">
        <w:rPr>
          <w:rFonts w:ascii="Arial" w:eastAsia="Times New Roman" w:hAnsi="Arial" w:cs="Arial"/>
          <w:color w:val="222222"/>
          <w:sz w:val="18"/>
          <w:szCs w:val="18"/>
          <w:lang w:eastAsia="es-BO"/>
        </w:rPr>
        <w:t>Aún</w:t>
      </w:r>
      <w:proofErr w:type="spellEnd"/>
      <w:r w:rsidRPr="00E559A6">
        <w:rPr>
          <w:rFonts w:ascii="Arial" w:eastAsia="Times New Roman" w:hAnsi="Arial" w:cs="Arial"/>
          <w:color w:val="222222"/>
          <w:sz w:val="18"/>
          <w:szCs w:val="18"/>
          <w:lang w:eastAsia="es-BO"/>
        </w:rPr>
        <w:t xml:space="preserve"> así fallan por no ser cien por ciento sensibles ni cien por ciento específicos. Tanto la sensibilidad como la especificidad del diagnóstico se </w:t>
      </w:r>
      <w:proofErr w:type="gramStart"/>
      <w:r w:rsidRPr="00E559A6">
        <w:rPr>
          <w:rFonts w:ascii="Arial" w:eastAsia="Times New Roman" w:hAnsi="Arial" w:cs="Arial"/>
          <w:color w:val="222222"/>
          <w:sz w:val="18"/>
          <w:szCs w:val="18"/>
          <w:lang w:eastAsia="es-BO"/>
        </w:rPr>
        <w:t>puede</w:t>
      </w:r>
      <w:proofErr w:type="gramEnd"/>
      <w:r w:rsidRPr="00E559A6">
        <w:rPr>
          <w:rFonts w:ascii="Arial" w:eastAsia="Times New Roman" w:hAnsi="Arial" w:cs="Arial"/>
          <w:color w:val="222222"/>
          <w:sz w:val="18"/>
          <w:szCs w:val="18"/>
          <w:lang w:eastAsia="es-BO"/>
        </w:rPr>
        <w:t xml:space="preserve"> mejorar con otras tecnologías actuales como las diferentes técnicas radiológicas. Pero también se pueden mejorar ambos factores utilizando varios marcadores a la vez. Como por ejemplo la utilización conjunta de la alfa </w:t>
      </w:r>
      <w:proofErr w:type="spellStart"/>
      <w:r w:rsidRPr="00E559A6">
        <w:rPr>
          <w:rFonts w:ascii="Arial" w:eastAsia="Times New Roman" w:hAnsi="Arial" w:cs="Arial"/>
          <w:color w:val="222222"/>
          <w:sz w:val="18"/>
          <w:szCs w:val="18"/>
          <w:lang w:eastAsia="es-BO"/>
        </w:rPr>
        <w:t>fetoproteína</w:t>
      </w:r>
      <w:proofErr w:type="spellEnd"/>
      <w:r w:rsidRPr="00E559A6">
        <w:rPr>
          <w:rFonts w:ascii="Arial" w:eastAsia="Times New Roman" w:hAnsi="Arial" w:cs="Arial"/>
          <w:color w:val="222222"/>
          <w:sz w:val="18"/>
          <w:szCs w:val="18"/>
          <w:lang w:eastAsia="es-BO"/>
        </w:rPr>
        <w:t xml:space="preserve"> y la hormona gonadotropina </w:t>
      </w:r>
      <w:proofErr w:type="spellStart"/>
      <w:r w:rsidRPr="00E559A6">
        <w:rPr>
          <w:rFonts w:ascii="Arial" w:eastAsia="Times New Roman" w:hAnsi="Arial" w:cs="Arial"/>
          <w:color w:val="222222"/>
          <w:sz w:val="18"/>
          <w:szCs w:val="18"/>
          <w:lang w:eastAsia="es-BO"/>
        </w:rPr>
        <w:t>coriónica</w:t>
      </w:r>
      <w:proofErr w:type="spellEnd"/>
      <w:r w:rsidRPr="00E559A6">
        <w:rPr>
          <w:rFonts w:ascii="Arial" w:eastAsia="Times New Roman" w:hAnsi="Arial" w:cs="Arial"/>
          <w:color w:val="222222"/>
          <w:sz w:val="18"/>
          <w:szCs w:val="18"/>
          <w:lang w:eastAsia="es-BO"/>
        </w:rPr>
        <w:t xml:space="preserve"> para cáncer testicular no </w:t>
      </w:r>
      <w:proofErr w:type="spellStart"/>
      <w:r w:rsidRPr="00E559A6">
        <w:rPr>
          <w:rFonts w:ascii="Arial" w:eastAsia="Times New Roman" w:hAnsi="Arial" w:cs="Arial"/>
          <w:color w:val="222222"/>
          <w:sz w:val="18"/>
          <w:szCs w:val="18"/>
          <w:lang w:eastAsia="es-BO"/>
        </w:rPr>
        <w:t>seminomatoso</w:t>
      </w:r>
      <w:proofErr w:type="spellEnd"/>
      <w:r w:rsidRPr="00E559A6">
        <w:rPr>
          <w:rFonts w:ascii="Arial" w:eastAsia="Times New Roman" w:hAnsi="Arial" w:cs="Arial"/>
          <w:color w:val="222222"/>
          <w:sz w:val="18"/>
          <w:szCs w:val="18"/>
          <w:lang w:eastAsia="es-BO"/>
        </w:rPr>
        <w:t xml:space="preserve">, o de CA 19-9 y del antígeno </w:t>
      </w:r>
      <w:proofErr w:type="spellStart"/>
      <w:r w:rsidRPr="00E559A6">
        <w:rPr>
          <w:rFonts w:ascii="Arial" w:eastAsia="Times New Roman" w:hAnsi="Arial" w:cs="Arial"/>
          <w:color w:val="222222"/>
          <w:sz w:val="18"/>
          <w:szCs w:val="18"/>
          <w:lang w:eastAsia="es-BO"/>
        </w:rPr>
        <w:t>carcinoembriónico</w:t>
      </w:r>
      <w:proofErr w:type="spellEnd"/>
      <w:r w:rsidRPr="00E559A6">
        <w:rPr>
          <w:rFonts w:ascii="Arial" w:eastAsia="Times New Roman" w:hAnsi="Arial" w:cs="Arial"/>
          <w:color w:val="222222"/>
          <w:sz w:val="18"/>
          <w:szCs w:val="18"/>
          <w:lang w:eastAsia="es-BO"/>
        </w:rPr>
        <w:t xml:space="preserve"> (CEA) para cáncer de páncreas, o la relación CA 125/CEA para cáncer de pecho, la relación CA 72-4/CA 19-9 que colabora para distinguir si la elevación de estos es por un cáncer de colon (relación mayor a 2,5) o de páncreas.</w:t>
      </w:r>
      <w:r w:rsidRPr="00E559A6">
        <w:rPr>
          <w:rFonts w:ascii="Arial" w:eastAsia="Times New Roman" w:hAnsi="Arial" w:cs="Arial"/>
          <w:color w:val="222222"/>
          <w:sz w:val="18"/>
          <w:szCs w:val="18"/>
          <w:lang w:eastAsia="es-BO"/>
        </w:rPr>
        <w:br/>
      </w:r>
      <w:r w:rsidRPr="00E559A6">
        <w:rPr>
          <w:rFonts w:ascii="Arial" w:eastAsia="Times New Roman" w:hAnsi="Arial" w:cs="Arial"/>
          <w:color w:val="222222"/>
          <w:sz w:val="18"/>
          <w:szCs w:val="18"/>
          <w:lang w:eastAsia="es-BO"/>
        </w:rPr>
        <w:br/>
        <w:t>Se debe tomar en cuenta que por lo tanto la principal limitación de todos los marcadores que aquí estudiaremos es que se pueden encontrar elevados en ciertas enfermedades benignas, además por no ser ni órgano específico ni tumor específico, no se pueden usar como prueba única diagnóstica para ningún tipo de cáncer.</w:t>
      </w:r>
    </w:p>
    <w:p w:rsidR="00E559A6" w:rsidRPr="00E559A6" w:rsidRDefault="00E559A6" w:rsidP="00E559A6">
      <w:pPr>
        <w:spacing w:before="240" w:after="240" w:line="252" w:lineRule="atLeast"/>
        <w:jc w:val="both"/>
        <w:rPr>
          <w:rFonts w:ascii="Arial" w:eastAsia="Times New Roman" w:hAnsi="Arial" w:cs="Arial"/>
          <w:color w:val="222222"/>
          <w:sz w:val="18"/>
          <w:szCs w:val="18"/>
          <w:lang w:eastAsia="es-BO"/>
        </w:rPr>
      </w:pPr>
      <w:r w:rsidRPr="00E559A6">
        <w:rPr>
          <w:rFonts w:ascii="Arial" w:eastAsia="Times New Roman" w:hAnsi="Arial" w:cs="Arial"/>
          <w:color w:val="222222"/>
          <w:sz w:val="18"/>
          <w:szCs w:val="18"/>
          <w:lang w:eastAsia="es-BO"/>
        </w:rPr>
        <w:t>.</w:t>
      </w:r>
    </w:p>
    <w:p w:rsidR="00E559A6" w:rsidRPr="00E559A6" w:rsidRDefault="00E559A6" w:rsidP="00E559A6">
      <w:pPr>
        <w:spacing w:before="240" w:after="240" w:line="240" w:lineRule="auto"/>
        <w:jc w:val="both"/>
        <w:outlineLvl w:val="2"/>
        <w:rPr>
          <w:rFonts w:ascii="Arial" w:eastAsia="Times New Roman" w:hAnsi="Arial" w:cs="Arial"/>
          <w:b/>
          <w:bCs/>
          <w:color w:val="393939"/>
          <w:sz w:val="21"/>
          <w:szCs w:val="21"/>
          <w:lang w:eastAsia="es-BO"/>
        </w:rPr>
      </w:pPr>
      <w:r w:rsidRPr="00E559A6">
        <w:rPr>
          <w:rFonts w:ascii="Arial" w:eastAsia="Times New Roman" w:hAnsi="Arial" w:cs="Arial"/>
          <w:b/>
          <w:bCs/>
          <w:color w:val="393939"/>
          <w:sz w:val="21"/>
          <w:szCs w:val="21"/>
          <w:lang w:eastAsia="es-BO"/>
        </w:rPr>
        <w:t>Marcadores Tumorales:</w:t>
      </w:r>
    </w:p>
    <w:p w:rsidR="00E559A6" w:rsidRPr="00E559A6" w:rsidRDefault="00E559A6" w:rsidP="00E559A6">
      <w:pPr>
        <w:pStyle w:val="Prrafodelista"/>
        <w:numPr>
          <w:ilvl w:val="0"/>
          <w:numId w:val="3"/>
        </w:numPr>
        <w:spacing w:before="401" w:after="401" w:line="252" w:lineRule="atLeast"/>
        <w:jc w:val="both"/>
        <w:outlineLvl w:val="4"/>
        <w:rPr>
          <w:rFonts w:ascii="Arial" w:eastAsia="Times New Roman" w:hAnsi="Arial" w:cs="Arial"/>
          <w:b/>
          <w:bCs/>
          <w:sz w:val="15"/>
          <w:szCs w:val="15"/>
          <w:lang w:eastAsia="es-BO"/>
        </w:rPr>
      </w:pPr>
      <w:hyperlink r:id="rId9" w:history="1">
        <w:r w:rsidRPr="00E559A6">
          <w:rPr>
            <w:rFonts w:ascii="Arial" w:eastAsia="Times New Roman" w:hAnsi="Arial" w:cs="Arial"/>
            <w:b/>
            <w:bCs/>
            <w:sz w:val="18"/>
            <w:szCs w:val="18"/>
            <w:u w:val="single"/>
            <w:lang w:eastAsia="es-BO"/>
          </w:rPr>
          <w:t>MARCADORES TUMORALES</w:t>
        </w:r>
      </w:hyperlink>
    </w:p>
    <w:p w:rsidR="00E559A6" w:rsidRPr="00E559A6" w:rsidRDefault="00E559A6" w:rsidP="00E559A6">
      <w:pPr>
        <w:pStyle w:val="Prrafodelista"/>
        <w:numPr>
          <w:ilvl w:val="0"/>
          <w:numId w:val="3"/>
        </w:numPr>
        <w:spacing w:before="401" w:after="401" w:line="252" w:lineRule="atLeast"/>
        <w:jc w:val="both"/>
        <w:outlineLvl w:val="4"/>
        <w:rPr>
          <w:rFonts w:ascii="Arial" w:eastAsia="Times New Roman" w:hAnsi="Arial" w:cs="Arial"/>
          <w:b/>
          <w:bCs/>
          <w:sz w:val="15"/>
          <w:szCs w:val="15"/>
          <w:lang w:eastAsia="es-BO"/>
        </w:rPr>
      </w:pPr>
      <w:hyperlink r:id="rId10" w:history="1">
        <w:r w:rsidRPr="00E559A6">
          <w:rPr>
            <w:rFonts w:ascii="Arial" w:eastAsia="Times New Roman" w:hAnsi="Arial" w:cs="Arial"/>
            <w:b/>
            <w:bCs/>
            <w:sz w:val="18"/>
            <w:szCs w:val="18"/>
            <w:u w:val="single"/>
            <w:lang w:eastAsia="es-BO"/>
          </w:rPr>
          <w:t>MARCADORES TUMORALES SANGUÍNEOS</w:t>
        </w:r>
      </w:hyperlink>
    </w:p>
    <w:p w:rsidR="00E559A6" w:rsidRPr="00E559A6" w:rsidRDefault="00E559A6" w:rsidP="00E559A6">
      <w:pPr>
        <w:pStyle w:val="Prrafodelista"/>
        <w:numPr>
          <w:ilvl w:val="0"/>
          <w:numId w:val="3"/>
        </w:numPr>
        <w:spacing w:before="401" w:after="401" w:line="252" w:lineRule="atLeast"/>
        <w:jc w:val="both"/>
        <w:outlineLvl w:val="4"/>
        <w:rPr>
          <w:rFonts w:ascii="Arial" w:eastAsia="Times New Roman" w:hAnsi="Arial" w:cs="Arial"/>
          <w:b/>
          <w:bCs/>
          <w:sz w:val="15"/>
          <w:szCs w:val="15"/>
          <w:lang w:eastAsia="es-BO"/>
        </w:rPr>
      </w:pPr>
      <w:hyperlink r:id="rId11" w:history="1">
        <w:r w:rsidRPr="00E559A6">
          <w:rPr>
            <w:rFonts w:ascii="Arial" w:eastAsia="Times New Roman" w:hAnsi="Arial" w:cs="Arial"/>
            <w:b/>
            <w:bCs/>
            <w:sz w:val="18"/>
            <w:szCs w:val="18"/>
            <w:u w:val="single"/>
            <w:lang w:eastAsia="es-BO"/>
          </w:rPr>
          <w:t>ÁCIDO 5-HIDROXIINDOLACÉTICO (5-HIAA) Y SEROTONINA</w:t>
        </w:r>
      </w:hyperlink>
    </w:p>
    <w:p w:rsidR="00E559A6" w:rsidRPr="00E559A6" w:rsidRDefault="00E559A6" w:rsidP="00E559A6">
      <w:pPr>
        <w:pStyle w:val="Prrafodelista"/>
        <w:numPr>
          <w:ilvl w:val="0"/>
          <w:numId w:val="3"/>
        </w:numPr>
        <w:spacing w:before="401" w:after="401" w:line="252" w:lineRule="atLeast"/>
        <w:jc w:val="both"/>
        <w:outlineLvl w:val="4"/>
        <w:rPr>
          <w:rFonts w:ascii="Arial" w:eastAsia="Times New Roman" w:hAnsi="Arial" w:cs="Arial"/>
          <w:b/>
          <w:bCs/>
          <w:sz w:val="15"/>
          <w:szCs w:val="15"/>
          <w:lang w:eastAsia="es-BO"/>
        </w:rPr>
      </w:pPr>
      <w:hyperlink r:id="rId12" w:history="1">
        <w:r w:rsidRPr="00E559A6">
          <w:rPr>
            <w:rFonts w:ascii="Arial" w:eastAsia="Times New Roman" w:hAnsi="Arial" w:cs="Arial"/>
            <w:b/>
            <w:bCs/>
            <w:sz w:val="18"/>
            <w:szCs w:val="18"/>
            <w:u w:val="single"/>
            <w:lang w:eastAsia="es-BO"/>
          </w:rPr>
          <w:t>ALFAFETOPROTEÍNA (AFP)</w:t>
        </w:r>
      </w:hyperlink>
    </w:p>
    <w:p w:rsidR="00E559A6" w:rsidRPr="00E559A6" w:rsidRDefault="00E559A6" w:rsidP="00E559A6">
      <w:pPr>
        <w:pStyle w:val="Prrafodelista"/>
        <w:numPr>
          <w:ilvl w:val="0"/>
          <w:numId w:val="3"/>
        </w:numPr>
        <w:spacing w:before="401" w:after="401" w:line="252" w:lineRule="atLeast"/>
        <w:jc w:val="both"/>
        <w:outlineLvl w:val="4"/>
        <w:rPr>
          <w:rFonts w:ascii="Arial" w:eastAsia="Times New Roman" w:hAnsi="Arial" w:cs="Arial"/>
          <w:b/>
          <w:bCs/>
          <w:sz w:val="15"/>
          <w:szCs w:val="15"/>
          <w:lang w:eastAsia="es-BO"/>
        </w:rPr>
      </w:pPr>
      <w:hyperlink r:id="rId13" w:history="1">
        <w:r w:rsidRPr="00E559A6">
          <w:rPr>
            <w:rFonts w:ascii="Arial" w:eastAsia="Times New Roman" w:hAnsi="Arial" w:cs="Arial"/>
            <w:b/>
            <w:bCs/>
            <w:sz w:val="18"/>
            <w:szCs w:val="18"/>
            <w:u w:val="single"/>
            <w:lang w:eastAsia="es-BO"/>
          </w:rPr>
          <w:t>ANTÍGENO CARCINOEMBRIÓNICO (CEA)</w:t>
        </w:r>
      </w:hyperlink>
    </w:p>
    <w:p w:rsidR="00E559A6" w:rsidRPr="00E559A6" w:rsidRDefault="00E559A6" w:rsidP="00E559A6">
      <w:pPr>
        <w:pStyle w:val="Prrafodelista"/>
        <w:numPr>
          <w:ilvl w:val="0"/>
          <w:numId w:val="3"/>
        </w:numPr>
        <w:spacing w:before="401" w:after="401" w:line="252" w:lineRule="atLeast"/>
        <w:jc w:val="both"/>
        <w:outlineLvl w:val="4"/>
        <w:rPr>
          <w:rFonts w:ascii="Arial" w:eastAsia="Times New Roman" w:hAnsi="Arial" w:cs="Arial"/>
          <w:b/>
          <w:bCs/>
          <w:sz w:val="15"/>
          <w:szCs w:val="15"/>
          <w:lang w:eastAsia="es-BO"/>
        </w:rPr>
      </w:pPr>
      <w:hyperlink r:id="rId14" w:history="1">
        <w:r w:rsidRPr="00E559A6">
          <w:rPr>
            <w:rFonts w:ascii="Arial" w:eastAsia="Times New Roman" w:hAnsi="Arial" w:cs="Arial"/>
            <w:b/>
            <w:bCs/>
            <w:sz w:val="18"/>
            <w:szCs w:val="18"/>
            <w:u w:val="single"/>
            <w:lang w:eastAsia="es-BO"/>
          </w:rPr>
          <w:t>ANTIGENO PROSTÁTICO ESPÉCIFICO PSA</w:t>
        </w:r>
      </w:hyperlink>
    </w:p>
    <w:p w:rsidR="00E559A6" w:rsidRPr="00E559A6" w:rsidRDefault="00E559A6" w:rsidP="00E559A6">
      <w:pPr>
        <w:pStyle w:val="Prrafodelista"/>
        <w:numPr>
          <w:ilvl w:val="0"/>
          <w:numId w:val="3"/>
        </w:numPr>
        <w:spacing w:before="401" w:after="401" w:line="252" w:lineRule="atLeast"/>
        <w:jc w:val="both"/>
        <w:outlineLvl w:val="4"/>
        <w:rPr>
          <w:rFonts w:ascii="Arial" w:eastAsia="Times New Roman" w:hAnsi="Arial" w:cs="Arial"/>
          <w:b/>
          <w:bCs/>
          <w:sz w:val="15"/>
          <w:szCs w:val="15"/>
          <w:lang w:eastAsia="es-BO"/>
        </w:rPr>
      </w:pPr>
      <w:hyperlink r:id="rId15" w:history="1">
        <w:r w:rsidRPr="00E559A6">
          <w:rPr>
            <w:rFonts w:ascii="Arial" w:eastAsia="Times New Roman" w:hAnsi="Arial" w:cs="Arial"/>
            <w:b/>
            <w:bCs/>
            <w:sz w:val="18"/>
            <w:szCs w:val="18"/>
            <w:u w:val="single"/>
            <w:lang w:eastAsia="es-BO"/>
          </w:rPr>
          <w:t>CA 125</w:t>
        </w:r>
      </w:hyperlink>
    </w:p>
    <w:p w:rsidR="00E559A6" w:rsidRPr="00E559A6" w:rsidRDefault="00E559A6" w:rsidP="00E559A6">
      <w:pPr>
        <w:pStyle w:val="Prrafodelista"/>
        <w:numPr>
          <w:ilvl w:val="0"/>
          <w:numId w:val="3"/>
        </w:numPr>
        <w:spacing w:before="401" w:after="401" w:line="252" w:lineRule="atLeast"/>
        <w:jc w:val="both"/>
        <w:outlineLvl w:val="4"/>
        <w:rPr>
          <w:rFonts w:ascii="Arial" w:eastAsia="Times New Roman" w:hAnsi="Arial" w:cs="Arial"/>
          <w:b/>
          <w:bCs/>
          <w:sz w:val="15"/>
          <w:szCs w:val="15"/>
          <w:lang w:eastAsia="es-BO"/>
        </w:rPr>
      </w:pPr>
      <w:hyperlink r:id="rId16" w:history="1">
        <w:r w:rsidRPr="00E559A6">
          <w:rPr>
            <w:rFonts w:ascii="Arial" w:eastAsia="Times New Roman" w:hAnsi="Arial" w:cs="Arial"/>
            <w:b/>
            <w:bCs/>
            <w:sz w:val="18"/>
            <w:szCs w:val="18"/>
            <w:u w:val="single"/>
            <w:lang w:eastAsia="es-BO"/>
          </w:rPr>
          <w:t>CA 19-9</w:t>
        </w:r>
      </w:hyperlink>
    </w:p>
    <w:p w:rsidR="00E559A6" w:rsidRPr="00E559A6" w:rsidRDefault="00E559A6" w:rsidP="00E559A6">
      <w:pPr>
        <w:pStyle w:val="Prrafodelista"/>
        <w:numPr>
          <w:ilvl w:val="0"/>
          <w:numId w:val="3"/>
        </w:numPr>
        <w:spacing w:before="401" w:after="401" w:line="252" w:lineRule="atLeast"/>
        <w:jc w:val="both"/>
        <w:outlineLvl w:val="4"/>
        <w:rPr>
          <w:rFonts w:ascii="Arial" w:eastAsia="Times New Roman" w:hAnsi="Arial" w:cs="Arial"/>
          <w:b/>
          <w:bCs/>
          <w:sz w:val="15"/>
          <w:szCs w:val="15"/>
          <w:lang w:eastAsia="es-BO"/>
        </w:rPr>
      </w:pPr>
      <w:hyperlink r:id="rId17" w:history="1">
        <w:r w:rsidRPr="00E559A6">
          <w:rPr>
            <w:rFonts w:ascii="Arial" w:eastAsia="Times New Roman" w:hAnsi="Arial" w:cs="Arial"/>
            <w:b/>
            <w:bCs/>
            <w:sz w:val="18"/>
            <w:szCs w:val="18"/>
            <w:u w:val="single"/>
            <w:lang w:eastAsia="es-BO"/>
          </w:rPr>
          <w:t>CA 15-3</w:t>
        </w:r>
      </w:hyperlink>
    </w:p>
    <w:p w:rsidR="00E559A6" w:rsidRPr="00E559A6" w:rsidRDefault="00E559A6" w:rsidP="00E559A6">
      <w:pPr>
        <w:pStyle w:val="Prrafodelista"/>
        <w:numPr>
          <w:ilvl w:val="0"/>
          <w:numId w:val="3"/>
        </w:numPr>
        <w:spacing w:before="401" w:after="401" w:line="252" w:lineRule="atLeast"/>
        <w:jc w:val="both"/>
        <w:outlineLvl w:val="4"/>
        <w:rPr>
          <w:rFonts w:ascii="Arial" w:eastAsia="Times New Roman" w:hAnsi="Arial" w:cs="Arial"/>
          <w:b/>
          <w:bCs/>
          <w:sz w:val="15"/>
          <w:szCs w:val="15"/>
          <w:lang w:eastAsia="es-BO"/>
        </w:rPr>
      </w:pPr>
      <w:hyperlink r:id="rId18" w:history="1">
        <w:r w:rsidRPr="00E559A6">
          <w:rPr>
            <w:rFonts w:ascii="Arial" w:eastAsia="Times New Roman" w:hAnsi="Arial" w:cs="Arial"/>
            <w:b/>
            <w:bCs/>
            <w:sz w:val="18"/>
            <w:szCs w:val="18"/>
            <w:u w:val="single"/>
            <w:lang w:eastAsia="es-BO"/>
          </w:rPr>
          <w:t>HORMONA GONADOTROPINA CORIÓNICA HUMANA (HCG)</w:t>
        </w:r>
      </w:hyperlink>
    </w:p>
    <w:p w:rsidR="00E559A6" w:rsidRPr="00E559A6" w:rsidRDefault="00E559A6" w:rsidP="00E559A6">
      <w:pPr>
        <w:pStyle w:val="Prrafodelista"/>
        <w:numPr>
          <w:ilvl w:val="0"/>
          <w:numId w:val="3"/>
        </w:numPr>
        <w:spacing w:before="401" w:after="401" w:line="252" w:lineRule="atLeast"/>
        <w:jc w:val="both"/>
        <w:outlineLvl w:val="4"/>
        <w:rPr>
          <w:rFonts w:ascii="Arial" w:eastAsia="Times New Roman" w:hAnsi="Arial" w:cs="Arial"/>
          <w:b/>
          <w:bCs/>
          <w:sz w:val="15"/>
          <w:szCs w:val="15"/>
          <w:lang w:eastAsia="es-BO"/>
        </w:rPr>
      </w:pPr>
      <w:hyperlink r:id="rId19" w:history="1">
        <w:r w:rsidRPr="00E559A6">
          <w:rPr>
            <w:rFonts w:ascii="Arial" w:eastAsia="Times New Roman" w:hAnsi="Arial" w:cs="Arial"/>
            <w:b/>
            <w:bCs/>
            <w:sz w:val="18"/>
            <w:szCs w:val="18"/>
            <w:u w:val="single"/>
            <w:lang w:eastAsia="es-BO"/>
          </w:rPr>
          <w:t>NUCLEAR MATRIX PROTEIN 22 (NMP 22)</w:t>
        </w:r>
      </w:hyperlink>
    </w:p>
    <w:p w:rsidR="00E559A6" w:rsidRPr="00E559A6" w:rsidRDefault="00E559A6" w:rsidP="00E559A6">
      <w:pPr>
        <w:spacing w:before="240" w:after="240" w:line="252" w:lineRule="atLeast"/>
        <w:jc w:val="both"/>
        <w:rPr>
          <w:rFonts w:ascii="Arial" w:eastAsia="Times New Roman" w:hAnsi="Arial" w:cs="Arial"/>
          <w:color w:val="222222"/>
          <w:sz w:val="18"/>
          <w:szCs w:val="18"/>
          <w:lang w:eastAsia="es-BO"/>
        </w:rPr>
      </w:pPr>
      <w:r w:rsidRPr="00E559A6">
        <w:rPr>
          <w:rFonts w:ascii="Arial" w:eastAsia="Times New Roman" w:hAnsi="Arial" w:cs="Arial"/>
          <w:color w:val="222222"/>
          <w:sz w:val="18"/>
          <w:szCs w:val="18"/>
          <w:lang w:eastAsia="es-BO"/>
        </w:rPr>
        <w:t> </w:t>
      </w:r>
    </w:p>
    <w:p w:rsidR="00E559A6" w:rsidRPr="00E559A6" w:rsidRDefault="00E559A6" w:rsidP="00E559A6">
      <w:pPr>
        <w:spacing w:before="161" w:after="161" w:line="240" w:lineRule="auto"/>
        <w:jc w:val="both"/>
        <w:outlineLvl w:val="0"/>
        <w:rPr>
          <w:rFonts w:ascii="Arial" w:eastAsia="Times New Roman" w:hAnsi="Arial" w:cs="Arial"/>
          <w:b/>
          <w:bCs/>
          <w:color w:val="393939"/>
          <w:kern w:val="36"/>
          <w:sz w:val="27"/>
          <w:szCs w:val="27"/>
          <w:lang w:eastAsia="es-BO"/>
        </w:rPr>
      </w:pPr>
      <w:r w:rsidRPr="00E559A6">
        <w:rPr>
          <w:rFonts w:ascii="Arial" w:eastAsia="Times New Roman" w:hAnsi="Arial" w:cs="Arial"/>
          <w:b/>
          <w:bCs/>
          <w:color w:val="393939"/>
          <w:kern w:val="36"/>
          <w:sz w:val="27"/>
          <w:szCs w:val="27"/>
          <w:lang w:eastAsia="es-BO"/>
        </w:rPr>
        <w:t>Marcadores Tumorales</w:t>
      </w:r>
    </w:p>
    <w:p w:rsidR="00E559A6" w:rsidRPr="00E559A6" w:rsidRDefault="00E559A6" w:rsidP="00E559A6">
      <w:pPr>
        <w:spacing w:before="240" w:after="240" w:line="252" w:lineRule="atLeast"/>
        <w:jc w:val="both"/>
        <w:rPr>
          <w:rFonts w:ascii="Arial" w:eastAsia="Times New Roman" w:hAnsi="Arial" w:cs="Arial"/>
          <w:color w:val="222222"/>
          <w:sz w:val="18"/>
          <w:szCs w:val="18"/>
          <w:lang w:eastAsia="es-BO"/>
        </w:rPr>
      </w:pPr>
      <w:r w:rsidRPr="00E559A6">
        <w:rPr>
          <w:rFonts w:ascii="Arial" w:eastAsia="Times New Roman" w:hAnsi="Arial" w:cs="Arial"/>
          <w:color w:val="222222"/>
          <w:sz w:val="18"/>
          <w:szCs w:val="18"/>
          <w:lang w:eastAsia="es-BO"/>
        </w:rPr>
        <w:t>Los marcadores tumorales son sustancias que a menudo pueden descubrirse en cantidades mayores que las normales en la sangre, orina, o tejidos del cuerpo de algunos pacientes con ciertos tipos de cáncer. Los marcadores tumorales son producidos por el propio tumor o por el cuerpo como respuesta a la presencia de cáncer o ciertas condiciones benignas (no cancerosas). Este prontuario describe algunos marcadores tumorales encontrados en la sangre.</w:t>
      </w:r>
    </w:p>
    <w:p w:rsidR="00E559A6" w:rsidRPr="00E559A6" w:rsidRDefault="00E559A6" w:rsidP="00E559A6">
      <w:pPr>
        <w:spacing w:before="240" w:after="240" w:line="252" w:lineRule="atLeast"/>
        <w:jc w:val="both"/>
        <w:rPr>
          <w:rFonts w:ascii="Arial" w:eastAsia="Times New Roman" w:hAnsi="Arial" w:cs="Arial"/>
          <w:color w:val="222222"/>
          <w:sz w:val="18"/>
          <w:szCs w:val="18"/>
          <w:lang w:eastAsia="es-BO"/>
        </w:rPr>
      </w:pPr>
      <w:r w:rsidRPr="00E559A6">
        <w:rPr>
          <w:rFonts w:ascii="Arial" w:eastAsia="Times New Roman" w:hAnsi="Arial" w:cs="Arial"/>
          <w:color w:val="222222"/>
          <w:sz w:val="18"/>
          <w:szCs w:val="18"/>
          <w:lang w:eastAsia="es-BO"/>
        </w:rPr>
        <w:t>La medición del nivel de los marcadores tumorales puede ser útil, cuando se utiliza junto con radiografías y otras pruebas, para la detección y el diagnóstico de algunos tipos de cáncer. Sin embargo, la medición de los niveles de los marcadores tumorales por sí sola no es suficiente para diagnosticar un cáncer por las siguientes razones:</w:t>
      </w:r>
    </w:p>
    <w:p w:rsidR="00E559A6" w:rsidRPr="00E559A6" w:rsidRDefault="00E559A6" w:rsidP="00E559A6">
      <w:pPr>
        <w:numPr>
          <w:ilvl w:val="0"/>
          <w:numId w:val="2"/>
        </w:numPr>
        <w:spacing w:before="100" w:beforeAutospacing="1" w:after="100" w:afterAutospacing="1" w:line="252" w:lineRule="atLeast"/>
        <w:jc w:val="both"/>
        <w:rPr>
          <w:rFonts w:ascii="Arial" w:eastAsia="Times New Roman" w:hAnsi="Arial" w:cs="Arial"/>
          <w:color w:val="222222"/>
          <w:sz w:val="18"/>
          <w:szCs w:val="18"/>
          <w:lang w:eastAsia="es-BO"/>
        </w:rPr>
      </w:pPr>
      <w:r w:rsidRPr="00E559A6">
        <w:rPr>
          <w:rFonts w:ascii="Arial" w:eastAsia="Times New Roman" w:hAnsi="Arial" w:cs="Arial"/>
          <w:color w:val="222222"/>
          <w:sz w:val="18"/>
          <w:szCs w:val="18"/>
          <w:lang w:eastAsia="es-BO"/>
        </w:rPr>
        <w:t>El nivel de un marcador tumoral puede elevarse en personas con condiciones benignas.</w:t>
      </w:r>
    </w:p>
    <w:p w:rsidR="00E559A6" w:rsidRPr="00E559A6" w:rsidRDefault="00E559A6" w:rsidP="00E559A6">
      <w:pPr>
        <w:numPr>
          <w:ilvl w:val="0"/>
          <w:numId w:val="2"/>
        </w:numPr>
        <w:spacing w:before="100" w:beforeAutospacing="1" w:after="100" w:afterAutospacing="1" w:line="252" w:lineRule="atLeast"/>
        <w:jc w:val="both"/>
        <w:rPr>
          <w:rFonts w:ascii="Arial" w:eastAsia="Times New Roman" w:hAnsi="Arial" w:cs="Arial"/>
          <w:color w:val="222222"/>
          <w:sz w:val="18"/>
          <w:szCs w:val="18"/>
          <w:lang w:eastAsia="es-BO"/>
        </w:rPr>
      </w:pPr>
      <w:r w:rsidRPr="00E559A6">
        <w:rPr>
          <w:rFonts w:ascii="Arial" w:eastAsia="Times New Roman" w:hAnsi="Arial" w:cs="Arial"/>
          <w:color w:val="222222"/>
          <w:sz w:val="18"/>
          <w:szCs w:val="18"/>
          <w:lang w:eastAsia="es-BO"/>
        </w:rPr>
        <w:t>El nivel de un marcador tumoral no se eleva en todas las personas con cáncer, especialmente en las etapas tempranas de la enfermedad.</w:t>
      </w:r>
    </w:p>
    <w:p w:rsidR="00E559A6" w:rsidRPr="00E559A6" w:rsidRDefault="00E559A6" w:rsidP="00E559A6">
      <w:pPr>
        <w:numPr>
          <w:ilvl w:val="0"/>
          <w:numId w:val="2"/>
        </w:numPr>
        <w:spacing w:before="100" w:beforeAutospacing="1" w:after="100" w:afterAutospacing="1" w:line="252" w:lineRule="atLeast"/>
        <w:jc w:val="both"/>
        <w:rPr>
          <w:rFonts w:ascii="Arial" w:eastAsia="Times New Roman" w:hAnsi="Arial" w:cs="Arial"/>
          <w:color w:val="222222"/>
          <w:sz w:val="18"/>
          <w:szCs w:val="18"/>
          <w:lang w:eastAsia="es-BO"/>
        </w:rPr>
      </w:pPr>
      <w:r w:rsidRPr="00E559A6">
        <w:rPr>
          <w:rFonts w:ascii="Arial" w:eastAsia="Times New Roman" w:hAnsi="Arial" w:cs="Arial"/>
          <w:color w:val="222222"/>
          <w:sz w:val="18"/>
          <w:szCs w:val="18"/>
          <w:lang w:eastAsia="es-BO"/>
        </w:rPr>
        <w:t>Muchos marcadores tumorales no son específicos a un tipo particular de cáncer; el nivel de un marcador tumoral puede aumentar como consecuencia de más de un tipo de cáncer.</w:t>
      </w:r>
    </w:p>
    <w:p w:rsidR="00E559A6" w:rsidRPr="00E559A6" w:rsidRDefault="00E559A6" w:rsidP="00E559A6">
      <w:pPr>
        <w:spacing w:before="240" w:after="240" w:line="252" w:lineRule="atLeast"/>
        <w:jc w:val="both"/>
        <w:rPr>
          <w:rFonts w:ascii="Arial" w:eastAsia="Times New Roman" w:hAnsi="Arial" w:cs="Arial"/>
          <w:color w:val="222222"/>
          <w:sz w:val="18"/>
          <w:szCs w:val="18"/>
          <w:lang w:eastAsia="es-BO"/>
        </w:rPr>
      </w:pPr>
      <w:r w:rsidRPr="00E559A6">
        <w:rPr>
          <w:rFonts w:ascii="Arial" w:eastAsia="Times New Roman" w:hAnsi="Arial" w:cs="Arial"/>
          <w:color w:val="222222"/>
          <w:sz w:val="18"/>
          <w:szCs w:val="18"/>
          <w:lang w:eastAsia="es-BO"/>
        </w:rPr>
        <w:t>Además del papel que desempeñan en el diagnóstico de cáncer, los niveles de algunos marcadores tumorales son medidos antes del tratamiento para ayudar a los médicos a programar la terapia apropiada. En algunos tipos de cáncer, los niveles del marcador tumoral reflejan la extensión (etapa) de la enfermedad y pueden ser útiles al predecir qué tan bien responderá la enfermedad al tratamiento. Los niveles del marcador tumoral también pueden medirse durante el tratamiento para supervisar la respuesta del paciente al tratamiento. Una disminución o restitución a lo normal del nivel de un marcador tumoral puede indicar que el cáncer ha reaccionado favorablemente a la terapia. Si el nivel del marcador tumoral aumenta, puede indicar que el cáncer está creciendo. Finalmente, se pueden medir los niveles del marcador tumoral después de que finaliza el tratamiento como parte del cuidado de observación para controlar la recaída.</w:t>
      </w:r>
    </w:p>
    <w:p w:rsidR="00E559A6" w:rsidRPr="00E559A6" w:rsidRDefault="00E559A6" w:rsidP="00E559A6">
      <w:pPr>
        <w:spacing w:before="240" w:after="240" w:line="252" w:lineRule="atLeast"/>
        <w:jc w:val="both"/>
        <w:rPr>
          <w:rFonts w:ascii="Arial" w:eastAsia="Times New Roman" w:hAnsi="Arial" w:cs="Arial"/>
          <w:color w:val="222222"/>
          <w:sz w:val="18"/>
          <w:szCs w:val="18"/>
          <w:lang w:eastAsia="es-BO"/>
        </w:rPr>
      </w:pPr>
      <w:r w:rsidRPr="00E559A6">
        <w:rPr>
          <w:rFonts w:ascii="Arial" w:eastAsia="Times New Roman" w:hAnsi="Arial" w:cs="Arial"/>
          <w:color w:val="222222"/>
          <w:sz w:val="18"/>
          <w:szCs w:val="18"/>
          <w:lang w:eastAsia="es-BO"/>
        </w:rPr>
        <w:t>En la actualidad, el uso principal de los marcadores tumorales es evaluar la reacción del cáncer al tratamiento y controlar la recaída. Los científicos continúan estudiando el uso de estos marcadores tumorales, así como su papel potencial en la detección y diagnóstico temprano del cáncer. El médico puede explicarle al paciente el papel que juegan los marcadores tumorales en la detección, diagnóstico o tratamiento para un individuo en particular. A continuación se describen algunos de los marcadores tumorales que se miden con más frecuencia.</w:t>
      </w:r>
    </w:p>
    <w:p w:rsidR="00E559A6" w:rsidRDefault="00E559A6" w:rsidP="00E559A6">
      <w:pPr>
        <w:spacing w:before="240" w:after="240" w:line="252" w:lineRule="atLeast"/>
        <w:jc w:val="both"/>
        <w:rPr>
          <w:rFonts w:ascii="Arial" w:eastAsia="Times New Roman" w:hAnsi="Arial" w:cs="Arial"/>
          <w:b/>
          <w:bCs/>
          <w:color w:val="222222"/>
          <w:sz w:val="18"/>
          <w:szCs w:val="18"/>
          <w:lang w:eastAsia="es-BO"/>
        </w:rPr>
      </w:pPr>
    </w:p>
    <w:p w:rsidR="00E559A6" w:rsidRPr="00E559A6" w:rsidRDefault="00E559A6" w:rsidP="00E559A6">
      <w:pPr>
        <w:spacing w:before="240" w:after="240" w:line="252" w:lineRule="atLeast"/>
        <w:jc w:val="both"/>
        <w:rPr>
          <w:rFonts w:ascii="Arial" w:eastAsia="Times New Roman" w:hAnsi="Arial" w:cs="Arial"/>
          <w:color w:val="222222"/>
          <w:sz w:val="18"/>
          <w:szCs w:val="18"/>
          <w:lang w:eastAsia="es-BO"/>
        </w:rPr>
      </w:pPr>
      <w:r w:rsidRPr="00E559A6">
        <w:rPr>
          <w:rFonts w:ascii="Arial" w:eastAsia="Times New Roman" w:hAnsi="Arial" w:cs="Arial"/>
          <w:b/>
          <w:bCs/>
          <w:color w:val="222222"/>
          <w:sz w:val="18"/>
          <w:szCs w:val="18"/>
          <w:lang w:eastAsia="es-BO"/>
        </w:rPr>
        <w:lastRenderedPageBreak/>
        <w:t>Antígeno prostático específico</w:t>
      </w:r>
      <w:r>
        <w:rPr>
          <w:rFonts w:ascii="Arial" w:eastAsia="Times New Roman" w:hAnsi="Arial" w:cs="Arial"/>
          <w:b/>
          <w:bCs/>
          <w:color w:val="222222"/>
          <w:sz w:val="18"/>
          <w:szCs w:val="18"/>
          <w:lang w:eastAsia="es-BO"/>
        </w:rPr>
        <w:t>. PSA.</w:t>
      </w:r>
    </w:p>
    <w:p w:rsidR="00E559A6" w:rsidRPr="00E559A6" w:rsidRDefault="00E559A6" w:rsidP="00E559A6">
      <w:pPr>
        <w:spacing w:before="240" w:after="240" w:line="252" w:lineRule="atLeast"/>
        <w:jc w:val="both"/>
        <w:rPr>
          <w:rFonts w:ascii="Arial" w:eastAsia="Times New Roman" w:hAnsi="Arial" w:cs="Arial"/>
          <w:color w:val="222222"/>
          <w:sz w:val="18"/>
          <w:szCs w:val="18"/>
          <w:lang w:eastAsia="es-BO"/>
        </w:rPr>
      </w:pPr>
      <w:r w:rsidRPr="00E559A6">
        <w:rPr>
          <w:rFonts w:ascii="Arial" w:eastAsia="Times New Roman" w:hAnsi="Arial" w:cs="Arial"/>
          <w:color w:val="222222"/>
          <w:sz w:val="18"/>
          <w:szCs w:val="18"/>
          <w:lang w:eastAsia="es-BO"/>
        </w:rPr>
        <w:t>El antígeno prostático específico (PSA, por sus siglas en inglés) está presente en concentraciones bajas en la sangre de todos los varones adultos. Éste es producido tanto por las células normales como anormales de la próstata. Los niveles elevados de antígeno prostático específico pueden encontrarse en la sangre de los hombres con enfermedades benignas de la próstata como, prostatitis (inflamación de la próstata) e hiperplasia prostática benigna (BPH, por sus siglas en inglés), o con un crecimiento maligno (canceroso) en la próstata. Aun cuando el antígeno prostático específico no les permite a los médicos distinguir entre las enfermedades benignas de la próstata (muy comunes en los hombres mayores de edad) y el cáncer, un nivel de antígeno prostático específico elevado puede indicar que son necesarias otras pruebas para determinar si el cáncer está presente.</w:t>
      </w:r>
    </w:p>
    <w:p w:rsidR="00E559A6" w:rsidRPr="00E559A6" w:rsidRDefault="00E559A6" w:rsidP="00E559A6">
      <w:pPr>
        <w:spacing w:before="240" w:after="240" w:line="252" w:lineRule="atLeast"/>
        <w:jc w:val="both"/>
        <w:rPr>
          <w:rFonts w:ascii="Arial" w:eastAsia="Times New Roman" w:hAnsi="Arial" w:cs="Arial"/>
          <w:color w:val="222222"/>
          <w:sz w:val="18"/>
          <w:szCs w:val="18"/>
          <w:lang w:eastAsia="es-BO"/>
        </w:rPr>
      </w:pPr>
      <w:r w:rsidRPr="00E559A6">
        <w:rPr>
          <w:rFonts w:ascii="Arial" w:eastAsia="Times New Roman" w:hAnsi="Arial" w:cs="Arial"/>
          <w:color w:val="222222"/>
          <w:sz w:val="18"/>
          <w:szCs w:val="18"/>
          <w:lang w:eastAsia="es-BO"/>
        </w:rPr>
        <w:t xml:space="preserve">Los niveles de antígeno prostático específico han demostrado ser útiles para supervisar la eficacia del tratamiento del cáncer de la próstata, y para controlar la recaída después de que el tratamiento ha terminado. Cuando se usa el PSA para controlar la recaída del cáncer, un solo nivel elevado puede que no sea de mucho valor. Los médicos generalmente buscan una tendencia, la cual se define como un aumento regular en los niveles del antígeno prostático específico </w:t>
      </w:r>
      <w:proofErr w:type="gramStart"/>
      <w:r w:rsidRPr="00E559A6">
        <w:rPr>
          <w:rFonts w:ascii="Arial" w:eastAsia="Times New Roman" w:hAnsi="Arial" w:cs="Arial"/>
          <w:color w:val="222222"/>
          <w:sz w:val="18"/>
          <w:szCs w:val="18"/>
          <w:lang w:eastAsia="es-BO"/>
        </w:rPr>
        <w:t>obtenidas</w:t>
      </w:r>
      <w:proofErr w:type="gramEnd"/>
      <w:r w:rsidRPr="00E559A6">
        <w:rPr>
          <w:rFonts w:ascii="Arial" w:eastAsia="Times New Roman" w:hAnsi="Arial" w:cs="Arial"/>
          <w:color w:val="222222"/>
          <w:sz w:val="18"/>
          <w:szCs w:val="18"/>
          <w:lang w:eastAsia="es-BO"/>
        </w:rPr>
        <w:t xml:space="preserve"> en múltiples pruebas realizadas en un lapso de tiempo, en vez de concentrarse en el resultado elevado de una sola prueba.</w:t>
      </w:r>
    </w:p>
    <w:p w:rsidR="00E559A6" w:rsidRPr="00E559A6" w:rsidRDefault="00E559A6" w:rsidP="00E559A6">
      <w:pPr>
        <w:spacing w:before="240" w:after="240" w:line="252" w:lineRule="atLeast"/>
        <w:jc w:val="both"/>
        <w:rPr>
          <w:rFonts w:ascii="Arial" w:eastAsia="Times New Roman" w:hAnsi="Arial" w:cs="Arial"/>
          <w:color w:val="222222"/>
          <w:sz w:val="18"/>
          <w:szCs w:val="18"/>
          <w:lang w:eastAsia="es-BO"/>
        </w:rPr>
      </w:pPr>
      <w:r w:rsidRPr="00E559A6">
        <w:rPr>
          <w:rFonts w:ascii="Arial" w:eastAsia="Times New Roman" w:hAnsi="Arial" w:cs="Arial"/>
          <w:color w:val="222222"/>
          <w:sz w:val="18"/>
          <w:szCs w:val="18"/>
          <w:lang w:eastAsia="es-BO"/>
        </w:rPr>
        <w:t xml:space="preserve">Los investigadores están estudiando la importancia del antígeno prostático específico para el examen de detección de cáncer de la próstata (buscar la enfermedad en hombres que no tienen síntomas). En este momento, no se sabe si el utilizar el antígeno prostático específico para la detección del cáncer de la próstata realmente salva vidas. El estudio de Detección Temprana del Cáncer de la Próstata, Pulmón, </w:t>
      </w:r>
      <w:proofErr w:type="spellStart"/>
      <w:r w:rsidRPr="00E559A6">
        <w:rPr>
          <w:rFonts w:ascii="Arial" w:eastAsia="Times New Roman" w:hAnsi="Arial" w:cs="Arial"/>
          <w:color w:val="222222"/>
          <w:sz w:val="18"/>
          <w:szCs w:val="18"/>
          <w:lang w:eastAsia="es-BO"/>
        </w:rPr>
        <w:t>Colorectal</w:t>
      </w:r>
      <w:proofErr w:type="spellEnd"/>
      <w:r w:rsidRPr="00E559A6">
        <w:rPr>
          <w:rFonts w:ascii="Arial" w:eastAsia="Times New Roman" w:hAnsi="Arial" w:cs="Arial"/>
          <w:color w:val="222222"/>
          <w:sz w:val="18"/>
          <w:szCs w:val="18"/>
          <w:lang w:eastAsia="es-BO"/>
        </w:rPr>
        <w:t xml:space="preserve"> y del Ovario, patrocinado por el Instituto Nacional del Cáncer, está diseñado para demostrar si el uso de ciertas pruebas para la detección puede reducir el número de muertes causadas por estos cánceres. En cuanto al cáncer de la próstata, este estudio está tratando de determinar la utilidad de las pruebas regulares de detección utilizando exámenes rectales digitales y chequeos del nivel de antígeno prostático específico en los hombres entre 55 y 74 años de edad.</w:t>
      </w:r>
    </w:p>
    <w:p w:rsidR="00E559A6" w:rsidRPr="00E559A6" w:rsidRDefault="00E559A6" w:rsidP="00E559A6">
      <w:pPr>
        <w:spacing w:before="240" w:after="240" w:line="252" w:lineRule="atLeast"/>
        <w:jc w:val="both"/>
        <w:rPr>
          <w:rFonts w:ascii="Arial" w:eastAsia="Times New Roman" w:hAnsi="Arial" w:cs="Arial"/>
          <w:color w:val="222222"/>
          <w:sz w:val="18"/>
          <w:szCs w:val="18"/>
          <w:lang w:eastAsia="es-BO"/>
        </w:rPr>
      </w:pPr>
      <w:r w:rsidRPr="00E559A6">
        <w:rPr>
          <w:rFonts w:ascii="Arial" w:eastAsia="Times New Roman" w:hAnsi="Arial" w:cs="Arial"/>
          <w:color w:val="222222"/>
          <w:sz w:val="18"/>
          <w:szCs w:val="18"/>
          <w:lang w:eastAsia="es-BO"/>
        </w:rPr>
        <w:t>Los investigadores también están estudiando nuevas maneras de aumentar la exactitud de las pruebas del antígeno prostático específico. El mejorar la exactitud de las pruebas del PSA puede ayudar a los médicos a distinguir una hiperplasia prostática benigna de un cáncer de la próstata y así evitar procedimientos adicionales innecesarios, como las biopsias.</w:t>
      </w:r>
    </w:p>
    <w:p w:rsidR="00E559A6" w:rsidRPr="00E559A6" w:rsidRDefault="00E559A6" w:rsidP="00E559A6">
      <w:pPr>
        <w:spacing w:before="240" w:after="240" w:line="252" w:lineRule="atLeast"/>
        <w:jc w:val="both"/>
        <w:rPr>
          <w:rFonts w:ascii="Arial" w:eastAsia="Times New Roman" w:hAnsi="Arial" w:cs="Arial"/>
          <w:color w:val="222222"/>
          <w:sz w:val="18"/>
          <w:szCs w:val="18"/>
          <w:lang w:eastAsia="es-BO"/>
        </w:rPr>
      </w:pPr>
      <w:r w:rsidRPr="00E559A6">
        <w:rPr>
          <w:rFonts w:ascii="Arial" w:eastAsia="Times New Roman" w:hAnsi="Arial" w:cs="Arial"/>
          <w:b/>
          <w:bCs/>
          <w:color w:val="222222"/>
          <w:sz w:val="18"/>
          <w:szCs w:val="18"/>
          <w:lang w:eastAsia="es-BO"/>
        </w:rPr>
        <w:t>Fosfatasa Ácida Prostática</w:t>
      </w:r>
    </w:p>
    <w:p w:rsidR="00E559A6" w:rsidRPr="00E559A6" w:rsidRDefault="00E559A6" w:rsidP="00E559A6">
      <w:pPr>
        <w:spacing w:before="240" w:after="240" w:line="252" w:lineRule="atLeast"/>
        <w:jc w:val="both"/>
        <w:rPr>
          <w:rFonts w:ascii="Arial" w:eastAsia="Times New Roman" w:hAnsi="Arial" w:cs="Arial"/>
          <w:color w:val="222222"/>
          <w:sz w:val="18"/>
          <w:szCs w:val="18"/>
          <w:lang w:eastAsia="es-BO"/>
        </w:rPr>
      </w:pPr>
      <w:r w:rsidRPr="00E559A6">
        <w:rPr>
          <w:rFonts w:ascii="Arial" w:eastAsia="Times New Roman" w:hAnsi="Arial" w:cs="Arial"/>
          <w:color w:val="222222"/>
          <w:sz w:val="18"/>
          <w:szCs w:val="18"/>
          <w:lang w:eastAsia="es-BO"/>
        </w:rPr>
        <w:t>La fosfatasa ácida prostática (PAP, por sus siglas en inglés) normalmente sólo se presenta en cantidades pequeñas en la sangre, pero puede encontrarse en niveles más altos en algunos pacientes con cáncer de la próstata, sobre todo si el cáncer se ha extendido más allá de esta. Sin embargo, los niveles de la sangre también pueden elevarse en pacientes que tienen ciertas enfermedades benignas de la próstata o cuyo cáncer está en la fase temprana.</w:t>
      </w:r>
    </w:p>
    <w:p w:rsidR="00E559A6" w:rsidRPr="00E559A6" w:rsidRDefault="00E559A6" w:rsidP="00E559A6">
      <w:pPr>
        <w:spacing w:before="240" w:after="240" w:line="252" w:lineRule="atLeast"/>
        <w:jc w:val="both"/>
        <w:rPr>
          <w:rFonts w:ascii="Arial" w:eastAsia="Times New Roman" w:hAnsi="Arial" w:cs="Arial"/>
          <w:color w:val="222222"/>
          <w:sz w:val="18"/>
          <w:szCs w:val="18"/>
          <w:lang w:eastAsia="es-BO"/>
        </w:rPr>
      </w:pPr>
      <w:r w:rsidRPr="00E559A6">
        <w:rPr>
          <w:rFonts w:ascii="Arial" w:eastAsia="Times New Roman" w:hAnsi="Arial" w:cs="Arial"/>
          <w:color w:val="222222"/>
          <w:sz w:val="18"/>
          <w:szCs w:val="18"/>
          <w:lang w:eastAsia="es-BO"/>
        </w:rPr>
        <w:t>Aun cuando originalmente se determinó que la fosfatasa ácida prostática era producida por la próstata, los niveles elevados de PAP han sido subsecuentemente relacionados con el cáncer testicular, leucemia, y el linfoma no-</w:t>
      </w:r>
      <w:proofErr w:type="spellStart"/>
      <w:r w:rsidRPr="00E559A6">
        <w:rPr>
          <w:rFonts w:ascii="Arial" w:eastAsia="Times New Roman" w:hAnsi="Arial" w:cs="Arial"/>
          <w:color w:val="222222"/>
          <w:sz w:val="18"/>
          <w:szCs w:val="18"/>
          <w:lang w:eastAsia="es-BO"/>
        </w:rPr>
        <w:t>Hodgkin</w:t>
      </w:r>
      <w:proofErr w:type="spellEnd"/>
      <w:r w:rsidRPr="00E559A6">
        <w:rPr>
          <w:rFonts w:ascii="Arial" w:eastAsia="Times New Roman" w:hAnsi="Arial" w:cs="Arial"/>
          <w:color w:val="222222"/>
          <w:sz w:val="18"/>
          <w:szCs w:val="18"/>
          <w:lang w:eastAsia="es-BO"/>
        </w:rPr>
        <w:t xml:space="preserve">, así como con trastornos no cancerosos tales como la enfermedad de </w:t>
      </w:r>
      <w:proofErr w:type="spellStart"/>
      <w:r w:rsidRPr="00E559A6">
        <w:rPr>
          <w:rFonts w:ascii="Arial" w:eastAsia="Times New Roman" w:hAnsi="Arial" w:cs="Arial"/>
          <w:color w:val="222222"/>
          <w:sz w:val="18"/>
          <w:szCs w:val="18"/>
          <w:lang w:eastAsia="es-BO"/>
        </w:rPr>
        <w:t>Gaucher</w:t>
      </w:r>
      <w:proofErr w:type="spellEnd"/>
      <w:r w:rsidRPr="00E559A6">
        <w:rPr>
          <w:rFonts w:ascii="Arial" w:eastAsia="Times New Roman" w:hAnsi="Arial" w:cs="Arial"/>
          <w:color w:val="222222"/>
          <w:sz w:val="18"/>
          <w:szCs w:val="18"/>
          <w:lang w:eastAsia="es-BO"/>
        </w:rPr>
        <w:t xml:space="preserve">, la enfermedad de </w:t>
      </w:r>
      <w:proofErr w:type="spellStart"/>
      <w:r w:rsidRPr="00E559A6">
        <w:rPr>
          <w:rFonts w:ascii="Arial" w:eastAsia="Times New Roman" w:hAnsi="Arial" w:cs="Arial"/>
          <w:color w:val="222222"/>
          <w:sz w:val="18"/>
          <w:szCs w:val="18"/>
          <w:lang w:eastAsia="es-BO"/>
        </w:rPr>
        <w:t>Paget</w:t>
      </w:r>
      <w:proofErr w:type="spellEnd"/>
      <w:r w:rsidRPr="00E559A6">
        <w:rPr>
          <w:rFonts w:ascii="Arial" w:eastAsia="Times New Roman" w:hAnsi="Arial" w:cs="Arial"/>
          <w:color w:val="222222"/>
          <w:sz w:val="18"/>
          <w:szCs w:val="18"/>
          <w:lang w:eastAsia="es-BO"/>
        </w:rPr>
        <w:t>, la osteoporosis, cirrosis del hígado, embolia pulmonar y el hiperparatiroidismo.</w:t>
      </w:r>
    </w:p>
    <w:p w:rsidR="00E559A6" w:rsidRPr="00E559A6" w:rsidRDefault="00E559A6" w:rsidP="00E559A6">
      <w:pPr>
        <w:spacing w:before="240" w:after="240" w:line="252" w:lineRule="atLeast"/>
        <w:jc w:val="both"/>
        <w:rPr>
          <w:rFonts w:ascii="Arial" w:eastAsia="Times New Roman" w:hAnsi="Arial" w:cs="Arial"/>
          <w:color w:val="222222"/>
          <w:sz w:val="18"/>
          <w:szCs w:val="18"/>
          <w:lang w:eastAsia="es-BO"/>
        </w:rPr>
      </w:pPr>
      <w:r w:rsidRPr="00E559A6">
        <w:rPr>
          <w:rFonts w:ascii="Arial" w:eastAsia="Times New Roman" w:hAnsi="Arial" w:cs="Arial"/>
          <w:b/>
          <w:bCs/>
          <w:color w:val="222222"/>
          <w:sz w:val="18"/>
          <w:szCs w:val="18"/>
          <w:lang w:eastAsia="es-BO"/>
        </w:rPr>
        <w:t>CA 125</w:t>
      </w:r>
    </w:p>
    <w:p w:rsidR="00E559A6" w:rsidRPr="00E559A6" w:rsidRDefault="00E559A6" w:rsidP="00E559A6">
      <w:pPr>
        <w:spacing w:before="240" w:after="240" w:line="252" w:lineRule="atLeast"/>
        <w:jc w:val="both"/>
        <w:rPr>
          <w:rFonts w:ascii="Arial" w:eastAsia="Times New Roman" w:hAnsi="Arial" w:cs="Arial"/>
          <w:color w:val="222222"/>
          <w:sz w:val="18"/>
          <w:szCs w:val="18"/>
          <w:lang w:eastAsia="es-BO"/>
        </w:rPr>
      </w:pPr>
      <w:r w:rsidRPr="00E559A6">
        <w:rPr>
          <w:rFonts w:ascii="Arial" w:eastAsia="Times New Roman" w:hAnsi="Arial" w:cs="Arial"/>
          <w:color w:val="222222"/>
          <w:sz w:val="18"/>
          <w:szCs w:val="18"/>
          <w:lang w:eastAsia="es-BO"/>
        </w:rPr>
        <w:t xml:space="preserve">El CA 125 es producido por una variedad de células, pero particularmente por células de cáncer ovárico. Los estudios han demostrado que muchas mujeres con cáncer ovárico tienen niveles elevados de CA 125. El CA 125 se usa principalmente en el manejo del tratamiento del cáncer ovárico. En las mujeres con cáncer ovárico </w:t>
      </w:r>
      <w:r w:rsidRPr="00E559A6">
        <w:rPr>
          <w:rFonts w:ascii="Arial" w:eastAsia="Times New Roman" w:hAnsi="Arial" w:cs="Arial"/>
          <w:color w:val="222222"/>
          <w:sz w:val="18"/>
          <w:szCs w:val="18"/>
          <w:lang w:eastAsia="es-BO"/>
        </w:rPr>
        <w:lastRenderedPageBreak/>
        <w:t>que están siendo tratadas con quimioterapia, una disminución en el nivel de CA 125 generalmente indica que el cáncer está respondiendo al tratamiento. Por otro lado, un aumento en los niveles de CA 125 durante o después del tratamiento puede indicar que el cáncer no está respondiendo a la terapia o que algunas células cancerosas permanecen aún en el cuerpo. Los médicos también pueden utilizar los niveles de CA 125 para supervisar la recaída de los pacientes con cáncer ovárico.</w:t>
      </w:r>
    </w:p>
    <w:p w:rsidR="00E559A6" w:rsidRPr="00E559A6" w:rsidRDefault="00E559A6" w:rsidP="00E559A6">
      <w:pPr>
        <w:spacing w:before="240" w:after="240" w:line="252" w:lineRule="atLeast"/>
        <w:jc w:val="both"/>
        <w:rPr>
          <w:rFonts w:ascii="Arial" w:eastAsia="Times New Roman" w:hAnsi="Arial" w:cs="Arial"/>
          <w:color w:val="222222"/>
          <w:sz w:val="18"/>
          <w:szCs w:val="18"/>
          <w:lang w:eastAsia="es-BO"/>
        </w:rPr>
      </w:pPr>
      <w:r w:rsidRPr="00E559A6">
        <w:rPr>
          <w:rFonts w:ascii="Arial" w:eastAsia="Times New Roman" w:hAnsi="Arial" w:cs="Arial"/>
          <w:color w:val="222222"/>
          <w:sz w:val="18"/>
          <w:szCs w:val="18"/>
          <w:lang w:eastAsia="es-BO"/>
        </w:rPr>
        <w:t>No todas las mujeres con niveles elevados de CA 125 tienen cáncer ovárico. Los niveles de CA 125 también pueden aumentar por los cánceres del cuello y cuerpo del útero, páncreas, hígado, colon, seno, pulmón y del tracto digestivo. Los trastornos no cancerosos que pueden causar aumento en los niveles de CA 125 incluyen la endometriosis, la enfermedad pélvica inflamatoria, peritonitis, pancreatitis, enfermedad del hígado y cualquier trastorno que inflame la pleura (el tejido que rodea los pulmones y recubre la cavidad del pecho). La menstruación y el embarazo también pueden causar un aumento de CA 125.</w:t>
      </w:r>
    </w:p>
    <w:p w:rsidR="00E559A6" w:rsidRPr="00E559A6" w:rsidRDefault="00E559A6" w:rsidP="00E559A6">
      <w:pPr>
        <w:spacing w:before="240" w:after="240" w:line="252" w:lineRule="atLeast"/>
        <w:jc w:val="both"/>
        <w:rPr>
          <w:rFonts w:ascii="Arial" w:eastAsia="Times New Roman" w:hAnsi="Arial" w:cs="Arial"/>
          <w:color w:val="222222"/>
          <w:sz w:val="18"/>
          <w:szCs w:val="18"/>
          <w:lang w:eastAsia="es-BO"/>
        </w:rPr>
      </w:pPr>
      <w:r w:rsidRPr="00E559A6">
        <w:rPr>
          <w:rFonts w:ascii="Arial" w:eastAsia="Times New Roman" w:hAnsi="Arial" w:cs="Arial"/>
          <w:b/>
          <w:bCs/>
          <w:color w:val="222222"/>
          <w:sz w:val="18"/>
          <w:szCs w:val="18"/>
          <w:lang w:eastAsia="es-BO"/>
        </w:rPr>
        <w:t xml:space="preserve">Antígeno </w:t>
      </w:r>
      <w:proofErr w:type="spellStart"/>
      <w:r w:rsidRPr="00E559A6">
        <w:rPr>
          <w:rFonts w:ascii="Arial" w:eastAsia="Times New Roman" w:hAnsi="Arial" w:cs="Arial"/>
          <w:b/>
          <w:bCs/>
          <w:color w:val="222222"/>
          <w:sz w:val="18"/>
          <w:szCs w:val="18"/>
          <w:lang w:eastAsia="es-BO"/>
        </w:rPr>
        <w:t>carcinoembrionario</w:t>
      </w:r>
      <w:proofErr w:type="spellEnd"/>
    </w:p>
    <w:p w:rsidR="00E559A6" w:rsidRPr="00E559A6" w:rsidRDefault="00E559A6" w:rsidP="00E559A6">
      <w:pPr>
        <w:spacing w:before="240" w:after="240" w:line="252" w:lineRule="atLeast"/>
        <w:jc w:val="both"/>
        <w:rPr>
          <w:rFonts w:ascii="Arial" w:eastAsia="Times New Roman" w:hAnsi="Arial" w:cs="Arial"/>
          <w:color w:val="222222"/>
          <w:sz w:val="18"/>
          <w:szCs w:val="18"/>
          <w:lang w:eastAsia="es-BO"/>
        </w:rPr>
      </w:pPr>
      <w:r w:rsidRPr="00E559A6">
        <w:rPr>
          <w:rFonts w:ascii="Arial" w:eastAsia="Times New Roman" w:hAnsi="Arial" w:cs="Arial"/>
          <w:color w:val="222222"/>
          <w:sz w:val="18"/>
          <w:szCs w:val="18"/>
          <w:lang w:eastAsia="es-BO"/>
        </w:rPr>
        <w:t xml:space="preserve">El antígeno </w:t>
      </w:r>
      <w:proofErr w:type="spellStart"/>
      <w:r w:rsidRPr="00E559A6">
        <w:rPr>
          <w:rFonts w:ascii="Arial" w:eastAsia="Times New Roman" w:hAnsi="Arial" w:cs="Arial"/>
          <w:color w:val="222222"/>
          <w:sz w:val="18"/>
          <w:szCs w:val="18"/>
          <w:lang w:eastAsia="es-BO"/>
        </w:rPr>
        <w:t>carcinoembrionario</w:t>
      </w:r>
      <w:proofErr w:type="spellEnd"/>
      <w:r w:rsidRPr="00E559A6">
        <w:rPr>
          <w:rFonts w:ascii="Arial" w:eastAsia="Times New Roman" w:hAnsi="Arial" w:cs="Arial"/>
          <w:color w:val="222222"/>
          <w:sz w:val="18"/>
          <w:szCs w:val="18"/>
          <w:lang w:eastAsia="es-BO"/>
        </w:rPr>
        <w:t xml:space="preserve"> (CEA, por sus siglas en inglés) normalmente se encuentra en cantidades pequeñas en la sangre de la mayoría de las personas saludables, pero puede elevarse en personas que tienen cáncer o algunos trastornos benignos. El antígeno </w:t>
      </w:r>
      <w:proofErr w:type="spellStart"/>
      <w:r w:rsidRPr="00E559A6">
        <w:rPr>
          <w:rFonts w:ascii="Arial" w:eastAsia="Times New Roman" w:hAnsi="Arial" w:cs="Arial"/>
          <w:color w:val="222222"/>
          <w:sz w:val="18"/>
          <w:szCs w:val="18"/>
          <w:lang w:eastAsia="es-BO"/>
        </w:rPr>
        <w:t>carcinoembrionario</w:t>
      </w:r>
      <w:proofErr w:type="spellEnd"/>
      <w:r w:rsidRPr="00E559A6">
        <w:rPr>
          <w:rFonts w:ascii="Arial" w:eastAsia="Times New Roman" w:hAnsi="Arial" w:cs="Arial"/>
          <w:color w:val="222222"/>
          <w:sz w:val="18"/>
          <w:szCs w:val="18"/>
          <w:lang w:eastAsia="es-BO"/>
        </w:rPr>
        <w:t xml:space="preserve"> se utiliza primordialmente para controlar el cáncer </w:t>
      </w:r>
      <w:proofErr w:type="spellStart"/>
      <w:r w:rsidRPr="00E559A6">
        <w:rPr>
          <w:rFonts w:ascii="Arial" w:eastAsia="Times New Roman" w:hAnsi="Arial" w:cs="Arial"/>
          <w:color w:val="222222"/>
          <w:sz w:val="18"/>
          <w:szCs w:val="18"/>
          <w:lang w:eastAsia="es-BO"/>
        </w:rPr>
        <w:t>colorectal</w:t>
      </w:r>
      <w:proofErr w:type="spellEnd"/>
      <w:r w:rsidRPr="00E559A6">
        <w:rPr>
          <w:rFonts w:ascii="Arial" w:eastAsia="Times New Roman" w:hAnsi="Arial" w:cs="Arial"/>
          <w:color w:val="222222"/>
          <w:sz w:val="18"/>
          <w:szCs w:val="18"/>
          <w:lang w:eastAsia="es-BO"/>
        </w:rPr>
        <w:t xml:space="preserve">, sobre todo cuando la enfermedad se ha extendido (ha hecho metástasis). También se utiliza después del tratamiento para controlar la recaída del cáncer </w:t>
      </w:r>
      <w:proofErr w:type="spellStart"/>
      <w:r w:rsidRPr="00E559A6">
        <w:rPr>
          <w:rFonts w:ascii="Arial" w:eastAsia="Times New Roman" w:hAnsi="Arial" w:cs="Arial"/>
          <w:color w:val="222222"/>
          <w:sz w:val="18"/>
          <w:szCs w:val="18"/>
          <w:lang w:eastAsia="es-BO"/>
        </w:rPr>
        <w:t>colorectal</w:t>
      </w:r>
      <w:proofErr w:type="spellEnd"/>
      <w:r w:rsidRPr="00E559A6">
        <w:rPr>
          <w:rFonts w:ascii="Arial" w:eastAsia="Times New Roman" w:hAnsi="Arial" w:cs="Arial"/>
          <w:color w:val="222222"/>
          <w:sz w:val="18"/>
          <w:szCs w:val="18"/>
          <w:lang w:eastAsia="es-BO"/>
        </w:rPr>
        <w:t>. Sin embargo, existe una gran variedad de otros cánceres que pueden producir niveles elevados de este marcador tumoral, los cuales incluyen melanoma; linfoma y cánceres del pecho, pulmón, páncreas, estómago, cuello del útero, vejiga, riñón, tiroides, hígado y ovario.</w:t>
      </w:r>
    </w:p>
    <w:p w:rsidR="00E559A6" w:rsidRPr="00E559A6" w:rsidRDefault="00E559A6" w:rsidP="00E559A6">
      <w:pPr>
        <w:spacing w:before="240" w:after="240" w:line="252" w:lineRule="atLeast"/>
        <w:jc w:val="both"/>
        <w:rPr>
          <w:rFonts w:ascii="Arial" w:eastAsia="Times New Roman" w:hAnsi="Arial" w:cs="Arial"/>
          <w:color w:val="222222"/>
          <w:sz w:val="18"/>
          <w:szCs w:val="18"/>
          <w:lang w:eastAsia="es-BO"/>
        </w:rPr>
      </w:pPr>
      <w:r w:rsidRPr="00E559A6">
        <w:rPr>
          <w:rFonts w:ascii="Arial" w:eastAsia="Times New Roman" w:hAnsi="Arial" w:cs="Arial"/>
          <w:color w:val="222222"/>
          <w:sz w:val="18"/>
          <w:szCs w:val="18"/>
          <w:lang w:eastAsia="es-BO"/>
        </w:rPr>
        <w:t xml:space="preserve">También se pueden presentar niveles elevados de antígeno </w:t>
      </w:r>
      <w:proofErr w:type="spellStart"/>
      <w:r w:rsidRPr="00E559A6">
        <w:rPr>
          <w:rFonts w:ascii="Arial" w:eastAsia="Times New Roman" w:hAnsi="Arial" w:cs="Arial"/>
          <w:color w:val="222222"/>
          <w:sz w:val="18"/>
          <w:szCs w:val="18"/>
          <w:lang w:eastAsia="es-BO"/>
        </w:rPr>
        <w:t>carcinoembrionario</w:t>
      </w:r>
      <w:proofErr w:type="spellEnd"/>
      <w:r w:rsidRPr="00E559A6">
        <w:rPr>
          <w:rFonts w:ascii="Arial" w:eastAsia="Times New Roman" w:hAnsi="Arial" w:cs="Arial"/>
          <w:color w:val="222222"/>
          <w:sz w:val="18"/>
          <w:szCs w:val="18"/>
          <w:lang w:eastAsia="es-BO"/>
        </w:rPr>
        <w:t xml:space="preserve"> en pacientes con trastornos no cancerosos, que incluyen la enfermedad inflamatoria del intestino, pancreatitis y la enfermedad del hígado. El uso del tabaco también puede contribuir a niveles de antígeno </w:t>
      </w:r>
      <w:proofErr w:type="spellStart"/>
      <w:r w:rsidRPr="00E559A6">
        <w:rPr>
          <w:rFonts w:ascii="Arial" w:eastAsia="Times New Roman" w:hAnsi="Arial" w:cs="Arial"/>
          <w:color w:val="222222"/>
          <w:sz w:val="18"/>
          <w:szCs w:val="18"/>
          <w:lang w:eastAsia="es-BO"/>
        </w:rPr>
        <w:t>carcinoembrionario</w:t>
      </w:r>
      <w:proofErr w:type="spellEnd"/>
      <w:r w:rsidRPr="00E559A6">
        <w:rPr>
          <w:rFonts w:ascii="Arial" w:eastAsia="Times New Roman" w:hAnsi="Arial" w:cs="Arial"/>
          <w:color w:val="222222"/>
          <w:sz w:val="18"/>
          <w:szCs w:val="18"/>
          <w:lang w:eastAsia="es-BO"/>
        </w:rPr>
        <w:t xml:space="preserve"> más altos de los normales.</w:t>
      </w:r>
    </w:p>
    <w:p w:rsidR="00E559A6" w:rsidRPr="00E559A6" w:rsidRDefault="00E559A6" w:rsidP="00E559A6">
      <w:pPr>
        <w:spacing w:before="240" w:after="240" w:line="252" w:lineRule="atLeast"/>
        <w:jc w:val="both"/>
        <w:rPr>
          <w:rFonts w:ascii="Arial" w:eastAsia="Times New Roman" w:hAnsi="Arial" w:cs="Arial"/>
          <w:color w:val="222222"/>
          <w:sz w:val="18"/>
          <w:szCs w:val="18"/>
          <w:lang w:eastAsia="es-BO"/>
        </w:rPr>
      </w:pPr>
      <w:proofErr w:type="spellStart"/>
      <w:r w:rsidRPr="00E559A6">
        <w:rPr>
          <w:rFonts w:ascii="Arial" w:eastAsia="Times New Roman" w:hAnsi="Arial" w:cs="Arial"/>
          <w:b/>
          <w:bCs/>
          <w:color w:val="222222"/>
          <w:sz w:val="18"/>
          <w:szCs w:val="18"/>
          <w:lang w:eastAsia="es-BO"/>
        </w:rPr>
        <w:t>Alfafetoproteína</w:t>
      </w:r>
      <w:proofErr w:type="spellEnd"/>
    </w:p>
    <w:p w:rsidR="00E559A6" w:rsidRPr="00E559A6" w:rsidRDefault="00E559A6" w:rsidP="00E559A6">
      <w:pPr>
        <w:spacing w:before="240" w:after="240" w:line="252" w:lineRule="atLeast"/>
        <w:jc w:val="both"/>
        <w:rPr>
          <w:rFonts w:ascii="Arial" w:eastAsia="Times New Roman" w:hAnsi="Arial" w:cs="Arial"/>
          <w:color w:val="222222"/>
          <w:sz w:val="18"/>
          <w:szCs w:val="18"/>
          <w:lang w:eastAsia="es-BO"/>
        </w:rPr>
      </w:pPr>
      <w:r w:rsidRPr="00E559A6">
        <w:rPr>
          <w:rFonts w:ascii="Arial" w:eastAsia="Times New Roman" w:hAnsi="Arial" w:cs="Arial"/>
          <w:color w:val="222222"/>
          <w:sz w:val="18"/>
          <w:szCs w:val="18"/>
          <w:lang w:eastAsia="es-BO"/>
        </w:rPr>
        <w:t xml:space="preserve">La </w:t>
      </w:r>
      <w:proofErr w:type="spellStart"/>
      <w:r w:rsidRPr="00E559A6">
        <w:rPr>
          <w:rFonts w:ascii="Arial" w:eastAsia="Times New Roman" w:hAnsi="Arial" w:cs="Arial"/>
          <w:color w:val="222222"/>
          <w:sz w:val="18"/>
          <w:szCs w:val="18"/>
          <w:lang w:eastAsia="es-BO"/>
        </w:rPr>
        <w:t>alfafetoproteína</w:t>
      </w:r>
      <w:proofErr w:type="spellEnd"/>
      <w:r w:rsidRPr="00E559A6">
        <w:rPr>
          <w:rFonts w:ascii="Arial" w:eastAsia="Times New Roman" w:hAnsi="Arial" w:cs="Arial"/>
          <w:color w:val="222222"/>
          <w:sz w:val="18"/>
          <w:szCs w:val="18"/>
          <w:lang w:eastAsia="es-BO"/>
        </w:rPr>
        <w:t xml:space="preserve"> (AFP, por sus siglas en inglés) normalmente es producida por un feto en desarrollo. Los niveles de </w:t>
      </w:r>
      <w:proofErr w:type="spellStart"/>
      <w:r w:rsidRPr="00E559A6">
        <w:rPr>
          <w:rFonts w:ascii="Arial" w:eastAsia="Times New Roman" w:hAnsi="Arial" w:cs="Arial"/>
          <w:color w:val="222222"/>
          <w:sz w:val="18"/>
          <w:szCs w:val="18"/>
          <w:lang w:eastAsia="es-BO"/>
        </w:rPr>
        <w:t>alfafetoproteína</w:t>
      </w:r>
      <w:proofErr w:type="spellEnd"/>
      <w:r w:rsidRPr="00E559A6">
        <w:rPr>
          <w:rFonts w:ascii="Arial" w:eastAsia="Times New Roman" w:hAnsi="Arial" w:cs="Arial"/>
          <w:color w:val="222222"/>
          <w:sz w:val="18"/>
          <w:szCs w:val="18"/>
          <w:lang w:eastAsia="es-BO"/>
        </w:rPr>
        <w:t xml:space="preserve"> empiezan a disminuir poco después del parto y normalmente no se detecta en la sangre de las personas saludables (excepto durante el embarazo). Un nivel elevado de </w:t>
      </w:r>
      <w:proofErr w:type="spellStart"/>
      <w:r w:rsidRPr="00E559A6">
        <w:rPr>
          <w:rFonts w:ascii="Arial" w:eastAsia="Times New Roman" w:hAnsi="Arial" w:cs="Arial"/>
          <w:color w:val="222222"/>
          <w:sz w:val="18"/>
          <w:szCs w:val="18"/>
          <w:lang w:eastAsia="es-BO"/>
        </w:rPr>
        <w:t>alfafetoproteína</w:t>
      </w:r>
      <w:proofErr w:type="spellEnd"/>
      <w:r w:rsidRPr="00E559A6">
        <w:rPr>
          <w:rFonts w:ascii="Arial" w:eastAsia="Times New Roman" w:hAnsi="Arial" w:cs="Arial"/>
          <w:color w:val="222222"/>
          <w:sz w:val="18"/>
          <w:szCs w:val="18"/>
          <w:lang w:eastAsia="es-BO"/>
        </w:rPr>
        <w:t xml:space="preserve"> hace pensar fuertemente en la presencia de un cáncer primario del hígado o de un cáncer de las células germinales (cáncer que empieza en las células que generan óvulos o esperma) del ovario o testículo. Muy rara vez los pacientes con otros tipos de cáncer (como cáncer del estómago) tienen niveles elevados de </w:t>
      </w:r>
      <w:proofErr w:type="spellStart"/>
      <w:r w:rsidRPr="00E559A6">
        <w:rPr>
          <w:rFonts w:ascii="Arial" w:eastAsia="Times New Roman" w:hAnsi="Arial" w:cs="Arial"/>
          <w:color w:val="222222"/>
          <w:sz w:val="18"/>
          <w:szCs w:val="18"/>
          <w:lang w:eastAsia="es-BO"/>
        </w:rPr>
        <w:t>alfafetoproteína</w:t>
      </w:r>
      <w:proofErr w:type="spellEnd"/>
      <w:r w:rsidRPr="00E559A6">
        <w:rPr>
          <w:rFonts w:ascii="Arial" w:eastAsia="Times New Roman" w:hAnsi="Arial" w:cs="Arial"/>
          <w:color w:val="222222"/>
          <w:sz w:val="18"/>
          <w:szCs w:val="18"/>
          <w:lang w:eastAsia="es-BO"/>
        </w:rPr>
        <w:t xml:space="preserve">. Los trastornos no cancerosos que pueden causar niveles elevados de </w:t>
      </w:r>
      <w:proofErr w:type="spellStart"/>
      <w:r w:rsidRPr="00E559A6">
        <w:rPr>
          <w:rFonts w:ascii="Arial" w:eastAsia="Times New Roman" w:hAnsi="Arial" w:cs="Arial"/>
          <w:color w:val="222222"/>
          <w:sz w:val="18"/>
          <w:szCs w:val="18"/>
          <w:lang w:eastAsia="es-BO"/>
        </w:rPr>
        <w:t>alfafetoproteína</w:t>
      </w:r>
      <w:proofErr w:type="spellEnd"/>
      <w:r w:rsidRPr="00E559A6">
        <w:rPr>
          <w:rFonts w:ascii="Arial" w:eastAsia="Times New Roman" w:hAnsi="Arial" w:cs="Arial"/>
          <w:color w:val="222222"/>
          <w:sz w:val="18"/>
          <w:szCs w:val="18"/>
          <w:lang w:eastAsia="es-BO"/>
        </w:rPr>
        <w:t xml:space="preserve"> incluyen condiciones benignas del hígado como, cirrosis o hepatitis; ataxia </w:t>
      </w:r>
      <w:proofErr w:type="spellStart"/>
      <w:r w:rsidRPr="00E559A6">
        <w:rPr>
          <w:rFonts w:ascii="Arial" w:eastAsia="Times New Roman" w:hAnsi="Arial" w:cs="Arial"/>
          <w:color w:val="222222"/>
          <w:sz w:val="18"/>
          <w:szCs w:val="18"/>
          <w:lang w:eastAsia="es-BO"/>
        </w:rPr>
        <w:t>telangiectasia</w:t>
      </w:r>
      <w:proofErr w:type="spellEnd"/>
      <w:r w:rsidRPr="00E559A6">
        <w:rPr>
          <w:rFonts w:ascii="Arial" w:eastAsia="Times New Roman" w:hAnsi="Arial" w:cs="Arial"/>
          <w:color w:val="222222"/>
          <w:sz w:val="18"/>
          <w:szCs w:val="18"/>
          <w:lang w:eastAsia="es-BO"/>
        </w:rPr>
        <w:t xml:space="preserve">; síndrome de </w:t>
      </w:r>
      <w:proofErr w:type="spellStart"/>
      <w:r w:rsidRPr="00E559A6">
        <w:rPr>
          <w:rFonts w:ascii="Arial" w:eastAsia="Times New Roman" w:hAnsi="Arial" w:cs="Arial"/>
          <w:color w:val="222222"/>
          <w:sz w:val="18"/>
          <w:szCs w:val="18"/>
          <w:lang w:eastAsia="es-BO"/>
        </w:rPr>
        <w:t>Wiscott-Aldrich</w:t>
      </w:r>
      <w:proofErr w:type="spellEnd"/>
      <w:r w:rsidRPr="00E559A6">
        <w:rPr>
          <w:rFonts w:ascii="Arial" w:eastAsia="Times New Roman" w:hAnsi="Arial" w:cs="Arial"/>
          <w:color w:val="222222"/>
          <w:sz w:val="18"/>
          <w:szCs w:val="18"/>
          <w:lang w:eastAsia="es-BO"/>
        </w:rPr>
        <w:t xml:space="preserve"> y el embarazo.</w:t>
      </w:r>
    </w:p>
    <w:p w:rsidR="00E559A6" w:rsidRPr="00E559A6" w:rsidRDefault="00E559A6" w:rsidP="00E559A6">
      <w:pPr>
        <w:spacing w:before="240" w:after="240" w:line="252" w:lineRule="atLeast"/>
        <w:jc w:val="both"/>
        <w:rPr>
          <w:rFonts w:ascii="Arial" w:eastAsia="Times New Roman" w:hAnsi="Arial" w:cs="Arial"/>
          <w:color w:val="222222"/>
          <w:sz w:val="18"/>
          <w:szCs w:val="18"/>
          <w:lang w:eastAsia="es-BO"/>
        </w:rPr>
      </w:pPr>
      <w:r w:rsidRPr="00E559A6">
        <w:rPr>
          <w:rFonts w:ascii="Arial" w:eastAsia="Times New Roman" w:hAnsi="Arial" w:cs="Arial"/>
          <w:b/>
          <w:bCs/>
          <w:color w:val="222222"/>
          <w:sz w:val="18"/>
          <w:szCs w:val="18"/>
          <w:lang w:eastAsia="es-BO"/>
        </w:rPr>
        <w:t xml:space="preserve">Gonadotropina </w:t>
      </w:r>
      <w:proofErr w:type="spellStart"/>
      <w:r w:rsidRPr="00E559A6">
        <w:rPr>
          <w:rFonts w:ascii="Arial" w:eastAsia="Times New Roman" w:hAnsi="Arial" w:cs="Arial"/>
          <w:b/>
          <w:bCs/>
          <w:color w:val="222222"/>
          <w:sz w:val="18"/>
          <w:szCs w:val="18"/>
          <w:lang w:eastAsia="es-BO"/>
        </w:rPr>
        <w:t>coriónica</w:t>
      </w:r>
      <w:proofErr w:type="spellEnd"/>
      <w:r w:rsidRPr="00E559A6">
        <w:rPr>
          <w:rFonts w:ascii="Arial" w:eastAsia="Times New Roman" w:hAnsi="Arial" w:cs="Arial"/>
          <w:b/>
          <w:bCs/>
          <w:color w:val="222222"/>
          <w:sz w:val="18"/>
          <w:szCs w:val="18"/>
          <w:lang w:eastAsia="es-BO"/>
        </w:rPr>
        <w:t xml:space="preserve"> humana</w:t>
      </w:r>
    </w:p>
    <w:p w:rsidR="00E559A6" w:rsidRPr="00E559A6" w:rsidRDefault="00E559A6" w:rsidP="00E559A6">
      <w:pPr>
        <w:spacing w:before="240" w:after="240" w:line="252" w:lineRule="atLeast"/>
        <w:jc w:val="both"/>
        <w:rPr>
          <w:rFonts w:ascii="Arial" w:eastAsia="Times New Roman" w:hAnsi="Arial" w:cs="Arial"/>
          <w:color w:val="222222"/>
          <w:sz w:val="18"/>
          <w:szCs w:val="18"/>
          <w:lang w:eastAsia="es-BO"/>
        </w:rPr>
      </w:pPr>
      <w:r w:rsidRPr="00E559A6">
        <w:rPr>
          <w:rFonts w:ascii="Arial" w:eastAsia="Times New Roman" w:hAnsi="Arial" w:cs="Arial"/>
          <w:color w:val="222222"/>
          <w:sz w:val="18"/>
          <w:szCs w:val="18"/>
          <w:lang w:eastAsia="es-BO"/>
        </w:rPr>
        <w:t xml:space="preserve">La gonadotropina </w:t>
      </w:r>
      <w:proofErr w:type="spellStart"/>
      <w:r w:rsidRPr="00E559A6">
        <w:rPr>
          <w:rFonts w:ascii="Arial" w:eastAsia="Times New Roman" w:hAnsi="Arial" w:cs="Arial"/>
          <w:color w:val="222222"/>
          <w:sz w:val="18"/>
          <w:szCs w:val="18"/>
          <w:lang w:eastAsia="es-BO"/>
        </w:rPr>
        <w:t>coriónica</w:t>
      </w:r>
      <w:proofErr w:type="spellEnd"/>
      <w:r w:rsidRPr="00E559A6">
        <w:rPr>
          <w:rFonts w:ascii="Arial" w:eastAsia="Times New Roman" w:hAnsi="Arial" w:cs="Arial"/>
          <w:color w:val="222222"/>
          <w:sz w:val="18"/>
          <w:szCs w:val="18"/>
          <w:lang w:eastAsia="es-BO"/>
        </w:rPr>
        <w:t xml:space="preserve"> humana (HCG, por sus siglas en inglés) normalmente es producida por la placenta durante el embarazo. De hecho, la gonadotropina </w:t>
      </w:r>
      <w:proofErr w:type="spellStart"/>
      <w:r w:rsidRPr="00E559A6">
        <w:rPr>
          <w:rFonts w:ascii="Arial" w:eastAsia="Times New Roman" w:hAnsi="Arial" w:cs="Arial"/>
          <w:color w:val="222222"/>
          <w:sz w:val="18"/>
          <w:szCs w:val="18"/>
          <w:lang w:eastAsia="es-BO"/>
        </w:rPr>
        <w:t>coriónica</w:t>
      </w:r>
      <w:proofErr w:type="spellEnd"/>
      <w:r w:rsidRPr="00E559A6">
        <w:rPr>
          <w:rFonts w:ascii="Arial" w:eastAsia="Times New Roman" w:hAnsi="Arial" w:cs="Arial"/>
          <w:color w:val="222222"/>
          <w:sz w:val="18"/>
          <w:szCs w:val="18"/>
          <w:lang w:eastAsia="es-BO"/>
        </w:rPr>
        <w:t xml:space="preserve"> humana se utiliza a veces como una prueba de embarazo porque aumenta durante el primer trimestre de la gestación. También se utiliza para detectar el </w:t>
      </w:r>
      <w:proofErr w:type="spellStart"/>
      <w:r w:rsidRPr="00E559A6">
        <w:rPr>
          <w:rFonts w:ascii="Arial" w:eastAsia="Times New Roman" w:hAnsi="Arial" w:cs="Arial"/>
          <w:color w:val="222222"/>
          <w:sz w:val="18"/>
          <w:szCs w:val="18"/>
          <w:lang w:eastAsia="es-BO"/>
        </w:rPr>
        <w:t>coriocarcinoma</w:t>
      </w:r>
      <w:proofErr w:type="spellEnd"/>
      <w:r w:rsidRPr="00E559A6">
        <w:rPr>
          <w:rFonts w:ascii="Arial" w:eastAsia="Times New Roman" w:hAnsi="Arial" w:cs="Arial"/>
          <w:color w:val="222222"/>
          <w:sz w:val="18"/>
          <w:szCs w:val="18"/>
          <w:lang w:eastAsia="es-BO"/>
        </w:rPr>
        <w:t xml:space="preserve"> (un cáncer poco común del útero) en las mujeres que tienen alto riesgo de desarrollar la enfermedad, y para supervisar el tratamiento de la enfermedad </w:t>
      </w:r>
      <w:proofErr w:type="spellStart"/>
      <w:r w:rsidRPr="00E559A6">
        <w:rPr>
          <w:rFonts w:ascii="Arial" w:eastAsia="Times New Roman" w:hAnsi="Arial" w:cs="Arial"/>
          <w:color w:val="222222"/>
          <w:sz w:val="18"/>
          <w:szCs w:val="18"/>
          <w:lang w:eastAsia="es-BO"/>
        </w:rPr>
        <w:t>trofoblástica</w:t>
      </w:r>
      <w:proofErr w:type="spellEnd"/>
      <w:r w:rsidRPr="00E559A6">
        <w:rPr>
          <w:rFonts w:ascii="Arial" w:eastAsia="Times New Roman" w:hAnsi="Arial" w:cs="Arial"/>
          <w:color w:val="222222"/>
          <w:sz w:val="18"/>
          <w:szCs w:val="18"/>
          <w:lang w:eastAsia="es-BO"/>
        </w:rPr>
        <w:t xml:space="preserve"> (un cáncer poco común que se desarrolla a partir de un huevo fertilizado anormalmente). Los niveles elevados de gonadotropina </w:t>
      </w:r>
      <w:proofErr w:type="spellStart"/>
      <w:r w:rsidRPr="00E559A6">
        <w:rPr>
          <w:rFonts w:ascii="Arial" w:eastAsia="Times New Roman" w:hAnsi="Arial" w:cs="Arial"/>
          <w:color w:val="222222"/>
          <w:sz w:val="18"/>
          <w:szCs w:val="18"/>
          <w:lang w:eastAsia="es-BO"/>
        </w:rPr>
        <w:t>coriónica</w:t>
      </w:r>
      <w:proofErr w:type="spellEnd"/>
      <w:r w:rsidRPr="00E559A6">
        <w:rPr>
          <w:rFonts w:ascii="Arial" w:eastAsia="Times New Roman" w:hAnsi="Arial" w:cs="Arial"/>
          <w:color w:val="222222"/>
          <w:sz w:val="18"/>
          <w:szCs w:val="18"/>
          <w:lang w:eastAsia="es-BO"/>
        </w:rPr>
        <w:t xml:space="preserve"> humana también pueden indicar la presencia de cánceres del testículo, ovario, hígado, estómago, páncreas y </w:t>
      </w:r>
      <w:r w:rsidRPr="00E559A6">
        <w:rPr>
          <w:rFonts w:ascii="Arial" w:eastAsia="Times New Roman" w:hAnsi="Arial" w:cs="Arial"/>
          <w:color w:val="222222"/>
          <w:sz w:val="18"/>
          <w:szCs w:val="18"/>
          <w:lang w:eastAsia="es-BO"/>
        </w:rPr>
        <w:lastRenderedPageBreak/>
        <w:t xml:space="preserve">del pulmón. El embarazo y el uso de la marihuana también pueden causar niveles elevados de gonadotropina </w:t>
      </w:r>
      <w:proofErr w:type="spellStart"/>
      <w:r w:rsidRPr="00E559A6">
        <w:rPr>
          <w:rFonts w:ascii="Arial" w:eastAsia="Times New Roman" w:hAnsi="Arial" w:cs="Arial"/>
          <w:color w:val="222222"/>
          <w:sz w:val="18"/>
          <w:szCs w:val="18"/>
          <w:lang w:eastAsia="es-BO"/>
        </w:rPr>
        <w:t>coriónica</w:t>
      </w:r>
      <w:proofErr w:type="spellEnd"/>
      <w:r w:rsidRPr="00E559A6">
        <w:rPr>
          <w:rFonts w:ascii="Arial" w:eastAsia="Times New Roman" w:hAnsi="Arial" w:cs="Arial"/>
          <w:color w:val="222222"/>
          <w:sz w:val="18"/>
          <w:szCs w:val="18"/>
          <w:lang w:eastAsia="es-BO"/>
        </w:rPr>
        <w:t xml:space="preserve"> humana.</w:t>
      </w:r>
    </w:p>
    <w:p w:rsidR="00E559A6" w:rsidRPr="00E559A6" w:rsidRDefault="00E559A6" w:rsidP="00E559A6">
      <w:pPr>
        <w:spacing w:before="240" w:after="240" w:line="252" w:lineRule="atLeast"/>
        <w:jc w:val="both"/>
        <w:rPr>
          <w:rFonts w:ascii="Arial" w:eastAsia="Times New Roman" w:hAnsi="Arial" w:cs="Arial"/>
          <w:color w:val="222222"/>
          <w:sz w:val="18"/>
          <w:szCs w:val="18"/>
          <w:lang w:eastAsia="es-BO"/>
        </w:rPr>
      </w:pPr>
      <w:r w:rsidRPr="00E559A6">
        <w:rPr>
          <w:rFonts w:ascii="Arial" w:eastAsia="Times New Roman" w:hAnsi="Arial" w:cs="Arial"/>
          <w:b/>
          <w:bCs/>
          <w:color w:val="222222"/>
          <w:sz w:val="18"/>
          <w:szCs w:val="18"/>
          <w:lang w:eastAsia="es-BO"/>
        </w:rPr>
        <w:t>CA 19–9</w:t>
      </w:r>
    </w:p>
    <w:p w:rsidR="00E559A6" w:rsidRPr="00E559A6" w:rsidRDefault="00E559A6" w:rsidP="00E559A6">
      <w:pPr>
        <w:spacing w:before="240" w:after="240" w:line="252" w:lineRule="atLeast"/>
        <w:jc w:val="both"/>
        <w:rPr>
          <w:rFonts w:ascii="Arial" w:eastAsia="Times New Roman" w:hAnsi="Arial" w:cs="Arial"/>
          <w:color w:val="222222"/>
          <w:sz w:val="18"/>
          <w:szCs w:val="18"/>
          <w:lang w:eastAsia="es-BO"/>
        </w:rPr>
      </w:pPr>
      <w:r w:rsidRPr="00E559A6">
        <w:rPr>
          <w:rFonts w:ascii="Arial" w:eastAsia="Times New Roman" w:hAnsi="Arial" w:cs="Arial"/>
          <w:color w:val="222222"/>
          <w:sz w:val="18"/>
          <w:szCs w:val="18"/>
          <w:lang w:eastAsia="es-BO"/>
        </w:rPr>
        <w:t xml:space="preserve">El CA 19–9 inicialmente se detectaba en pacientes con cáncer </w:t>
      </w:r>
      <w:proofErr w:type="spellStart"/>
      <w:r w:rsidRPr="00E559A6">
        <w:rPr>
          <w:rFonts w:ascii="Arial" w:eastAsia="Times New Roman" w:hAnsi="Arial" w:cs="Arial"/>
          <w:color w:val="222222"/>
          <w:sz w:val="18"/>
          <w:szCs w:val="18"/>
          <w:lang w:eastAsia="es-BO"/>
        </w:rPr>
        <w:t>colorectal</w:t>
      </w:r>
      <w:proofErr w:type="spellEnd"/>
      <w:r w:rsidRPr="00E559A6">
        <w:rPr>
          <w:rFonts w:ascii="Arial" w:eastAsia="Times New Roman" w:hAnsi="Arial" w:cs="Arial"/>
          <w:color w:val="222222"/>
          <w:sz w:val="18"/>
          <w:szCs w:val="18"/>
          <w:lang w:eastAsia="es-BO"/>
        </w:rPr>
        <w:t>, pero también se le ha identificado en pacientes con cáncer del páncreas, estómago y de los conductos biliares. Los investigadores han descubierto que, en los pacientes con cáncer pancreático, los niveles más altos de CA 19–9 tienden a estar relacionados a los casos de enfermedad más avanzada. Los trastornos no cancerosos que pueden elevar los niveles de CA 19–9 incluyen el cálculo biliar, pancreatitis, cirrosis del hígado, y colecistitis.</w:t>
      </w:r>
    </w:p>
    <w:p w:rsidR="00E559A6" w:rsidRPr="00E559A6" w:rsidRDefault="00E559A6" w:rsidP="00E559A6">
      <w:pPr>
        <w:spacing w:before="240" w:after="240" w:line="252" w:lineRule="atLeast"/>
        <w:jc w:val="both"/>
        <w:rPr>
          <w:rFonts w:ascii="Arial" w:eastAsia="Times New Roman" w:hAnsi="Arial" w:cs="Arial"/>
          <w:color w:val="222222"/>
          <w:sz w:val="18"/>
          <w:szCs w:val="18"/>
          <w:lang w:eastAsia="es-BO"/>
        </w:rPr>
      </w:pPr>
      <w:r w:rsidRPr="00E559A6">
        <w:rPr>
          <w:rFonts w:ascii="Arial" w:eastAsia="Times New Roman" w:hAnsi="Arial" w:cs="Arial"/>
          <w:b/>
          <w:bCs/>
          <w:color w:val="222222"/>
          <w:sz w:val="18"/>
          <w:szCs w:val="18"/>
          <w:lang w:eastAsia="es-BO"/>
        </w:rPr>
        <w:t>CA 15–3</w:t>
      </w:r>
    </w:p>
    <w:p w:rsidR="00E559A6" w:rsidRPr="00E559A6" w:rsidRDefault="00E559A6" w:rsidP="00E559A6">
      <w:pPr>
        <w:spacing w:before="240" w:after="240" w:line="252" w:lineRule="atLeast"/>
        <w:jc w:val="both"/>
        <w:rPr>
          <w:rFonts w:ascii="Arial" w:eastAsia="Times New Roman" w:hAnsi="Arial" w:cs="Arial"/>
          <w:color w:val="222222"/>
          <w:sz w:val="18"/>
          <w:szCs w:val="18"/>
          <w:lang w:eastAsia="es-BO"/>
        </w:rPr>
      </w:pPr>
      <w:r w:rsidRPr="00E559A6">
        <w:rPr>
          <w:rFonts w:ascii="Arial" w:eastAsia="Times New Roman" w:hAnsi="Arial" w:cs="Arial"/>
          <w:color w:val="222222"/>
          <w:sz w:val="18"/>
          <w:szCs w:val="18"/>
          <w:lang w:eastAsia="es-BO"/>
        </w:rPr>
        <w:t>Los niveles CA 15–3 se usan primordialmente para seguir el curso del tratamiento en las mujeres diagnosticadas con cáncer del seno, especialmente en su forma avanzada. Raramente los niveles de CA 15–3 se elevan en las mujeres con cáncer del seno en su fase temprana.</w:t>
      </w:r>
    </w:p>
    <w:p w:rsidR="00E559A6" w:rsidRPr="00E559A6" w:rsidRDefault="00E559A6" w:rsidP="00E559A6">
      <w:pPr>
        <w:spacing w:before="240" w:after="240" w:line="252" w:lineRule="atLeast"/>
        <w:jc w:val="both"/>
        <w:rPr>
          <w:rFonts w:ascii="Arial" w:eastAsia="Times New Roman" w:hAnsi="Arial" w:cs="Arial"/>
          <w:color w:val="222222"/>
          <w:sz w:val="18"/>
          <w:szCs w:val="18"/>
          <w:lang w:eastAsia="es-BO"/>
        </w:rPr>
      </w:pPr>
      <w:r w:rsidRPr="00E559A6">
        <w:rPr>
          <w:rFonts w:ascii="Arial" w:eastAsia="Times New Roman" w:hAnsi="Arial" w:cs="Arial"/>
          <w:color w:val="222222"/>
          <w:sz w:val="18"/>
          <w:szCs w:val="18"/>
          <w:lang w:eastAsia="es-BO"/>
        </w:rPr>
        <w:t>Los cánceres del ovario, pulmón, y la próstata también pueden elevar los niveles de CA 15–3. Estos niveles elevados de CA 15–3 pueden estar relacionados con trastornos no cancerosos tales como, enfermedades benignas del seno o el ovario, endometriosis, enfermedad pélvica inflamatoria y la hepatitis. El embarazo y la lactancia también pueden causar aumento en los niveles de CA 15–3.</w:t>
      </w:r>
    </w:p>
    <w:p w:rsidR="00E559A6" w:rsidRPr="00E559A6" w:rsidRDefault="00E559A6" w:rsidP="00E559A6">
      <w:pPr>
        <w:spacing w:before="240" w:after="240" w:line="252" w:lineRule="atLeast"/>
        <w:jc w:val="both"/>
        <w:rPr>
          <w:rFonts w:ascii="Arial" w:eastAsia="Times New Roman" w:hAnsi="Arial" w:cs="Arial"/>
          <w:color w:val="222222"/>
          <w:sz w:val="18"/>
          <w:szCs w:val="18"/>
          <w:lang w:eastAsia="es-BO"/>
        </w:rPr>
      </w:pPr>
      <w:r w:rsidRPr="00E559A6">
        <w:rPr>
          <w:rFonts w:ascii="Arial" w:eastAsia="Times New Roman" w:hAnsi="Arial" w:cs="Arial"/>
          <w:b/>
          <w:bCs/>
          <w:color w:val="222222"/>
          <w:sz w:val="18"/>
          <w:szCs w:val="18"/>
          <w:lang w:eastAsia="es-BO"/>
        </w:rPr>
        <w:t>CA 27–29</w:t>
      </w:r>
    </w:p>
    <w:p w:rsidR="00E559A6" w:rsidRPr="00E559A6" w:rsidRDefault="00E559A6" w:rsidP="00E559A6">
      <w:pPr>
        <w:spacing w:before="240" w:after="240" w:line="252" w:lineRule="atLeast"/>
        <w:jc w:val="both"/>
        <w:rPr>
          <w:rFonts w:ascii="Arial" w:eastAsia="Times New Roman" w:hAnsi="Arial" w:cs="Arial"/>
          <w:color w:val="222222"/>
          <w:sz w:val="18"/>
          <w:szCs w:val="18"/>
          <w:lang w:eastAsia="es-BO"/>
        </w:rPr>
      </w:pPr>
      <w:r w:rsidRPr="00E559A6">
        <w:rPr>
          <w:rFonts w:ascii="Arial" w:eastAsia="Times New Roman" w:hAnsi="Arial" w:cs="Arial"/>
          <w:color w:val="222222"/>
          <w:sz w:val="18"/>
          <w:szCs w:val="18"/>
          <w:lang w:eastAsia="es-BO"/>
        </w:rPr>
        <w:t xml:space="preserve">Similar al antígeno CA 15–3, el CA 27–29 se encuentra en la sangre de la mayoría de las pacientes con cáncer del seno. Los niveles del CA 27–29 pueden utilizarse junto con otros procedimientos (como los </w:t>
      </w:r>
      <w:proofErr w:type="spellStart"/>
      <w:r w:rsidRPr="00E559A6">
        <w:rPr>
          <w:rFonts w:ascii="Arial" w:eastAsia="Times New Roman" w:hAnsi="Arial" w:cs="Arial"/>
          <w:color w:val="222222"/>
          <w:sz w:val="18"/>
          <w:szCs w:val="18"/>
          <w:lang w:eastAsia="es-BO"/>
        </w:rPr>
        <w:t>mamogramas</w:t>
      </w:r>
      <w:proofErr w:type="spellEnd"/>
      <w:r w:rsidRPr="00E559A6">
        <w:rPr>
          <w:rFonts w:ascii="Arial" w:eastAsia="Times New Roman" w:hAnsi="Arial" w:cs="Arial"/>
          <w:color w:val="222222"/>
          <w:sz w:val="18"/>
          <w:szCs w:val="18"/>
          <w:lang w:eastAsia="es-BO"/>
        </w:rPr>
        <w:t xml:space="preserve"> y niveles de otros marcadores tumorales) para controlar la recaída en las mujeres con cáncer de seno en etapas II y III previamente tratadas.</w:t>
      </w:r>
    </w:p>
    <w:p w:rsidR="00E559A6" w:rsidRPr="00E559A6" w:rsidRDefault="00E559A6" w:rsidP="00E559A6">
      <w:pPr>
        <w:spacing w:before="240" w:after="240" w:line="252" w:lineRule="atLeast"/>
        <w:jc w:val="both"/>
        <w:rPr>
          <w:rFonts w:ascii="Arial" w:eastAsia="Times New Roman" w:hAnsi="Arial" w:cs="Arial"/>
          <w:color w:val="222222"/>
          <w:sz w:val="18"/>
          <w:szCs w:val="18"/>
          <w:lang w:eastAsia="es-BO"/>
        </w:rPr>
      </w:pPr>
      <w:r w:rsidRPr="00E559A6">
        <w:rPr>
          <w:rFonts w:ascii="Arial" w:eastAsia="Times New Roman" w:hAnsi="Arial" w:cs="Arial"/>
          <w:color w:val="222222"/>
          <w:sz w:val="18"/>
          <w:szCs w:val="18"/>
          <w:lang w:eastAsia="es-BO"/>
        </w:rPr>
        <w:t>Los niveles del CA 27–29 también pueden ser elevados por cánceres del colon, estómago, riñón, pulmón, ovario, páncreas, útero e hígado. El primer trimestre del embarazo, la endometriosis, los quistes ováricos, la enfermedad benigna del seno, la enfermedad del riñón y la enfermedad del hígado son trastornos no cancerosos que también pueden elevar los niveles del CA 27–29.</w:t>
      </w:r>
    </w:p>
    <w:p w:rsidR="00E559A6" w:rsidRPr="00E559A6" w:rsidRDefault="00E559A6" w:rsidP="00E559A6">
      <w:pPr>
        <w:spacing w:before="240" w:after="240" w:line="252" w:lineRule="atLeast"/>
        <w:jc w:val="both"/>
        <w:rPr>
          <w:rFonts w:ascii="Arial" w:eastAsia="Times New Roman" w:hAnsi="Arial" w:cs="Arial"/>
          <w:color w:val="222222"/>
          <w:sz w:val="18"/>
          <w:szCs w:val="18"/>
          <w:lang w:eastAsia="es-BO"/>
        </w:rPr>
      </w:pPr>
      <w:r w:rsidRPr="00E559A6">
        <w:rPr>
          <w:rFonts w:ascii="Arial" w:eastAsia="Times New Roman" w:hAnsi="Arial" w:cs="Arial"/>
          <w:b/>
          <w:bCs/>
          <w:color w:val="222222"/>
          <w:sz w:val="18"/>
          <w:szCs w:val="18"/>
          <w:lang w:eastAsia="es-BO"/>
        </w:rPr>
        <w:t>Deshidrogenasa Láctica</w:t>
      </w:r>
    </w:p>
    <w:p w:rsidR="00E559A6" w:rsidRPr="00E559A6" w:rsidRDefault="00E559A6" w:rsidP="00E559A6">
      <w:pPr>
        <w:spacing w:before="240" w:after="240" w:line="252" w:lineRule="atLeast"/>
        <w:jc w:val="both"/>
        <w:rPr>
          <w:rFonts w:ascii="Arial" w:eastAsia="Times New Roman" w:hAnsi="Arial" w:cs="Arial"/>
          <w:color w:val="222222"/>
          <w:sz w:val="18"/>
          <w:szCs w:val="18"/>
          <w:lang w:eastAsia="es-BO"/>
        </w:rPr>
      </w:pPr>
      <w:r w:rsidRPr="00E559A6">
        <w:rPr>
          <w:rFonts w:ascii="Arial" w:eastAsia="Times New Roman" w:hAnsi="Arial" w:cs="Arial"/>
          <w:color w:val="222222"/>
          <w:sz w:val="18"/>
          <w:szCs w:val="18"/>
          <w:lang w:eastAsia="es-BO"/>
        </w:rPr>
        <w:t>La deshidrogenasa láctica (LDH, por sus siglas en inglés) es una proteína que se encuentra en todo el cuerpo. Casi todo tipo de cáncer, así como muchas otras enfermedades, pueden causar un nivel elevado de deshidrogenasa láctica. Por consiguiente, este marcador no puede ser utilizado para diagnosticar un tipo particular de cáncer.</w:t>
      </w:r>
    </w:p>
    <w:p w:rsidR="00E559A6" w:rsidRPr="00E559A6" w:rsidRDefault="00E559A6" w:rsidP="00E559A6">
      <w:pPr>
        <w:spacing w:before="240" w:after="240" w:line="252" w:lineRule="atLeast"/>
        <w:jc w:val="both"/>
        <w:rPr>
          <w:rFonts w:ascii="Arial" w:eastAsia="Times New Roman" w:hAnsi="Arial" w:cs="Arial"/>
          <w:color w:val="222222"/>
          <w:sz w:val="18"/>
          <w:szCs w:val="18"/>
          <w:lang w:eastAsia="es-BO"/>
        </w:rPr>
      </w:pPr>
      <w:r w:rsidRPr="00E559A6">
        <w:rPr>
          <w:rFonts w:ascii="Arial" w:eastAsia="Times New Roman" w:hAnsi="Arial" w:cs="Arial"/>
          <w:color w:val="222222"/>
          <w:sz w:val="18"/>
          <w:szCs w:val="18"/>
          <w:lang w:eastAsia="es-BO"/>
        </w:rPr>
        <w:t xml:space="preserve">Los niveles de deshidrogenasa láctica pueden utilizarse para supervisar el tratamiento de algunos cánceres, que incluyen el cáncer testicular, el sarcoma de </w:t>
      </w:r>
      <w:proofErr w:type="spellStart"/>
      <w:r w:rsidRPr="00E559A6">
        <w:rPr>
          <w:rFonts w:ascii="Arial" w:eastAsia="Times New Roman" w:hAnsi="Arial" w:cs="Arial"/>
          <w:color w:val="222222"/>
          <w:sz w:val="18"/>
          <w:szCs w:val="18"/>
          <w:lang w:eastAsia="es-BO"/>
        </w:rPr>
        <w:t>Ewing</w:t>
      </w:r>
      <w:proofErr w:type="spellEnd"/>
      <w:r w:rsidRPr="00E559A6">
        <w:rPr>
          <w:rFonts w:ascii="Arial" w:eastAsia="Times New Roman" w:hAnsi="Arial" w:cs="Arial"/>
          <w:color w:val="222222"/>
          <w:sz w:val="18"/>
          <w:szCs w:val="18"/>
          <w:lang w:eastAsia="es-BO"/>
        </w:rPr>
        <w:t xml:space="preserve">, el linfoma no </w:t>
      </w:r>
      <w:proofErr w:type="spellStart"/>
      <w:r w:rsidRPr="00E559A6">
        <w:rPr>
          <w:rFonts w:ascii="Arial" w:eastAsia="Times New Roman" w:hAnsi="Arial" w:cs="Arial"/>
          <w:color w:val="222222"/>
          <w:sz w:val="18"/>
          <w:szCs w:val="18"/>
          <w:lang w:eastAsia="es-BO"/>
        </w:rPr>
        <w:t>Hodgkin</w:t>
      </w:r>
      <w:proofErr w:type="spellEnd"/>
      <w:r w:rsidRPr="00E559A6">
        <w:rPr>
          <w:rFonts w:ascii="Arial" w:eastAsia="Times New Roman" w:hAnsi="Arial" w:cs="Arial"/>
          <w:color w:val="222222"/>
          <w:sz w:val="18"/>
          <w:szCs w:val="18"/>
          <w:lang w:eastAsia="es-BO"/>
        </w:rPr>
        <w:t xml:space="preserve"> y algunos tipos de leucemia. Los niveles elevados de deshidrogenasa láctica pueden ser causados por trastornos no cancerosos entre los que se incluyen la insuficiencia cardíaca, hipotiroidismo, anemia y enfermedades del pulmón y el hígado.</w:t>
      </w:r>
    </w:p>
    <w:p w:rsidR="00E559A6" w:rsidRPr="00E559A6" w:rsidRDefault="00E559A6" w:rsidP="00E559A6">
      <w:pPr>
        <w:spacing w:before="240" w:after="240" w:line="252" w:lineRule="atLeast"/>
        <w:jc w:val="both"/>
        <w:rPr>
          <w:rFonts w:ascii="Arial" w:eastAsia="Times New Roman" w:hAnsi="Arial" w:cs="Arial"/>
          <w:color w:val="222222"/>
          <w:sz w:val="18"/>
          <w:szCs w:val="18"/>
          <w:lang w:eastAsia="es-BO"/>
        </w:rPr>
      </w:pPr>
      <w:proofErr w:type="spellStart"/>
      <w:r w:rsidRPr="00E559A6">
        <w:rPr>
          <w:rFonts w:ascii="Arial" w:eastAsia="Times New Roman" w:hAnsi="Arial" w:cs="Arial"/>
          <w:b/>
          <w:bCs/>
          <w:color w:val="222222"/>
          <w:sz w:val="18"/>
          <w:szCs w:val="18"/>
          <w:lang w:eastAsia="es-BO"/>
        </w:rPr>
        <w:t>Enolasa</w:t>
      </w:r>
      <w:proofErr w:type="spellEnd"/>
      <w:r w:rsidRPr="00E559A6">
        <w:rPr>
          <w:rFonts w:ascii="Arial" w:eastAsia="Times New Roman" w:hAnsi="Arial" w:cs="Arial"/>
          <w:b/>
          <w:bCs/>
          <w:color w:val="222222"/>
          <w:sz w:val="18"/>
          <w:szCs w:val="18"/>
          <w:lang w:eastAsia="es-BO"/>
        </w:rPr>
        <w:t xml:space="preserve"> </w:t>
      </w:r>
      <w:proofErr w:type="spellStart"/>
      <w:r w:rsidRPr="00E559A6">
        <w:rPr>
          <w:rFonts w:ascii="Arial" w:eastAsia="Times New Roman" w:hAnsi="Arial" w:cs="Arial"/>
          <w:b/>
          <w:bCs/>
          <w:color w:val="222222"/>
          <w:sz w:val="18"/>
          <w:szCs w:val="18"/>
          <w:lang w:eastAsia="es-BO"/>
        </w:rPr>
        <w:t>Neurono</w:t>
      </w:r>
      <w:proofErr w:type="spellEnd"/>
      <w:r w:rsidRPr="00E559A6">
        <w:rPr>
          <w:rFonts w:ascii="Arial" w:eastAsia="Times New Roman" w:hAnsi="Arial" w:cs="Arial"/>
          <w:b/>
          <w:bCs/>
          <w:color w:val="222222"/>
          <w:sz w:val="18"/>
          <w:szCs w:val="18"/>
          <w:lang w:eastAsia="es-BO"/>
        </w:rPr>
        <w:t>-Específica</w:t>
      </w:r>
    </w:p>
    <w:p w:rsidR="00E559A6" w:rsidRPr="00E559A6" w:rsidRDefault="00E559A6" w:rsidP="00E559A6">
      <w:pPr>
        <w:spacing w:before="240" w:after="240" w:line="252" w:lineRule="atLeast"/>
        <w:jc w:val="both"/>
        <w:rPr>
          <w:rFonts w:ascii="Arial" w:eastAsia="Times New Roman" w:hAnsi="Arial" w:cs="Arial"/>
          <w:color w:val="222222"/>
          <w:sz w:val="18"/>
          <w:szCs w:val="18"/>
          <w:lang w:eastAsia="es-BO"/>
        </w:rPr>
      </w:pPr>
      <w:r w:rsidRPr="00E559A6">
        <w:rPr>
          <w:rFonts w:ascii="Arial" w:eastAsia="Times New Roman" w:hAnsi="Arial" w:cs="Arial"/>
          <w:color w:val="222222"/>
          <w:sz w:val="18"/>
          <w:szCs w:val="18"/>
          <w:lang w:eastAsia="es-BO"/>
        </w:rPr>
        <w:t xml:space="preserve">La </w:t>
      </w:r>
      <w:proofErr w:type="spellStart"/>
      <w:r w:rsidRPr="00E559A6">
        <w:rPr>
          <w:rFonts w:ascii="Arial" w:eastAsia="Times New Roman" w:hAnsi="Arial" w:cs="Arial"/>
          <w:color w:val="222222"/>
          <w:sz w:val="18"/>
          <w:szCs w:val="18"/>
          <w:lang w:eastAsia="es-BO"/>
        </w:rPr>
        <w:t>enolasa</w:t>
      </w:r>
      <w:proofErr w:type="spellEnd"/>
      <w:r w:rsidRPr="00E559A6">
        <w:rPr>
          <w:rFonts w:ascii="Arial" w:eastAsia="Times New Roman" w:hAnsi="Arial" w:cs="Arial"/>
          <w:color w:val="222222"/>
          <w:sz w:val="18"/>
          <w:szCs w:val="18"/>
          <w:lang w:eastAsia="es-BO"/>
        </w:rPr>
        <w:t xml:space="preserve"> </w:t>
      </w:r>
      <w:proofErr w:type="spellStart"/>
      <w:r w:rsidRPr="00E559A6">
        <w:rPr>
          <w:rFonts w:ascii="Arial" w:eastAsia="Times New Roman" w:hAnsi="Arial" w:cs="Arial"/>
          <w:color w:val="222222"/>
          <w:sz w:val="18"/>
          <w:szCs w:val="18"/>
          <w:lang w:eastAsia="es-BO"/>
        </w:rPr>
        <w:t>neurono</w:t>
      </w:r>
      <w:proofErr w:type="spellEnd"/>
      <w:r w:rsidRPr="00E559A6">
        <w:rPr>
          <w:rFonts w:ascii="Arial" w:eastAsia="Times New Roman" w:hAnsi="Arial" w:cs="Arial"/>
          <w:color w:val="222222"/>
          <w:sz w:val="18"/>
          <w:szCs w:val="18"/>
          <w:lang w:eastAsia="es-BO"/>
        </w:rPr>
        <w:t xml:space="preserve">-específica (NSE, por sus siglas en inglés) se ha descubierto en pacientes con </w:t>
      </w:r>
      <w:proofErr w:type="spellStart"/>
      <w:r w:rsidRPr="00E559A6">
        <w:rPr>
          <w:rFonts w:ascii="Arial" w:eastAsia="Times New Roman" w:hAnsi="Arial" w:cs="Arial"/>
          <w:color w:val="222222"/>
          <w:sz w:val="18"/>
          <w:szCs w:val="18"/>
          <w:lang w:eastAsia="es-BO"/>
        </w:rPr>
        <w:t>neuroblastoma</w:t>
      </w:r>
      <w:proofErr w:type="spellEnd"/>
      <w:r w:rsidRPr="00E559A6">
        <w:rPr>
          <w:rFonts w:ascii="Arial" w:eastAsia="Times New Roman" w:hAnsi="Arial" w:cs="Arial"/>
          <w:color w:val="222222"/>
          <w:sz w:val="18"/>
          <w:szCs w:val="18"/>
          <w:lang w:eastAsia="es-BO"/>
        </w:rPr>
        <w:t xml:space="preserve">; carcinoma de células pequeñas del pulmón, tumor de </w:t>
      </w:r>
      <w:proofErr w:type="spellStart"/>
      <w:r w:rsidRPr="00E559A6">
        <w:rPr>
          <w:rFonts w:ascii="Arial" w:eastAsia="Times New Roman" w:hAnsi="Arial" w:cs="Arial"/>
          <w:color w:val="222222"/>
          <w:sz w:val="18"/>
          <w:szCs w:val="18"/>
          <w:lang w:eastAsia="es-BO"/>
        </w:rPr>
        <w:t>Wilms</w:t>
      </w:r>
      <w:proofErr w:type="spellEnd"/>
      <w:r w:rsidRPr="00E559A6">
        <w:rPr>
          <w:rFonts w:ascii="Arial" w:eastAsia="Times New Roman" w:hAnsi="Arial" w:cs="Arial"/>
          <w:color w:val="222222"/>
          <w:sz w:val="18"/>
          <w:szCs w:val="18"/>
          <w:lang w:eastAsia="es-BO"/>
        </w:rPr>
        <w:t xml:space="preserve">; melanoma; y cánceres del riñón, testículo, páncreas y de la tiroides. Sin embargo, los estudios de la </w:t>
      </w:r>
      <w:proofErr w:type="spellStart"/>
      <w:r w:rsidRPr="00E559A6">
        <w:rPr>
          <w:rFonts w:ascii="Arial" w:eastAsia="Times New Roman" w:hAnsi="Arial" w:cs="Arial"/>
          <w:color w:val="222222"/>
          <w:sz w:val="18"/>
          <w:szCs w:val="18"/>
          <w:lang w:eastAsia="es-BO"/>
        </w:rPr>
        <w:t>enolasa</w:t>
      </w:r>
      <w:proofErr w:type="spellEnd"/>
      <w:r w:rsidRPr="00E559A6">
        <w:rPr>
          <w:rFonts w:ascii="Arial" w:eastAsia="Times New Roman" w:hAnsi="Arial" w:cs="Arial"/>
          <w:color w:val="222222"/>
          <w:sz w:val="18"/>
          <w:szCs w:val="18"/>
          <w:lang w:eastAsia="es-BO"/>
        </w:rPr>
        <w:t xml:space="preserve"> </w:t>
      </w:r>
      <w:proofErr w:type="spellStart"/>
      <w:r w:rsidRPr="00E559A6">
        <w:rPr>
          <w:rFonts w:ascii="Arial" w:eastAsia="Times New Roman" w:hAnsi="Arial" w:cs="Arial"/>
          <w:color w:val="222222"/>
          <w:sz w:val="18"/>
          <w:szCs w:val="18"/>
          <w:lang w:eastAsia="es-BO"/>
        </w:rPr>
        <w:t>neurono</w:t>
      </w:r>
      <w:proofErr w:type="spellEnd"/>
      <w:r w:rsidRPr="00E559A6">
        <w:rPr>
          <w:rFonts w:ascii="Arial" w:eastAsia="Times New Roman" w:hAnsi="Arial" w:cs="Arial"/>
          <w:color w:val="222222"/>
          <w:sz w:val="18"/>
          <w:szCs w:val="18"/>
          <w:lang w:eastAsia="es-BO"/>
        </w:rPr>
        <w:t xml:space="preserve">-específica como un marcador tumoral se han concentrado principalmente en los pacientes con </w:t>
      </w:r>
      <w:proofErr w:type="spellStart"/>
      <w:r w:rsidRPr="00E559A6">
        <w:rPr>
          <w:rFonts w:ascii="Arial" w:eastAsia="Times New Roman" w:hAnsi="Arial" w:cs="Arial"/>
          <w:color w:val="222222"/>
          <w:sz w:val="18"/>
          <w:szCs w:val="18"/>
          <w:lang w:eastAsia="es-BO"/>
        </w:rPr>
        <w:t>neuroblastoma</w:t>
      </w:r>
      <w:proofErr w:type="spellEnd"/>
      <w:r w:rsidRPr="00E559A6">
        <w:rPr>
          <w:rFonts w:ascii="Arial" w:eastAsia="Times New Roman" w:hAnsi="Arial" w:cs="Arial"/>
          <w:color w:val="222222"/>
          <w:sz w:val="18"/>
          <w:szCs w:val="18"/>
          <w:lang w:eastAsia="es-BO"/>
        </w:rPr>
        <w:t xml:space="preserve"> y con carcinoma de </w:t>
      </w:r>
      <w:r w:rsidRPr="00E559A6">
        <w:rPr>
          <w:rFonts w:ascii="Arial" w:eastAsia="Times New Roman" w:hAnsi="Arial" w:cs="Arial"/>
          <w:color w:val="222222"/>
          <w:sz w:val="18"/>
          <w:szCs w:val="18"/>
          <w:lang w:eastAsia="es-BO"/>
        </w:rPr>
        <w:lastRenderedPageBreak/>
        <w:t xml:space="preserve">células pequeñas del pulmón. Las medidas de los niveles de la </w:t>
      </w:r>
      <w:proofErr w:type="spellStart"/>
      <w:r w:rsidRPr="00E559A6">
        <w:rPr>
          <w:rFonts w:ascii="Arial" w:eastAsia="Times New Roman" w:hAnsi="Arial" w:cs="Arial"/>
          <w:color w:val="222222"/>
          <w:sz w:val="18"/>
          <w:szCs w:val="18"/>
          <w:lang w:eastAsia="es-BO"/>
        </w:rPr>
        <w:t>enolasa</w:t>
      </w:r>
      <w:proofErr w:type="spellEnd"/>
      <w:r w:rsidRPr="00E559A6">
        <w:rPr>
          <w:rFonts w:ascii="Arial" w:eastAsia="Times New Roman" w:hAnsi="Arial" w:cs="Arial"/>
          <w:color w:val="222222"/>
          <w:sz w:val="18"/>
          <w:szCs w:val="18"/>
          <w:lang w:eastAsia="es-BO"/>
        </w:rPr>
        <w:t xml:space="preserve"> </w:t>
      </w:r>
      <w:proofErr w:type="spellStart"/>
      <w:r w:rsidRPr="00E559A6">
        <w:rPr>
          <w:rFonts w:ascii="Arial" w:eastAsia="Times New Roman" w:hAnsi="Arial" w:cs="Arial"/>
          <w:color w:val="222222"/>
          <w:sz w:val="18"/>
          <w:szCs w:val="18"/>
          <w:lang w:eastAsia="es-BO"/>
        </w:rPr>
        <w:t>neurono</w:t>
      </w:r>
      <w:proofErr w:type="spellEnd"/>
      <w:r w:rsidRPr="00E559A6">
        <w:rPr>
          <w:rFonts w:ascii="Arial" w:eastAsia="Times New Roman" w:hAnsi="Arial" w:cs="Arial"/>
          <w:color w:val="222222"/>
          <w:sz w:val="18"/>
          <w:szCs w:val="18"/>
          <w:lang w:eastAsia="es-BO"/>
        </w:rPr>
        <w:t>-específica en pacientes con estas dos enfermedades pueden proporcionar información sobre la extensión de la enfermedad y el pronóstico del paciente, así como la respuesta del paciente al tratamiento.</w:t>
      </w:r>
    </w:p>
    <w:p w:rsidR="00E559A6" w:rsidRPr="00E559A6" w:rsidRDefault="00E559A6" w:rsidP="00E559A6">
      <w:pPr>
        <w:spacing w:before="240" w:after="240" w:line="252" w:lineRule="atLeast"/>
        <w:jc w:val="both"/>
        <w:rPr>
          <w:rFonts w:ascii="Arial" w:eastAsia="Times New Roman" w:hAnsi="Arial" w:cs="Arial"/>
          <w:color w:val="222222"/>
          <w:sz w:val="18"/>
          <w:szCs w:val="18"/>
          <w:lang w:eastAsia="es-BO"/>
        </w:rPr>
      </w:pPr>
      <w:r w:rsidRPr="00E559A6">
        <w:rPr>
          <w:rFonts w:ascii="Arial" w:eastAsia="Times New Roman" w:hAnsi="Arial" w:cs="Arial"/>
          <w:color w:val="222222"/>
          <w:sz w:val="18"/>
          <w:szCs w:val="18"/>
          <w:lang w:eastAsia="es-BO"/>
        </w:rPr>
        <w:t> </w:t>
      </w:r>
    </w:p>
    <w:p w:rsidR="00E559A6" w:rsidRPr="00E559A6" w:rsidRDefault="00E559A6" w:rsidP="00E559A6">
      <w:pPr>
        <w:spacing w:before="161" w:after="161" w:line="240" w:lineRule="auto"/>
        <w:jc w:val="both"/>
        <w:outlineLvl w:val="0"/>
        <w:rPr>
          <w:rFonts w:ascii="Arial" w:eastAsia="Times New Roman" w:hAnsi="Arial" w:cs="Arial"/>
          <w:b/>
          <w:bCs/>
          <w:color w:val="393939"/>
          <w:kern w:val="36"/>
          <w:sz w:val="27"/>
          <w:szCs w:val="27"/>
          <w:lang w:eastAsia="es-BO"/>
        </w:rPr>
      </w:pPr>
      <w:r w:rsidRPr="00E559A6">
        <w:rPr>
          <w:rFonts w:ascii="Arial" w:eastAsia="Times New Roman" w:hAnsi="Arial" w:cs="Arial"/>
          <w:b/>
          <w:bCs/>
          <w:color w:val="393939"/>
          <w:kern w:val="36"/>
          <w:sz w:val="27"/>
          <w:szCs w:val="27"/>
          <w:lang w:eastAsia="es-BO"/>
        </w:rPr>
        <w:t>MARCADOR TUMORAL</w:t>
      </w:r>
      <w:r w:rsidRPr="00E559A6">
        <w:rPr>
          <w:rFonts w:ascii="Arial" w:eastAsia="Times New Roman" w:hAnsi="Arial" w:cs="Arial"/>
          <w:b/>
          <w:bCs/>
          <w:color w:val="393939"/>
          <w:kern w:val="36"/>
          <w:sz w:val="27"/>
          <w:szCs w:val="27"/>
          <w:lang w:eastAsia="es-BO"/>
        </w:rPr>
        <w:br/>
        <w:t>ÁCIDO 5-HID ROXIINDOLACÉTICO (5-HIAA) Y SEROTONINA</w:t>
      </w:r>
    </w:p>
    <w:p w:rsidR="00E559A6" w:rsidRPr="00E559A6" w:rsidRDefault="00E559A6" w:rsidP="00E559A6">
      <w:pPr>
        <w:spacing w:before="240" w:after="240" w:line="252" w:lineRule="atLeast"/>
        <w:jc w:val="both"/>
        <w:rPr>
          <w:rFonts w:ascii="Arial" w:eastAsia="Times New Roman" w:hAnsi="Arial" w:cs="Arial"/>
          <w:color w:val="222222"/>
          <w:sz w:val="18"/>
          <w:szCs w:val="18"/>
          <w:lang w:eastAsia="es-BO"/>
        </w:rPr>
      </w:pPr>
      <w:r w:rsidRPr="00E559A6">
        <w:rPr>
          <w:rFonts w:ascii="Arial" w:eastAsia="Times New Roman" w:hAnsi="Arial" w:cs="Arial"/>
          <w:b/>
          <w:bCs/>
          <w:color w:val="222222"/>
          <w:sz w:val="18"/>
          <w:szCs w:val="18"/>
          <w:lang w:eastAsia="es-BO"/>
        </w:rPr>
        <w:t>Descripción</w:t>
      </w:r>
      <w:r w:rsidRPr="00E559A6">
        <w:rPr>
          <w:rFonts w:ascii="Arial" w:eastAsia="Times New Roman" w:hAnsi="Arial" w:cs="Arial"/>
          <w:color w:val="222222"/>
          <w:sz w:val="18"/>
          <w:szCs w:val="18"/>
          <w:lang w:eastAsia="es-BO"/>
        </w:rPr>
        <w:br/>
      </w:r>
      <w:r w:rsidRPr="00E559A6">
        <w:rPr>
          <w:rFonts w:ascii="Arial" w:eastAsia="Times New Roman" w:hAnsi="Arial" w:cs="Arial"/>
          <w:color w:val="222222"/>
          <w:sz w:val="18"/>
          <w:szCs w:val="18"/>
          <w:lang w:eastAsia="es-BO"/>
        </w:rPr>
        <w:br/>
        <w:t xml:space="preserve">El ácido 5-hidroxiindolacético es el principal metabolito del catabolismo de la serotonina, a su vez la serotonina deriva del catabolismo del </w:t>
      </w:r>
      <w:proofErr w:type="spellStart"/>
      <w:r w:rsidRPr="00E559A6">
        <w:rPr>
          <w:rFonts w:ascii="Arial" w:eastAsia="Times New Roman" w:hAnsi="Arial" w:cs="Arial"/>
          <w:color w:val="222222"/>
          <w:sz w:val="18"/>
          <w:szCs w:val="18"/>
          <w:lang w:eastAsia="es-BO"/>
        </w:rPr>
        <w:t>triptofano</w:t>
      </w:r>
      <w:proofErr w:type="spellEnd"/>
      <w:r w:rsidRPr="00E559A6">
        <w:rPr>
          <w:rFonts w:ascii="Arial" w:eastAsia="Times New Roman" w:hAnsi="Arial" w:cs="Arial"/>
          <w:color w:val="222222"/>
          <w:sz w:val="18"/>
          <w:szCs w:val="18"/>
          <w:lang w:eastAsia="es-BO"/>
        </w:rPr>
        <w:t xml:space="preserve"> producido por las células </w:t>
      </w:r>
      <w:proofErr w:type="spellStart"/>
      <w:r w:rsidRPr="00E559A6">
        <w:rPr>
          <w:rFonts w:ascii="Arial" w:eastAsia="Times New Roman" w:hAnsi="Arial" w:cs="Arial"/>
          <w:color w:val="222222"/>
          <w:sz w:val="18"/>
          <w:szCs w:val="18"/>
          <w:lang w:eastAsia="es-BO"/>
        </w:rPr>
        <w:t>argentafines</w:t>
      </w:r>
      <w:proofErr w:type="spellEnd"/>
      <w:r w:rsidRPr="00E559A6">
        <w:rPr>
          <w:rFonts w:ascii="Arial" w:eastAsia="Times New Roman" w:hAnsi="Arial" w:cs="Arial"/>
          <w:color w:val="222222"/>
          <w:sz w:val="18"/>
          <w:szCs w:val="18"/>
          <w:lang w:eastAsia="es-BO"/>
        </w:rPr>
        <w:t xml:space="preserve"> de la mucosa del tracto gastrointestinal. Para análisis en el laboratorio debe eliminarse por tres días ante de toma de muestra el té, el café, aguacate, berenjenas, piña, tomate, etc. todos estos alimentos ricos en serotonina.</w:t>
      </w:r>
      <w:r w:rsidRPr="00E559A6">
        <w:rPr>
          <w:rFonts w:ascii="Arial" w:eastAsia="Times New Roman" w:hAnsi="Arial" w:cs="Arial"/>
          <w:color w:val="222222"/>
          <w:sz w:val="18"/>
          <w:szCs w:val="18"/>
          <w:lang w:eastAsia="es-BO"/>
        </w:rPr>
        <w:br/>
        <w:t>El 5-HIAA es un potente vasodilatador que en altas concentraciones producen un síndrome que se caracteriza por el enrojecimiento facial súbito, disnea, palpitaciones, diarrea, lesiones cutáneas similares a las causadas por la pelagra, daño de válvulas cardíacas.</w:t>
      </w:r>
    </w:p>
    <w:p w:rsidR="00E559A6" w:rsidRPr="00E559A6" w:rsidRDefault="00E559A6" w:rsidP="00E559A6">
      <w:pPr>
        <w:spacing w:before="240" w:after="240" w:line="252" w:lineRule="atLeast"/>
        <w:jc w:val="both"/>
        <w:rPr>
          <w:rFonts w:ascii="Arial" w:eastAsia="Times New Roman" w:hAnsi="Arial" w:cs="Arial"/>
          <w:color w:val="222222"/>
          <w:sz w:val="18"/>
          <w:szCs w:val="18"/>
          <w:lang w:eastAsia="es-BO"/>
        </w:rPr>
      </w:pPr>
      <w:r w:rsidRPr="00E559A6">
        <w:rPr>
          <w:rFonts w:ascii="Arial" w:eastAsia="Times New Roman" w:hAnsi="Arial" w:cs="Arial"/>
          <w:b/>
          <w:bCs/>
          <w:color w:val="222222"/>
          <w:sz w:val="18"/>
          <w:szCs w:val="18"/>
          <w:lang w:eastAsia="es-BO"/>
        </w:rPr>
        <w:t>Importancia clínica</w:t>
      </w:r>
      <w:r w:rsidRPr="00E559A6">
        <w:rPr>
          <w:rFonts w:ascii="Arial" w:eastAsia="Times New Roman" w:hAnsi="Arial" w:cs="Arial"/>
          <w:color w:val="222222"/>
          <w:sz w:val="18"/>
          <w:szCs w:val="18"/>
          <w:lang w:eastAsia="es-BO"/>
        </w:rPr>
        <w:br/>
      </w:r>
      <w:r w:rsidRPr="00E559A6">
        <w:rPr>
          <w:rFonts w:ascii="Arial" w:eastAsia="Times New Roman" w:hAnsi="Arial" w:cs="Arial"/>
          <w:color w:val="222222"/>
          <w:sz w:val="18"/>
          <w:szCs w:val="18"/>
          <w:lang w:eastAsia="es-BO"/>
        </w:rPr>
        <w:br/>
        <w:t>Los tumores carcinoides secretan grandes cantidades de 5-HIAA y serotonina, sobre todo los producidos en intestino medio. Para el diagnóstico se pueden medir ambos en suero, o el 5-HIAA en orina donde es de gran ayuda para el monitoreo de los tumores carcinoides.</w:t>
      </w:r>
      <w:r w:rsidRPr="00E559A6">
        <w:rPr>
          <w:rFonts w:ascii="Arial" w:eastAsia="Times New Roman" w:hAnsi="Arial" w:cs="Arial"/>
          <w:color w:val="222222"/>
          <w:sz w:val="18"/>
          <w:szCs w:val="18"/>
          <w:lang w:eastAsia="es-BO"/>
        </w:rPr>
        <w:br/>
        <w:t>La producción de serotonina y su metabolismo a 5-HIAA depende mucho del origen del tejido sonde se encuentra el tumor. En los tumores de apéndice o colon producen mucha serotonina pero muy poca se metaboliza a 5-HIAA. Los tumores carcinoides bronquiales, gástricos, intestino delgado, páncreas y vesícula producen mucha serotonina que es metabolizada a 5-HIAA. Los tumores de recto raramente producen exceso de ambas sustancias.</w:t>
      </w:r>
    </w:p>
    <w:p w:rsidR="00E559A6" w:rsidRPr="00E559A6" w:rsidRDefault="00E559A6" w:rsidP="00E559A6">
      <w:pPr>
        <w:spacing w:before="240" w:after="240" w:line="252" w:lineRule="atLeast"/>
        <w:jc w:val="both"/>
        <w:rPr>
          <w:rFonts w:ascii="Arial" w:eastAsia="Times New Roman" w:hAnsi="Arial" w:cs="Arial"/>
          <w:color w:val="222222"/>
          <w:sz w:val="18"/>
          <w:szCs w:val="18"/>
          <w:lang w:eastAsia="es-BO"/>
        </w:rPr>
      </w:pPr>
      <w:r w:rsidRPr="00E559A6">
        <w:rPr>
          <w:rFonts w:ascii="Arial" w:eastAsia="Times New Roman" w:hAnsi="Arial" w:cs="Arial"/>
          <w:b/>
          <w:bCs/>
          <w:color w:val="222222"/>
          <w:sz w:val="18"/>
          <w:szCs w:val="18"/>
          <w:lang w:eastAsia="es-BO"/>
        </w:rPr>
        <w:t>Fuente</w:t>
      </w:r>
      <w:r w:rsidRPr="00E559A6">
        <w:rPr>
          <w:rFonts w:ascii="Arial" w:eastAsia="Times New Roman" w:hAnsi="Arial" w:cs="Arial"/>
          <w:b/>
          <w:bCs/>
          <w:color w:val="222222"/>
          <w:sz w:val="18"/>
          <w:szCs w:val="18"/>
          <w:lang w:eastAsia="es-BO"/>
        </w:rPr>
        <w:br/>
      </w:r>
      <w:r w:rsidRPr="00E559A6">
        <w:rPr>
          <w:rFonts w:ascii="Arial" w:eastAsia="Times New Roman" w:hAnsi="Arial" w:cs="Arial"/>
          <w:b/>
          <w:bCs/>
          <w:color w:val="222222"/>
          <w:sz w:val="18"/>
          <w:szCs w:val="18"/>
          <w:lang w:eastAsia="es-BO"/>
        </w:rPr>
        <w:br/>
      </w:r>
      <w:hyperlink r:id="rId20" w:history="1">
        <w:r w:rsidRPr="00E559A6">
          <w:rPr>
            <w:rFonts w:ascii="Arial" w:eastAsia="Times New Roman" w:hAnsi="Arial" w:cs="Arial"/>
            <w:color w:val="1982B2"/>
            <w:sz w:val="18"/>
            <w:szCs w:val="18"/>
            <w:lang w:eastAsia="es-BO"/>
          </w:rPr>
          <w:t>Quesada-Chanto, A</w:t>
        </w:r>
      </w:hyperlink>
      <w:r w:rsidRPr="00E559A6">
        <w:rPr>
          <w:rFonts w:ascii="Arial" w:eastAsia="Times New Roman" w:hAnsi="Arial" w:cs="Arial"/>
          <w:color w:val="222222"/>
          <w:sz w:val="18"/>
          <w:szCs w:val="18"/>
          <w:lang w:eastAsia="es-BO"/>
        </w:rPr>
        <w:t xml:space="preserve">. Diagnóstico de Laboratorio. Principales pruebas de bioquímica clínica y hematología. 1° ed. Litografía e Imprenta </w:t>
      </w:r>
      <w:proofErr w:type="spellStart"/>
      <w:r w:rsidRPr="00E559A6">
        <w:rPr>
          <w:rFonts w:ascii="Arial" w:eastAsia="Times New Roman" w:hAnsi="Arial" w:cs="Arial"/>
          <w:color w:val="222222"/>
          <w:sz w:val="18"/>
          <w:szCs w:val="18"/>
          <w:lang w:eastAsia="es-BO"/>
        </w:rPr>
        <w:t>Lehmann</w:t>
      </w:r>
      <w:proofErr w:type="spellEnd"/>
      <w:r w:rsidRPr="00E559A6">
        <w:rPr>
          <w:rFonts w:ascii="Arial" w:eastAsia="Times New Roman" w:hAnsi="Arial" w:cs="Arial"/>
          <w:color w:val="222222"/>
          <w:sz w:val="18"/>
          <w:szCs w:val="18"/>
          <w:lang w:eastAsia="es-BO"/>
        </w:rPr>
        <w:t>. San José Costa Rica, 2003.</w:t>
      </w:r>
    </w:p>
    <w:p w:rsidR="00E559A6" w:rsidRPr="00E559A6" w:rsidRDefault="00E559A6" w:rsidP="00E559A6">
      <w:pPr>
        <w:spacing w:before="240" w:after="240" w:line="252" w:lineRule="atLeast"/>
        <w:jc w:val="both"/>
        <w:rPr>
          <w:rFonts w:ascii="Arial" w:eastAsia="Times New Roman" w:hAnsi="Arial" w:cs="Arial"/>
          <w:color w:val="222222"/>
          <w:sz w:val="18"/>
          <w:szCs w:val="18"/>
          <w:lang w:eastAsia="es-BO"/>
        </w:rPr>
      </w:pPr>
      <w:r w:rsidRPr="00E559A6">
        <w:rPr>
          <w:rFonts w:ascii="Arial" w:eastAsia="Times New Roman" w:hAnsi="Arial" w:cs="Arial"/>
          <w:color w:val="222222"/>
          <w:sz w:val="18"/>
          <w:szCs w:val="18"/>
          <w:lang w:eastAsia="es-BO"/>
        </w:rPr>
        <w:t>Si desea más información sobre cáncer visite la siguiente página</w:t>
      </w:r>
    </w:p>
    <w:p w:rsidR="00E559A6" w:rsidRPr="00E559A6" w:rsidRDefault="00E559A6" w:rsidP="00E559A6">
      <w:pPr>
        <w:spacing w:before="161" w:after="161" w:line="240" w:lineRule="auto"/>
        <w:jc w:val="both"/>
        <w:outlineLvl w:val="0"/>
        <w:rPr>
          <w:rFonts w:ascii="Arial" w:eastAsia="Times New Roman" w:hAnsi="Arial" w:cs="Arial"/>
          <w:b/>
          <w:bCs/>
          <w:color w:val="393939"/>
          <w:kern w:val="36"/>
          <w:sz w:val="27"/>
          <w:szCs w:val="27"/>
          <w:lang w:eastAsia="es-BO"/>
        </w:rPr>
      </w:pPr>
      <w:r w:rsidRPr="00E559A6">
        <w:rPr>
          <w:rFonts w:ascii="Arial" w:eastAsia="Times New Roman" w:hAnsi="Arial" w:cs="Arial"/>
          <w:b/>
          <w:bCs/>
          <w:color w:val="393939"/>
          <w:kern w:val="36"/>
          <w:sz w:val="27"/>
          <w:szCs w:val="27"/>
          <w:lang w:eastAsia="es-BO"/>
        </w:rPr>
        <w:t>MARCADOR TUMORAL</w:t>
      </w:r>
      <w:r w:rsidRPr="00E559A6">
        <w:rPr>
          <w:rFonts w:ascii="Arial" w:eastAsia="Times New Roman" w:hAnsi="Arial" w:cs="Arial"/>
          <w:b/>
          <w:bCs/>
          <w:color w:val="393939"/>
          <w:kern w:val="36"/>
          <w:sz w:val="27"/>
          <w:szCs w:val="27"/>
          <w:lang w:eastAsia="es-BO"/>
        </w:rPr>
        <w:br/>
        <w:t>ALFAFETOPROTEÍNA (AFP)</w:t>
      </w:r>
    </w:p>
    <w:p w:rsidR="00E559A6" w:rsidRPr="00E559A6" w:rsidRDefault="00E559A6" w:rsidP="00E559A6">
      <w:pPr>
        <w:spacing w:before="240" w:after="240" w:line="252" w:lineRule="atLeast"/>
        <w:jc w:val="both"/>
        <w:rPr>
          <w:rFonts w:ascii="Arial" w:eastAsia="Times New Roman" w:hAnsi="Arial" w:cs="Arial"/>
          <w:color w:val="222222"/>
          <w:sz w:val="18"/>
          <w:szCs w:val="18"/>
          <w:lang w:eastAsia="es-BO"/>
        </w:rPr>
      </w:pPr>
      <w:r w:rsidRPr="00E559A6">
        <w:rPr>
          <w:rFonts w:ascii="Arial" w:eastAsia="Times New Roman" w:hAnsi="Arial" w:cs="Arial"/>
          <w:color w:val="222222"/>
          <w:sz w:val="18"/>
          <w:szCs w:val="18"/>
          <w:lang w:eastAsia="es-BO"/>
        </w:rPr>
        <w:br/>
      </w:r>
      <w:r w:rsidRPr="00E559A6">
        <w:rPr>
          <w:rFonts w:ascii="Arial" w:eastAsia="Times New Roman" w:hAnsi="Arial" w:cs="Arial"/>
          <w:b/>
          <w:bCs/>
          <w:color w:val="222222"/>
          <w:sz w:val="18"/>
          <w:szCs w:val="18"/>
          <w:lang w:eastAsia="es-BO"/>
        </w:rPr>
        <w:t>Valores normales</w:t>
      </w:r>
      <w:r w:rsidRPr="00E559A6">
        <w:rPr>
          <w:rFonts w:ascii="Arial" w:eastAsia="Times New Roman" w:hAnsi="Arial" w:cs="Arial"/>
          <w:color w:val="222222"/>
          <w:sz w:val="18"/>
          <w:szCs w:val="18"/>
          <w:lang w:eastAsia="es-BO"/>
        </w:rPr>
        <w:br/>
        <w:t>Hombres y mujeres no embarazadas: 0 - 5 UI/ml</w:t>
      </w:r>
    </w:p>
    <w:p w:rsidR="00E559A6" w:rsidRPr="00E559A6" w:rsidRDefault="00E559A6" w:rsidP="00E559A6">
      <w:pPr>
        <w:spacing w:before="240" w:after="240" w:line="252" w:lineRule="atLeast"/>
        <w:jc w:val="both"/>
        <w:rPr>
          <w:rFonts w:ascii="Arial" w:eastAsia="Times New Roman" w:hAnsi="Arial" w:cs="Arial"/>
          <w:color w:val="222222"/>
          <w:sz w:val="18"/>
          <w:szCs w:val="18"/>
          <w:lang w:eastAsia="es-BO"/>
        </w:rPr>
      </w:pPr>
      <w:r w:rsidRPr="00E559A6">
        <w:rPr>
          <w:rFonts w:ascii="Arial" w:eastAsia="Times New Roman" w:hAnsi="Arial" w:cs="Arial"/>
          <w:b/>
          <w:bCs/>
          <w:color w:val="222222"/>
          <w:sz w:val="18"/>
          <w:szCs w:val="18"/>
          <w:lang w:eastAsia="es-BO"/>
        </w:rPr>
        <w:t>Descripción</w:t>
      </w:r>
      <w:r w:rsidRPr="00E559A6">
        <w:rPr>
          <w:rFonts w:ascii="Arial" w:eastAsia="Times New Roman" w:hAnsi="Arial" w:cs="Arial"/>
          <w:b/>
          <w:bCs/>
          <w:color w:val="222222"/>
          <w:sz w:val="18"/>
          <w:szCs w:val="18"/>
          <w:lang w:eastAsia="es-BO"/>
        </w:rPr>
        <w:br/>
      </w:r>
      <w:r w:rsidRPr="00E559A6">
        <w:rPr>
          <w:rFonts w:ascii="Arial" w:eastAsia="Times New Roman" w:hAnsi="Arial" w:cs="Arial"/>
          <w:color w:val="222222"/>
          <w:sz w:val="18"/>
          <w:szCs w:val="18"/>
          <w:lang w:eastAsia="es-BO"/>
        </w:rPr>
        <w:br/>
        <w:t xml:space="preserve">La AFP es una glicoproteína producida por el hígado y se encuentra en muy elevada concentración en el feto, decreciendo rápidamente a como se acerca el nacimiento. Es una de las principales proteínas </w:t>
      </w:r>
      <w:proofErr w:type="spellStart"/>
      <w:r w:rsidRPr="00E559A6">
        <w:rPr>
          <w:rFonts w:ascii="Arial" w:eastAsia="Times New Roman" w:hAnsi="Arial" w:cs="Arial"/>
          <w:color w:val="222222"/>
          <w:sz w:val="18"/>
          <w:szCs w:val="18"/>
          <w:lang w:eastAsia="es-BO"/>
        </w:rPr>
        <w:t>carcinoembriónicas</w:t>
      </w:r>
      <w:proofErr w:type="spellEnd"/>
      <w:r w:rsidRPr="00E559A6">
        <w:rPr>
          <w:rFonts w:ascii="Arial" w:eastAsia="Times New Roman" w:hAnsi="Arial" w:cs="Arial"/>
          <w:color w:val="222222"/>
          <w:sz w:val="18"/>
          <w:szCs w:val="18"/>
          <w:lang w:eastAsia="es-BO"/>
        </w:rPr>
        <w:t xml:space="preserve"> junto con el CEA.</w:t>
      </w:r>
    </w:p>
    <w:p w:rsidR="00E559A6" w:rsidRPr="00E559A6" w:rsidRDefault="00E559A6" w:rsidP="00E559A6">
      <w:pPr>
        <w:spacing w:before="240" w:after="240" w:line="252" w:lineRule="atLeast"/>
        <w:jc w:val="both"/>
        <w:rPr>
          <w:rFonts w:ascii="Arial" w:eastAsia="Times New Roman" w:hAnsi="Arial" w:cs="Arial"/>
          <w:color w:val="222222"/>
          <w:sz w:val="18"/>
          <w:szCs w:val="18"/>
          <w:lang w:eastAsia="es-BO"/>
        </w:rPr>
      </w:pPr>
      <w:r w:rsidRPr="00E559A6">
        <w:rPr>
          <w:rFonts w:ascii="Arial" w:eastAsia="Times New Roman" w:hAnsi="Arial" w:cs="Arial"/>
          <w:color w:val="222222"/>
          <w:sz w:val="18"/>
          <w:szCs w:val="18"/>
          <w:lang w:eastAsia="es-BO"/>
        </w:rPr>
        <w:lastRenderedPageBreak/>
        <w:t>I</w:t>
      </w:r>
      <w:r w:rsidRPr="00E559A6">
        <w:rPr>
          <w:rFonts w:ascii="Arial" w:eastAsia="Times New Roman" w:hAnsi="Arial" w:cs="Arial"/>
          <w:b/>
          <w:bCs/>
          <w:color w:val="222222"/>
          <w:sz w:val="18"/>
          <w:szCs w:val="18"/>
          <w:lang w:eastAsia="es-BO"/>
        </w:rPr>
        <w:t>mportancia clínica</w:t>
      </w:r>
      <w:r w:rsidRPr="00E559A6">
        <w:rPr>
          <w:rFonts w:ascii="Arial" w:eastAsia="Times New Roman" w:hAnsi="Arial" w:cs="Arial"/>
          <w:b/>
          <w:bCs/>
          <w:color w:val="222222"/>
          <w:sz w:val="18"/>
          <w:szCs w:val="18"/>
          <w:lang w:eastAsia="es-BO"/>
        </w:rPr>
        <w:br/>
      </w:r>
      <w:r w:rsidRPr="00E559A6">
        <w:rPr>
          <w:rFonts w:ascii="Arial" w:eastAsia="Times New Roman" w:hAnsi="Arial" w:cs="Arial"/>
          <w:color w:val="222222"/>
          <w:sz w:val="18"/>
          <w:szCs w:val="18"/>
          <w:lang w:eastAsia="es-BO"/>
        </w:rPr>
        <w:br/>
        <w:t>Se va encontrar elevada en condiciones no malignas como el embarazo, hepatitis viral y cirrosis. </w:t>
      </w:r>
      <w:r w:rsidRPr="00E559A6">
        <w:rPr>
          <w:rFonts w:ascii="Arial" w:eastAsia="Times New Roman" w:hAnsi="Arial" w:cs="Arial"/>
          <w:color w:val="222222"/>
          <w:sz w:val="18"/>
          <w:szCs w:val="18"/>
          <w:lang w:eastAsia="es-BO"/>
        </w:rPr>
        <w:br/>
        <w:t>Un 75% de los pacientes con </w:t>
      </w:r>
      <w:hyperlink r:id="rId21" w:history="1">
        <w:r w:rsidRPr="00E559A6">
          <w:rPr>
            <w:rFonts w:ascii="Arial" w:eastAsia="Times New Roman" w:hAnsi="Arial" w:cs="Arial"/>
            <w:color w:val="1982B2"/>
            <w:sz w:val="18"/>
            <w:szCs w:val="18"/>
            <w:lang w:eastAsia="es-BO"/>
          </w:rPr>
          <w:t>cáncer primario de hígado</w:t>
        </w:r>
      </w:hyperlink>
      <w:r w:rsidRPr="00E559A6">
        <w:rPr>
          <w:rFonts w:ascii="Arial" w:eastAsia="Times New Roman" w:hAnsi="Arial" w:cs="Arial"/>
          <w:color w:val="222222"/>
          <w:sz w:val="18"/>
          <w:szCs w:val="18"/>
          <w:lang w:eastAsia="es-BO"/>
        </w:rPr>
        <w:t xml:space="preserve"> tienen niveles séricos de AFP sobre 33 UI/ml. Esta se va a encontrar elevada en más del 70% de pacientes con cáncer de testículo no </w:t>
      </w:r>
      <w:proofErr w:type="spellStart"/>
      <w:r w:rsidRPr="00E559A6">
        <w:rPr>
          <w:rFonts w:ascii="Arial" w:eastAsia="Times New Roman" w:hAnsi="Arial" w:cs="Arial"/>
          <w:color w:val="222222"/>
          <w:sz w:val="18"/>
          <w:szCs w:val="18"/>
          <w:lang w:eastAsia="es-BO"/>
        </w:rPr>
        <w:t>seminomatoso</w:t>
      </w:r>
      <w:proofErr w:type="spellEnd"/>
      <w:r w:rsidRPr="00E559A6">
        <w:rPr>
          <w:rFonts w:ascii="Arial" w:eastAsia="Times New Roman" w:hAnsi="Arial" w:cs="Arial"/>
          <w:color w:val="222222"/>
          <w:sz w:val="18"/>
          <w:szCs w:val="18"/>
          <w:lang w:eastAsia="es-BO"/>
        </w:rPr>
        <w:t>. Concentraciones elevadas sobre las 33 UI/ml se pueden encontrar en cáncer de páncreas (23 %), </w:t>
      </w:r>
      <w:hyperlink r:id="rId22" w:history="1">
        <w:r w:rsidRPr="00E559A6">
          <w:rPr>
            <w:rFonts w:ascii="Arial" w:eastAsia="Times New Roman" w:hAnsi="Arial" w:cs="Arial"/>
            <w:color w:val="1982B2"/>
            <w:sz w:val="18"/>
            <w:szCs w:val="18"/>
            <w:lang w:eastAsia="es-BO"/>
          </w:rPr>
          <w:t>gástrico </w:t>
        </w:r>
      </w:hyperlink>
      <w:r w:rsidRPr="00E559A6">
        <w:rPr>
          <w:rFonts w:ascii="Arial" w:eastAsia="Times New Roman" w:hAnsi="Arial" w:cs="Arial"/>
          <w:color w:val="222222"/>
          <w:sz w:val="18"/>
          <w:szCs w:val="18"/>
          <w:lang w:eastAsia="es-BO"/>
        </w:rPr>
        <w:t xml:space="preserve">(18%), </w:t>
      </w:r>
      <w:proofErr w:type="spellStart"/>
      <w:r w:rsidRPr="00E559A6">
        <w:rPr>
          <w:rFonts w:ascii="Arial" w:eastAsia="Times New Roman" w:hAnsi="Arial" w:cs="Arial"/>
          <w:color w:val="222222"/>
          <w:sz w:val="18"/>
          <w:szCs w:val="18"/>
          <w:lang w:eastAsia="es-BO"/>
        </w:rPr>
        <w:t>broncogénicos</w:t>
      </w:r>
      <w:proofErr w:type="spellEnd"/>
      <w:r w:rsidRPr="00E559A6">
        <w:rPr>
          <w:rFonts w:ascii="Arial" w:eastAsia="Times New Roman" w:hAnsi="Arial" w:cs="Arial"/>
          <w:color w:val="222222"/>
          <w:sz w:val="18"/>
          <w:szCs w:val="18"/>
          <w:lang w:eastAsia="es-BO"/>
        </w:rPr>
        <w:t xml:space="preserve"> (7%) y 5% de </w:t>
      </w:r>
      <w:proofErr w:type="spellStart"/>
      <w:r w:rsidRPr="00E559A6">
        <w:rPr>
          <w:rFonts w:ascii="Arial" w:eastAsia="Times New Roman" w:hAnsi="Arial" w:cs="Arial"/>
          <w:color w:val="222222"/>
          <w:sz w:val="18"/>
          <w:szCs w:val="18"/>
          <w:lang w:eastAsia="es-BO"/>
        </w:rPr>
        <w:fldChar w:fldCharType="begin"/>
      </w:r>
      <w:r w:rsidRPr="00E559A6">
        <w:rPr>
          <w:rFonts w:ascii="Arial" w:eastAsia="Times New Roman" w:hAnsi="Arial" w:cs="Arial"/>
          <w:color w:val="222222"/>
          <w:sz w:val="18"/>
          <w:szCs w:val="18"/>
          <w:lang w:eastAsia="es-BO"/>
        </w:rPr>
        <w:instrText xml:space="preserve"> HYPERLINK "http://www.geosalud.com/Cancerpacientes/colorrectal.htm" </w:instrText>
      </w:r>
      <w:r w:rsidRPr="00E559A6">
        <w:rPr>
          <w:rFonts w:ascii="Arial" w:eastAsia="Times New Roman" w:hAnsi="Arial" w:cs="Arial"/>
          <w:color w:val="222222"/>
          <w:sz w:val="18"/>
          <w:szCs w:val="18"/>
          <w:lang w:eastAsia="es-BO"/>
        </w:rPr>
        <w:fldChar w:fldCharType="separate"/>
      </w:r>
      <w:r w:rsidRPr="00E559A6">
        <w:rPr>
          <w:rFonts w:ascii="Arial" w:eastAsia="Times New Roman" w:hAnsi="Arial" w:cs="Arial"/>
          <w:color w:val="1982B2"/>
          <w:sz w:val="18"/>
          <w:szCs w:val="18"/>
          <w:lang w:eastAsia="es-BO"/>
        </w:rPr>
        <w:t>cólon</w:t>
      </w:r>
      <w:proofErr w:type="spellEnd"/>
      <w:r w:rsidRPr="00E559A6">
        <w:rPr>
          <w:rFonts w:ascii="Arial" w:eastAsia="Times New Roman" w:hAnsi="Arial" w:cs="Arial"/>
          <w:color w:val="1982B2"/>
          <w:sz w:val="18"/>
          <w:szCs w:val="18"/>
          <w:lang w:eastAsia="es-BO"/>
        </w:rPr>
        <w:t>.</w:t>
      </w:r>
      <w:r w:rsidRPr="00E559A6">
        <w:rPr>
          <w:rFonts w:ascii="Arial" w:eastAsia="Times New Roman" w:hAnsi="Arial" w:cs="Arial"/>
          <w:color w:val="222222"/>
          <w:sz w:val="18"/>
          <w:szCs w:val="18"/>
          <w:lang w:eastAsia="es-BO"/>
        </w:rPr>
        <w:fldChar w:fldCharType="end"/>
      </w:r>
      <w:r w:rsidRPr="00E559A6">
        <w:rPr>
          <w:rFonts w:ascii="Arial" w:eastAsia="Times New Roman" w:hAnsi="Arial" w:cs="Arial"/>
          <w:color w:val="222222"/>
          <w:sz w:val="18"/>
          <w:szCs w:val="18"/>
          <w:lang w:eastAsia="es-BO"/>
        </w:rPr>
        <w:br/>
        <w:t xml:space="preserve">Otro uso clínico de la AFP es la detección prenatal de defectos del tubo neural (espina bífida) y de enfermedad de Down, junto con los niveles de </w:t>
      </w:r>
      <w:proofErr w:type="spellStart"/>
      <w:r w:rsidRPr="00E559A6">
        <w:rPr>
          <w:rFonts w:ascii="Arial" w:eastAsia="Times New Roman" w:hAnsi="Arial" w:cs="Arial"/>
          <w:color w:val="222222"/>
          <w:sz w:val="18"/>
          <w:szCs w:val="18"/>
          <w:lang w:eastAsia="es-BO"/>
        </w:rPr>
        <w:t>estriol</w:t>
      </w:r>
      <w:proofErr w:type="spellEnd"/>
      <w:r w:rsidRPr="00E559A6">
        <w:rPr>
          <w:rFonts w:ascii="Arial" w:eastAsia="Times New Roman" w:hAnsi="Arial" w:cs="Arial"/>
          <w:color w:val="222222"/>
          <w:sz w:val="18"/>
          <w:szCs w:val="18"/>
          <w:lang w:eastAsia="es-BO"/>
        </w:rPr>
        <w:t xml:space="preserve"> y </w:t>
      </w:r>
      <w:proofErr w:type="spellStart"/>
      <w:r w:rsidRPr="00E559A6">
        <w:rPr>
          <w:rFonts w:ascii="Arial" w:eastAsia="Times New Roman" w:hAnsi="Arial" w:cs="Arial"/>
          <w:color w:val="222222"/>
          <w:sz w:val="18"/>
          <w:szCs w:val="18"/>
          <w:lang w:eastAsia="es-BO"/>
        </w:rPr>
        <w:t>hCG</w:t>
      </w:r>
      <w:proofErr w:type="spellEnd"/>
      <w:r w:rsidRPr="00E559A6">
        <w:rPr>
          <w:rFonts w:ascii="Arial" w:eastAsia="Times New Roman" w:hAnsi="Arial" w:cs="Arial"/>
          <w:color w:val="222222"/>
          <w:sz w:val="18"/>
          <w:szCs w:val="18"/>
          <w:lang w:eastAsia="es-BO"/>
        </w:rPr>
        <w:t>.</w:t>
      </w:r>
    </w:p>
    <w:p w:rsidR="00E559A6" w:rsidRPr="00E559A6" w:rsidRDefault="00E559A6" w:rsidP="00E559A6">
      <w:pPr>
        <w:spacing w:before="161" w:after="161" w:line="240" w:lineRule="auto"/>
        <w:jc w:val="both"/>
        <w:outlineLvl w:val="0"/>
        <w:rPr>
          <w:rFonts w:ascii="Arial" w:eastAsia="Times New Roman" w:hAnsi="Arial" w:cs="Arial"/>
          <w:b/>
          <w:bCs/>
          <w:color w:val="393939"/>
          <w:kern w:val="36"/>
          <w:sz w:val="27"/>
          <w:szCs w:val="27"/>
          <w:lang w:eastAsia="es-BO"/>
        </w:rPr>
      </w:pPr>
      <w:r w:rsidRPr="00E559A6">
        <w:rPr>
          <w:rFonts w:ascii="Arial" w:eastAsia="Times New Roman" w:hAnsi="Arial" w:cs="Arial"/>
          <w:b/>
          <w:bCs/>
          <w:color w:val="393939"/>
          <w:kern w:val="36"/>
          <w:sz w:val="27"/>
          <w:szCs w:val="27"/>
          <w:lang w:eastAsia="es-BO"/>
        </w:rPr>
        <w:t>MARCADOR TUMORAL</w:t>
      </w:r>
      <w:r w:rsidRPr="00E559A6">
        <w:rPr>
          <w:rFonts w:ascii="Arial" w:eastAsia="Times New Roman" w:hAnsi="Arial" w:cs="Arial"/>
          <w:b/>
          <w:bCs/>
          <w:color w:val="393939"/>
          <w:kern w:val="36"/>
          <w:sz w:val="27"/>
          <w:szCs w:val="27"/>
          <w:lang w:eastAsia="es-BO"/>
        </w:rPr>
        <w:br/>
        <w:t>ANTÍGENO CARCINOEMBRIÓNICO (CEA)</w:t>
      </w:r>
    </w:p>
    <w:p w:rsidR="00E559A6" w:rsidRPr="00E559A6" w:rsidRDefault="00E559A6" w:rsidP="00E559A6">
      <w:pPr>
        <w:spacing w:before="240" w:after="240" w:line="252" w:lineRule="atLeast"/>
        <w:jc w:val="both"/>
        <w:rPr>
          <w:rFonts w:ascii="Arial" w:eastAsia="Times New Roman" w:hAnsi="Arial" w:cs="Arial"/>
          <w:color w:val="222222"/>
          <w:sz w:val="18"/>
          <w:szCs w:val="18"/>
          <w:lang w:eastAsia="es-BO"/>
        </w:rPr>
      </w:pPr>
      <w:r w:rsidRPr="00E559A6">
        <w:rPr>
          <w:rFonts w:ascii="Arial" w:eastAsia="Times New Roman" w:hAnsi="Arial" w:cs="Arial"/>
          <w:color w:val="222222"/>
          <w:sz w:val="18"/>
          <w:szCs w:val="18"/>
          <w:lang w:eastAsia="es-BO"/>
        </w:rPr>
        <w:br/>
      </w:r>
      <w:r w:rsidRPr="00E559A6">
        <w:rPr>
          <w:rFonts w:ascii="Arial" w:eastAsia="Times New Roman" w:hAnsi="Arial" w:cs="Arial"/>
          <w:b/>
          <w:bCs/>
          <w:color w:val="222222"/>
          <w:sz w:val="18"/>
          <w:szCs w:val="18"/>
          <w:lang w:eastAsia="es-BO"/>
        </w:rPr>
        <w:t>Valores de normales</w:t>
      </w:r>
      <w:r w:rsidRPr="00E559A6">
        <w:rPr>
          <w:rFonts w:ascii="Arial" w:eastAsia="Times New Roman" w:hAnsi="Arial" w:cs="Arial"/>
          <w:color w:val="222222"/>
          <w:sz w:val="18"/>
          <w:szCs w:val="18"/>
          <w:lang w:eastAsia="es-BO"/>
        </w:rPr>
        <w:br/>
      </w:r>
      <w:r w:rsidRPr="00E559A6">
        <w:rPr>
          <w:rFonts w:ascii="Arial" w:eastAsia="Times New Roman" w:hAnsi="Arial" w:cs="Arial"/>
          <w:color w:val="222222"/>
          <w:sz w:val="18"/>
          <w:szCs w:val="18"/>
          <w:lang w:eastAsia="es-BO"/>
        </w:rPr>
        <w:br/>
        <w:t xml:space="preserve">No fumadores 0-3 </w:t>
      </w:r>
      <w:proofErr w:type="spellStart"/>
      <w:r w:rsidRPr="00E559A6">
        <w:rPr>
          <w:rFonts w:ascii="Arial" w:eastAsia="Times New Roman" w:hAnsi="Arial" w:cs="Arial"/>
          <w:color w:val="222222"/>
          <w:sz w:val="18"/>
          <w:szCs w:val="18"/>
          <w:lang w:eastAsia="es-BO"/>
        </w:rPr>
        <w:t>ng</w:t>
      </w:r>
      <w:proofErr w:type="spellEnd"/>
      <w:r w:rsidRPr="00E559A6">
        <w:rPr>
          <w:rFonts w:ascii="Arial" w:eastAsia="Times New Roman" w:hAnsi="Arial" w:cs="Arial"/>
          <w:color w:val="222222"/>
          <w:sz w:val="18"/>
          <w:szCs w:val="18"/>
          <w:lang w:eastAsia="es-BO"/>
        </w:rPr>
        <w:t>/ml </w:t>
      </w:r>
      <w:r w:rsidRPr="00E559A6">
        <w:rPr>
          <w:rFonts w:ascii="Arial" w:eastAsia="Times New Roman" w:hAnsi="Arial" w:cs="Arial"/>
          <w:color w:val="222222"/>
          <w:sz w:val="18"/>
          <w:szCs w:val="18"/>
          <w:lang w:eastAsia="es-BO"/>
        </w:rPr>
        <w:br/>
        <w:t xml:space="preserve">Fumadores 0-5 </w:t>
      </w:r>
      <w:proofErr w:type="spellStart"/>
      <w:r w:rsidRPr="00E559A6">
        <w:rPr>
          <w:rFonts w:ascii="Arial" w:eastAsia="Times New Roman" w:hAnsi="Arial" w:cs="Arial"/>
          <w:color w:val="222222"/>
          <w:sz w:val="18"/>
          <w:szCs w:val="18"/>
          <w:lang w:eastAsia="es-BO"/>
        </w:rPr>
        <w:t>ng</w:t>
      </w:r>
      <w:proofErr w:type="spellEnd"/>
      <w:r w:rsidRPr="00E559A6">
        <w:rPr>
          <w:rFonts w:ascii="Arial" w:eastAsia="Times New Roman" w:hAnsi="Arial" w:cs="Arial"/>
          <w:color w:val="222222"/>
          <w:sz w:val="18"/>
          <w:szCs w:val="18"/>
          <w:lang w:eastAsia="es-BO"/>
        </w:rPr>
        <w:t>/ml</w:t>
      </w:r>
    </w:p>
    <w:p w:rsidR="00E559A6" w:rsidRPr="00E559A6" w:rsidRDefault="00E559A6" w:rsidP="00E559A6">
      <w:pPr>
        <w:spacing w:before="240" w:after="240" w:line="252" w:lineRule="atLeast"/>
        <w:jc w:val="both"/>
        <w:rPr>
          <w:rFonts w:ascii="Arial" w:eastAsia="Times New Roman" w:hAnsi="Arial" w:cs="Arial"/>
          <w:color w:val="222222"/>
          <w:sz w:val="18"/>
          <w:szCs w:val="18"/>
          <w:lang w:eastAsia="es-BO"/>
        </w:rPr>
      </w:pPr>
      <w:r w:rsidRPr="00E559A6">
        <w:rPr>
          <w:rFonts w:ascii="Arial" w:eastAsia="Times New Roman" w:hAnsi="Arial" w:cs="Arial"/>
          <w:color w:val="222222"/>
          <w:sz w:val="18"/>
          <w:szCs w:val="18"/>
          <w:lang w:eastAsia="es-BO"/>
        </w:rPr>
        <w:t xml:space="preserve">En el 95% de los pacientes sanos no fumadores el CEA se va a encontrar en niveles menores que 3 </w:t>
      </w:r>
      <w:proofErr w:type="spellStart"/>
      <w:r w:rsidRPr="00E559A6">
        <w:rPr>
          <w:rFonts w:ascii="Arial" w:eastAsia="Times New Roman" w:hAnsi="Arial" w:cs="Arial"/>
          <w:color w:val="222222"/>
          <w:sz w:val="18"/>
          <w:szCs w:val="18"/>
          <w:lang w:eastAsia="es-BO"/>
        </w:rPr>
        <w:t>ng</w:t>
      </w:r>
      <w:proofErr w:type="spellEnd"/>
      <w:r w:rsidRPr="00E559A6">
        <w:rPr>
          <w:rFonts w:ascii="Arial" w:eastAsia="Times New Roman" w:hAnsi="Arial" w:cs="Arial"/>
          <w:color w:val="222222"/>
          <w:sz w:val="18"/>
          <w:szCs w:val="18"/>
          <w:lang w:eastAsia="es-BO"/>
        </w:rPr>
        <w:t xml:space="preserve">/ml y en pacientes sanos fumadores el CEA va a estar en concentraciones menores a 5 </w:t>
      </w:r>
      <w:proofErr w:type="spellStart"/>
      <w:r w:rsidRPr="00E559A6">
        <w:rPr>
          <w:rFonts w:ascii="Arial" w:eastAsia="Times New Roman" w:hAnsi="Arial" w:cs="Arial"/>
          <w:color w:val="222222"/>
          <w:sz w:val="18"/>
          <w:szCs w:val="18"/>
          <w:lang w:eastAsia="es-BO"/>
        </w:rPr>
        <w:t>ng</w:t>
      </w:r>
      <w:proofErr w:type="spellEnd"/>
      <w:r w:rsidRPr="00E559A6">
        <w:rPr>
          <w:rFonts w:ascii="Arial" w:eastAsia="Times New Roman" w:hAnsi="Arial" w:cs="Arial"/>
          <w:color w:val="222222"/>
          <w:sz w:val="18"/>
          <w:szCs w:val="18"/>
          <w:lang w:eastAsia="es-BO"/>
        </w:rPr>
        <w:t>/ml en el 85% de los casos. Estos niveles altos se pueden encontrar en fumadores activos como en exfumadores.</w:t>
      </w:r>
    </w:p>
    <w:p w:rsidR="00E559A6" w:rsidRPr="00E559A6" w:rsidRDefault="00E559A6" w:rsidP="00E559A6">
      <w:pPr>
        <w:spacing w:before="240" w:after="240" w:line="252" w:lineRule="atLeast"/>
        <w:jc w:val="both"/>
        <w:rPr>
          <w:rFonts w:ascii="Arial" w:eastAsia="Times New Roman" w:hAnsi="Arial" w:cs="Arial"/>
          <w:color w:val="222222"/>
          <w:sz w:val="18"/>
          <w:szCs w:val="18"/>
          <w:lang w:eastAsia="es-BO"/>
        </w:rPr>
      </w:pPr>
      <w:r w:rsidRPr="00E559A6">
        <w:rPr>
          <w:rFonts w:ascii="Arial" w:eastAsia="Times New Roman" w:hAnsi="Arial" w:cs="Arial"/>
          <w:b/>
          <w:bCs/>
          <w:color w:val="222222"/>
          <w:sz w:val="18"/>
          <w:szCs w:val="18"/>
          <w:lang w:eastAsia="es-BO"/>
        </w:rPr>
        <w:t>Descripción</w:t>
      </w:r>
      <w:r w:rsidRPr="00E559A6">
        <w:rPr>
          <w:rFonts w:ascii="Arial" w:eastAsia="Times New Roman" w:hAnsi="Arial" w:cs="Arial"/>
          <w:b/>
          <w:bCs/>
          <w:color w:val="222222"/>
          <w:sz w:val="18"/>
          <w:szCs w:val="18"/>
          <w:lang w:eastAsia="es-BO"/>
        </w:rPr>
        <w:br/>
      </w:r>
      <w:r w:rsidRPr="00E559A6">
        <w:rPr>
          <w:rFonts w:ascii="Arial" w:eastAsia="Times New Roman" w:hAnsi="Arial" w:cs="Arial"/>
          <w:color w:val="222222"/>
          <w:sz w:val="18"/>
          <w:szCs w:val="18"/>
          <w:lang w:eastAsia="es-BO"/>
        </w:rPr>
        <w:br/>
        <w:t xml:space="preserve">El Antígeno </w:t>
      </w:r>
      <w:proofErr w:type="spellStart"/>
      <w:r w:rsidRPr="00E559A6">
        <w:rPr>
          <w:rFonts w:ascii="Arial" w:eastAsia="Times New Roman" w:hAnsi="Arial" w:cs="Arial"/>
          <w:color w:val="222222"/>
          <w:sz w:val="18"/>
          <w:szCs w:val="18"/>
          <w:lang w:eastAsia="es-BO"/>
        </w:rPr>
        <w:t>Carcinoembriónico</w:t>
      </w:r>
      <w:proofErr w:type="spellEnd"/>
      <w:r w:rsidRPr="00E559A6">
        <w:rPr>
          <w:rFonts w:ascii="Arial" w:eastAsia="Times New Roman" w:hAnsi="Arial" w:cs="Arial"/>
          <w:color w:val="222222"/>
          <w:sz w:val="18"/>
          <w:szCs w:val="18"/>
          <w:lang w:eastAsia="es-BO"/>
        </w:rPr>
        <w:t xml:space="preserve"> (CEA) comprende un grupo de glicoproteínas (175 - 200 </w:t>
      </w:r>
      <w:proofErr w:type="spellStart"/>
      <w:r w:rsidRPr="00E559A6">
        <w:rPr>
          <w:rFonts w:ascii="Arial" w:eastAsia="Times New Roman" w:hAnsi="Arial" w:cs="Arial"/>
          <w:color w:val="222222"/>
          <w:sz w:val="18"/>
          <w:szCs w:val="18"/>
          <w:lang w:eastAsia="es-BO"/>
        </w:rPr>
        <w:t>kD</w:t>
      </w:r>
      <w:proofErr w:type="spellEnd"/>
      <w:r w:rsidRPr="00E559A6">
        <w:rPr>
          <w:rFonts w:ascii="Arial" w:eastAsia="Times New Roman" w:hAnsi="Arial" w:cs="Arial"/>
          <w:color w:val="222222"/>
          <w:sz w:val="18"/>
          <w:szCs w:val="18"/>
          <w:lang w:eastAsia="es-BO"/>
        </w:rPr>
        <w:t>). Su variación se debe a la diferencia en el contenido de algunos carbohidratos y aminoácidos. Dichas proteínas son codificadas por el cromosoma 19. Fue descubierto en 1965 en extractos de carcinoma de colon. Su nombre se debe a que originalmente se creía que solo se encontraba en carcinomas gastrointestinales y en tracto digestivo fetal.</w:t>
      </w:r>
    </w:p>
    <w:p w:rsidR="00E559A6" w:rsidRPr="00E559A6" w:rsidRDefault="00E559A6" w:rsidP="00E559A6">
      <w:pPr>
        <w:spacing w:before="240" w:after="240" w:line="252" w:lineRule="atLeast"/>
        <w:jc w:val="both"/>
        <w:rPr>
          <w:rFonts w:ascii="Arial" w:eastAsia="Times New Roman" w:hAnsi="Arial" w:cs="Arial"/>
          <w:color w:val="222222"/>
          <w:sz w:val="18"/>
          <w:szCs w:val="18"/>
          <w:lang w:eastAsia="es-BO"/>
        </w:rPr>
      </w:pPr>
      <w:r w:rsidRPr="00E559A6">
        <w:rPr>
          <w:rFonts w:ascii="Arial" w:eastAsia="Times New Roman" w:hAnsi="Arial" w:cs="Arial"/>
          <w:b/>
          <w:bCs/>
          <w:color w:val="222222"/>
          <w:sz w:val="18"/>
          <w:szCs w:val="18"/>
          <w:lang w:eastAsia="es-BO"/>
        </w:rPr>
        <w:t>Importancia clínica</w:t>
      </w:r>
      <w:r w:rsidRPr="00E559A6">
        <w:rPr>
          <w:rFonts w:ascii="Arial" w:eastAsia="Times New Roman" w:hAnsi="Arial" w:cs="Arial"/>
          <w:color w:val="222222"/>
          <w:sz w:val="18"/>
          <w:szCs w:val="18"/>
          <w:lang w:eastAsia="es-BO"/>
        </w:rPr>
        <w:br/>
      </w:r>
      <w:r w:rsidRPr="00E559A6">
        <w:rPr>
          <w:rFonts w:ascii="Arial" w:eastAsia="Times New Roman" w:hAnsi="Arial" w:cs="Arial"/>
          <w:color w:val="222222"/>
          <w:sz w:val="18"/>
          <w:szCs w:val="18"/>
          <w:lang w:eastAsia="es-BO"/>
        </w:rPr>
        <w:br/>
        <w:t xml:space="preserve">Los niveles de CEA se </w:t>
      </w:r>
      <w:proofErr w:type="gramStart"/>
      <w:r w:rsidRPr="00E559A6">
        <w:rPr>
          <w:rFonts w:ascii="Arial" w:eastAsia="Times New Roman" w:hAnsi="Arial" w:cs="Arial"/>
          <w:color w:val="222222"/>
          <w:sz w:val="18"/>
          <w:szCs w:val="18"/>
          <w:lang w:eastAsia="es-BO"/>
        </w:rPr>
        <w:t>puede</w:t>
      </w:r>
      <w:proofErr w:type="gramEnd"/>
      <w:r w:rsidRPr="00E559A6">
        <w:rPr>
          <w:rFonts w:ascii="Arial" w:eastAsia="Times New Roman" w:hAnsi="Arial" w:cs="Arial"/>
          <w:color w:val="222222"/>
          <w:sz w:val="18"/>
          <w:szCs w:val="18"/>
          <w:lang w:eastAsia="es-BO"/>
        </w:rPr>
        <w:t xml:space="preserve"> encontrar elevados en algunas enfermedades no malignas como enfermedades hepáticas, lesiones inflamatorias, especialmente del tracto digestivo, infecciones, traumas, infartos, enfermedad vascular y del colágeno, daño renal y el fumado.</w:t>
      </w:r>
      <w:r w:rsidRPr="00E559A6">
        <w:rPr>
          <w:rFonts w:ascii="Arial" w:eastAsia="Times New Roman" w:hAnsi="Arial" w:cs="Arial"/>
          <w:color w:val="222222"/>
          <w:sz w:val="18"/>
          <w:szCs w:val="18"/>
          <w:lang w:eastAsia="es-BO"/>
        </w:rPr>
        <w:br/>
        <w:t xml:space="preserve">Concentraciones elevadas se han encontrado también en enfermedades benignas </w:t>
      </w:r>
      <w:proofErr w:type="spellStart"/>
      <w:r w:rsidRPr="00E559A6">
        <w:rPr>
          <w:rFonts w:ascii="Arial" w:eastAsia="Times New Roman" w:hAnsi="Arial" w:cs="Arial"/>
          <w:color w:val="222222"/>
          <w:sz w:val="18"/>
          <w:szCs w:val="18"/>
          <w:lang w:eastAsia="es-BO"/>
        </w:rPr>
        <w:t>colorrectales</w:t>
      </w:r>
      <w:proofErr w:type="spellEnd"/>
      <w:r w:rsidRPr="00E559A6">
        <w:rPr>
          <w:rFonts w:ascii="Arial" w:eastAsia="Times New Roman" w:hAnsi="Arial" w:cs="Arial"/>
          <w:color w:val="222222"/>
          <w:sz w:val="18"/>
          <w:szCs w:val="18"/>
          <w:lang w:eastAsia="es-BO"/>
        </w:rPr>
        <w:t xml:space="preserve"> (17%), estómago (gastritis crónica y úlcera péptica 14%), hígado (cirrosis y hepatitis 17%) y páncreas (21%)</w:t>
      </w:r>
      <w:r w:rsidRPr="00E559A6">
        <w:rPr>
          <w:rFonts w:ascii="Arial" w:eastAsia="Times New Roman" w:hAnsi="Arial" w:cs="Arial"/>
          <w:color w:val="222222"/>
          <w:sz w:val="18"/>
          <w:szCs w:val="18"/>
          <w:lang w:eastAsia="es-BO"/>
        </w:rPr>
        <w:br/>
        <w:t>Niveles elevados de CEA se pueden encontrar una serie de diferentes tipos de tumores entre ellos del tracto gastrointestinal, pulmón, mama, ovario y útero. </w:t>
      </w:r>
      <w:r w:rsidRPr="00E559A6">
        <w:rPr>
          <w:rFonts w:ascii="Arial" w:eastAsia="Times New Roman" w:hAnsi="Arial" w:cs="Arial"/>
          <w:color w:val="222222"/>
          <w:sz w:val="18"/>
          <w:szCs w:val="18"/>
          <w:lang w:eastAsia="es-BO"/>
        </w:rPr>
        <w:br/>
      </w:r>
      <w:r w:rsidRPr="00E559A6">
        <w:rPr>
          <w:rFonts w:ascii="Arial" w:eastAsia="Times New Roman" w:hAnsi="Arial" w:cs="Arial"/>
          <w:color w:val="222222"/>
          <w:sz w:val="18"/>
          <w:szCs w:val="18"/>
          <w:lang w:eastAsia="es-BO"/>
        </w:rPr>
        <w:br/>
        <w:t xml:space="preserve">Con respecto a su uso en malignidades del tracto gastrointestinal, concentraciones elevadas (&gt;3,0 </w:t>
      </w:r>
      <w:proofErr w:type="spellStart"/>
      <w:r w:rsidRPr="00E559A6">
        <w:rPr>
          <w:rFonts w:ascii="Arial" w:eastAsia="Times New Roman" w:hAnsi="Arial" w:cs="Arial"/>
          <w:color w:val="222222"/>
          <w:sz w:val="18"/>
          <w:szCs w:val="18"/>
          <w:lang w:eastAsia="es-BO"/>
        </w:rPr>
        <w:t>ng</w:t>
      </w:r>
      <w:proofErr w:type="spellEnd"/>
      <w:r w:rsidRPr="00E559A6">
        <w:rPr>
          <w:rFonts w:ascii="Arial" w:eastAsia="Times New Roman" w:hAnsi="Arial" w:cs="Arial"/>
          <w:color w:val="222222"/>
          <w:sz w:val="18"/>
          <w:szCs w:val="18"/>
          <w:lang w:eastAsia="es-BO"/>
        </w:rPr>
        <w:t xml:space="preserve">/ml) se han encontrado en suero de pacientes con carcinoma </w:t>
      </w:r>
      <w:proofErr w:type="spellStart"/>
      <w:r w:rsidRPr="00E559A6">
        <w:rPr>
          <w:rFonts w:ascii="Arial" w:eastAsia="Times New Roman" w:hAnsi="Arial" w:cs="Arial"/>
          <w:color w:val="222222"/>
          <w:sz w:val="18"/>
          <w:szCs w:val="18"/>
          <w:lang w:eastAsia="es-BO"/>
        </w:rPr>
        <w:t>colorrectal</w:t>
      </w:r>
      <w:proofErr w:type="spellEnd"/>
      <w:r w:rsidRPr="00E559A6">
        <w:rPr>
          <w:rFonts w:ascii="Arial" w:eastAsia="Times New Roman" w:hAnsi="Arial" w:cs="Arial"/>
          <w:color w:val="222222"/>
          <w:sz w:val="18"/>
          <w:szCs w:val="18"/>
          <w:lang w:eastAsia="es-BO"/>
        </w:rPr>
        <w:t xml:space="preserve"> (57%), gástrico (41%), </w:t>
      </w:r>
      <w:proofErr w:type="spellStart"/>
      <w:r w:rsidRPr="00E559A6">
        <w:rPr>
          <w:rFonts w:ascii="Arial" w:eastAsia="Times New Roman" w:hAnsi="Arial" w:cs="Arial"/>
          <w:color w:val="222222"/>
          <w:sz w:val="18"/>
          <w:szCs w:val="18"/>
          <w:lang w:eastAsia="es-BO"/>
        </w:rPr>
        <w:t>hepatocelular</w:t>
      </w:r>
      <w:proofErr w:type="spellEnd"/>
      <w:r w:rsidRPr="00E559A6">
        <w:rPr>
          <w:rFonts w:ascii="Arial" w:eastAsia="Times New Roman" w:hAnsi="Arial" w:cs="Arial"/>
          <w:color w:val="222222"/>
          <w:sz w:val="18"/>
          <w:szCs w:val="18"/>
          <w:lang w:eastAsia="es-BO"/>
        </w:rPr>
        <w:t xml:space="preserve"> (45%), pancreático (45%), y biliar (59%). La sensibilidad del CEA para su uso </w:t>
      </w:r>
      <w:proofErr w:type="spellStart"/>
      <w:r w:rsidRPr="00E559A6">
        <w:rPr>
          <w:rFonts w:ascii="Arial" w:eastAsia="Times New Roman" w:hAnsi="Arial" w:cs="Arial"/>
          <w:color w:val="222222"/>
          <w:sz w:val="18"/>
          <w:szCs w:val="18"/>
          <w:lang w:eastAsia="es-BO"/>
        </w:rPr>
        <w:t>preoperativo</w:t>
      </w:r>
      <w:proofErr w:type="spellEnd"/>
      <w:r w:rsidRPr="00E559A6">
        <w:rPr>
          <w:rFonts w:ascii="Arial" w:eastAsia="Times New Roman" w:hAnsi="Arial" w:cs="Arial"/>
          <w:color w:val="222222"/>
          <w:sz w:val="18"/>
          <w:szCs w:val="18"/>
          <w:lang w:eastAsia="es-BO"/>
        </w:rPr>
        <w:t xml:space="preserve"> en caso del carcinoma </w:t>
      </w:r>
      <w:proofErr w:type="spellStart"/>
      <w:r w:rsidRPr="00E559A6">
        <w:rPr>
          <w:rFonts w:ascii="Arial" w:eastAsia="Times New Roman" w:hAnsi="Arial" w:cs="Arial"/>
          <w:color w:val="222222"/>
          <w:sz w:val="18"/>
          <w:szCs w:val="18"/>
          <w:lang w:eastAsia="es-BO"/>
        </w:rPr>
        <w:t>colorrectal</w:t>
      </w:r>
      <w:proofErr w:type="spellEnd"/>
      <w:r w:rsidRPr="00E559A6">
        <w:rPr>
          <w:rFonts w:ascii="Arial" w:eastAsia="Times New Roman" w:hAnsi="Arial" w:cs="Arial"/>
          <w:color w:val="222222"/>
          <w:sz w:val="18"/>
          <w:szCs w:val="18"/>
          <w:lang w:eastAsia="es-BO"/>
        </w:rPr>
        <w:t xml:space="preserve"> ha demostrado ser estado dependiente; el CEA se va </w:t>
      </w:r>
      <w:proofErr w:type="spellStart"/>
      <w:r w:rsidRPr="00E559A6">
        <w:rPr>
          <w:rFonts w:ascii="Arial" w:eastAsia="Times New Roman" w:hAnsi="Arial" w:cs="Arial"/>
          <w:color w:val="222222"/>
          <w:sz w:val="18"/>
          <w:szCs w:val="18"/>
          <w:lang w:eastAsia="es-BO"/>
        </w:rPr>
        <w:t>ha</w:t>
      </w:r>
      <w:proofErr w:type="spellEnd"/>
      <w:r w:rsidRPr="00E559A6">
        <w:rPr>
          <w:rFonts w:ascii="Arial" w:eastAsia="Times New Roman" w:hAnsi="Arial" w:cs="Arial"/>
          <w:color w:val="222222"/>
          <w:sz w:val="18"/>
          <w:szCs w:val="18"/>
          <w:lang w:eastAsia="es-BO"/>
        </w:rPr>
        <w:t xml:space="preserve"> encontrar elevado (&gt; 3 </w:t>
      </w:r>
      <w:proofErr w:type="spellStart"/>
      <w:r w:rsidRPr="00E559A6">
        <w:rPr>
          <w:rFonts w:ascii="Arial" w:eastAsia="Times New Roman" w:hAnsi="Arial" w:cs="Arial"/>
          <w:color w:val="222222"/>
          <w:sz w:val="18"/>
          <w:szCs w:val="18"/>
          <w:lang w:eastAsia="es-BO"/>
        </w:rPr>
        <w:t>ng</w:t>
      </w:r>
      <w:proofErr w:type="spellEnd"/>
      <w:r w:rsidRPr="00E559A6">
        <w:rPr>
          <w:rFonts w:ascii="Arial" w:eastAsia="Times New Roman" w:hAnsi="Arial" w:cs="Arial"/>
          <w:color w:val="222222"/>
          <w:sz w:val="18"/>
          <w:szCs w:val="18"/>
          <w:lang w:eastAsia="es-BO"/>
        </w:rPr>
        <w:t xml:space="preserve">/ml) en el 10-28% de los pacientes con carcinoma estado A de </w:t>
      </w:r>
      <w:proofErr w:type="spellStart"/>
      <w:r w:rsidRPr="00E559A6">
        <w:rPr>
          <w:rFonts w:ascii="Arial" w:eastAsia="Times New Roman" w:hAnsi="Arial" w:cs="Arial"/>
          <w:color w:val="222222"/>
          <w:sz w:val="18"/>
          <w:szCs w:val="18"/>
          <w:lang w:eastAsia="es-BO"/>
        </w:rPr>
        <w:t>Duke</w:t>
      </w:r>
      <w:proofErr w:type="spellEnd"/>
      <w:r w:rsidRPr="00E559A6">
        <w:rPr>
          <w:rFonts w:ascii="Arial" w:eastAsia="Times New Roman" w:hAnsi="Arial" w:cs="Arial"/>
          <w:color w:val="222222"/>
          <w:sz w:val="18"/>
          <w:szCs w:val="18"/>
          <w:lang w:eastAsia="es-BO"/>
        </w:rPr>
        <w:t xml:space="preserve">, 45% en estado B de </w:t>
      </w:r>
      <w:proofErr w:type="spellStart"/>
      <w:r w:rsidRPr="00E559A6">
        <w:rPr>
          <w:rFonts w:ascii="Arial" w:eastAsia="Times New Roman" w:hAnsi="Arial" w:cs="Arial"/>
          <w:color w:val="222222"/>
          <w:sz w:val="18"/>
          <w:szCs w:val="18"/>
          <w:lang w:eastAsia="es-BO"/>
        </w:rPr>
        <w:t>Duke</w:t>
      </w:r>
      <w:proofErr w:type="spellEnd"/>
      <w:r w:rsidRPr="00E559A6">
        <w:rPr>
          <w:rFonts w:ascii="Arial" w:eastAsia="Times New Roman" w:hAnsi="Arial" w:cs="Arial"/>
          <w:color w:val="222222"/>
          <w:sz w:val="18"/>
          <w:szCs w:val="18"/>
          <w:lang w:eastAsia="es-BO"/>
        </w:rPr>
        <w:t xml:space="preserve"> y 70% en pacientes con </w:t>
      </w:r>
      <w:proofErr w:type="spellStart"/>
      <w:r w:rsidRPr="00E559A6">
        <w:rPr>
          <w:rFonts w:ascii="Arial" w:eastAsia="Times New Roman" w:hAnsi="Arial" w:cs="Arial"/>
          <w:color w:val="222222"/>
          <w:sz w:val="18"/>
          <w:szCs w:val="18"/>
          <w:lang w:eastAsia="es-BO"/>
        </w:rPr>
        <w:t>carcimoma</w:t>
      </w:r>
      <w:proofErr w:type="spellEnd"/>
      <w:r w:rsidRPr="00E559A6">
        <w:rPr>
          <w:rFonts w:ascii="Arial" w:eastAsia="Times New Roman" w:hAnsi="Arial" w:cs="Arial"/>
          <w:color w:val="222222"/>
          <w:sz w:val="18"/>
          <w:szCs w:val="18"/>
          <w:lang w:eastAsia="es-BO"/>
        </w:rPr>
        <w:t xml:space="preserve"> en estado C de </w:t>
      </w:r>
      <w:proofErr w:type="spellStart"/>
      <w:r w:rsidRPr="00E559A6">
        <w:rPr>
          <w:rFonts w:ascii="Arial" w:eastAsia="Times New Roman" w:hAnsi="Arial" w:cs="Arial"/>
          <w:color w:val="222222"/>
          <w:sz w:val="18"/>
          <w:szCs w:val="18"/>
          <w:lang w:eastAsia="es-BO"/>
        </w:rPr>
        <w:t>Duke</w:t>
      </w:r>
      <w:proofErr w:type="spellEnd"/>
      <w:r w:rsidRPr="00E559A6">
        <w:rPr>
          <w:rFonts w:ascii="Arial" w:eastAsia="Times New Roman" w:hAnsi="Arial" w:cs="Arial"/>
          <w:color w:val="222222"/>
          <w:sz w:val="18"/>
          <w:szCs w:val="18"/>
          <w:lang w:eastAsia="es-BO"/>
        </w:rPr>
        <w:t xml:space="preserve">. Otros estudios han demostrado que niveles elevados superiores a 5 </w:t>
      </w:r>
      <w:proofErr w:type="spellStart"/>
      <w:r w:rsidRPr="00E559A6">
        <w:rPr>
          <w:rFonts w:ascii="Arial" w:eastAsia="Times New Roman" w:hAnsi="Arial" w:cs="Arial"/>
          <w:color w:val="222222"/>
          <w:sz w:val="18"/>
          <w:szCs w:val="18"/>
          <w:lang w:eastAsia="es-BO"/>
        </w:rPr>
        <w:t>ng</w:t>
      </w:r>
      <w:proofErr w:type="spellEnd"/>
      <w:r w:rsidRPr="00E559A6">
        <w:rPr>
          <w:rFonts w:ascii="Arial" w:eastAsia="Times New Roman" w:hAnsi="Arial" w:cs="Arial"/>
          <w:color w:val="222222"/>
          <w:sz w:val="18"/>
          <w:szCs w:val="18"/>
          <w:lang w:eastAsia="es-BO"/>
        </w:rPr>
        <w:t xml:space="preserve">/ml se han encontrado en un 26%, 32%,38%, y 77% de pacientes con carcinoma </w:t>
      </w:r>
      <w:proofErr w:type="spellStart"/>
      <w:r w:rsidRPr="00E559A6">
        <w:rPr>
          <w:rFonts w:ascii="Arial" w:eastAsia="Times New Roman" w:hAnsi="Arial" w:cs="Arial"/>
          <w:color w:val="222222"/>
          <w:sz w:val="18"/>
          <w:szCs w:val="18"/>
          <w:lang w:eastAsia="es-BO"/>
        </w:rPr>
        <w:t>colorrectal</w:t>
      </w:r>
      <w:proofErr w:type="spellEnd"/>
      <w:r w:rsidRPr="00E559A6">
        <w:rPr>
          <w:rFonts w:ascii="Arial" w:eastAsia="Times New Roman" w:hAnsi="Arial" w:cs="Arial"/>
          <w:color w:val="222222"/>
          <w:sz w:val="18"/>
          <w:szCs w:val="18"/>
          <w:lang w:eastAsia="es-BO"/>
        </w:rPr>
        <w:t xml:space="preserve"> en estados de </w:t>
      </w:r>
      <w:proofErr w:type="spellStart"/>
      <w:r w:rsidRPr="00E559A6">
        <w:rPr>
          <w:rFonts w:ascii="Arial" w:eastAsia="Times New Roman" w:hAnsi="Arial" w:cs="Arial"/>
          <w:color w:val="222222"/>
          <w:sz w:val="18"/>
          <w:szCs w:val="18"/>
          <w:lang w:eastAsia="es-BO"/>
        </w:rPr>
        <w:t>Duke</w:t>
      </w:r>
      <w:proofErr w:type="spellEnd"/>
      <w:r w:rsidRPr="00E559A6">
        <w:rPr>
          <w:rFonts w:ascii="Arial" w:eastAsia="Times New Roman" w:hAnsi="Arial" w:cs="Arial"/>
          <w:color w:val="222222"/>
          <w:sz w:val="18"/>
          <w:szCs w:val="18"/>
          <w:lang w:eastAsia="es-BO"/>
        </w:rPr>
        <w:t xml:space="preserve"> A, B, C y D respectivamente.</w:t>
      </w:r>
      <w:r w:rsidRPr="00E559A6">
        <w:rPr>
          <w:rFonts w:ascii="Arial" w:eastAsia="Times New Roman" w:hAnsi="Arial" w:cs="Arial"/>
          <w:color w:val="222222"/>
          <w:sz w:val="18"/>
          <w:szCs w:val="18"/>
          <w:lang w:eastAsia="es-BO"/>
        </w:rPr>
        <w:br/>
        <w:t xml:space="preserve">El CEA es un instrumento muy adecuado para el seguimiento posoperativo de cáncer </w:t>
      </w:r>
      <w:proofErr w:type="spellStart"/>
      <w:r w:rsidRPr="00E559A6">
        <w:rPr>
          <w:rFonts w:ascii="Arial" w:eastAsia="Times New Roman" w:hAnsi="Arial" w:cs="Arial"/>
          <w:color w:val="222222"/>
          <w:sz w:val="18"/>
          <w:szCs w:val="18"/>
          <w:lang w:eastAsia="es-BO"/>
        </w:rPr>
        <w:t>colorrectal</w:t>
      </w:r>
      <w:proofErr w:type="spellEnd"/>
      <w:r w:rsidRPr="00E559A6">
        <w:rPr>
          <w:rFonts w:ascii="Arial" w:eastAsia="Times New Roman" w:hAnsi="Arial" w:cs="Arial"/>
          <w:color w:val="222222"/>
          <w:sz w:val="18"/>
          <w:szCs w:val="18"/>
          <w:lang w:eastAsia="es-BO"/>
        </w:rPr>
        <w:t xml:space="preserve"> pero </w:t>
      </w:r>
      <w:r w:rsidRPr="00E559A6">
        <w:rPr>
          <w:rFonts w:ascii="Arial" w:eastAsia="Times New Roman" w:hAnsi="Arial" w:cs="Arial"/>
          <w:color w:val="222222"/>
          <w:sz w:val="18"/>
          <w:szCs w:val="18"/>
          <w:lang w:eastAsia="es-BO"/>
        </w:rPr>
        <w:lastRenderedPageBreak/>
        <w:t>teniendo en cuenta que un 20% de dichos cánceres no producen CEA. Los niveles séricos de CEA tienen una sensibilidad entre 65 y 95% en la detección de recurrencia antes de su detección clínica.</w:t>
      </w:r>
    </w:p>
    <w:p w:rsidR="00E559A6" w:rsidRPr="00E559A6" w:rsidRDefault="00E559A6" w:rsidP="00E559A6">
      <w:pPr>
        <w:keepNext/>
        <w:keepLines/>
        <w:spacing w:before="161" w:after="161"/>
        <w:jc w:val="both"/>
        <w:outlineLvl w:val="0"/>
        <w:rPr>
          <w:rFonts w:ascii="Arial" w:eastAsia="Times New Roman" w:hAnsi="Arial" w:cs="Arial"/>
          <w:bCs/>
          <w:color w:val="222222"/>
          <w:sz w:val="18"/>
          <w:szCs w:val="18"/>
          <w:lang w:eastAsia="es-BO"/>
        </w:rPr>
      </w:pPr>
      <w:r w:rsidRPr="00E559A6">
        <w:rPr>
          <w:rFonts w:ascii="Arial" w:eastAsia="Times New Roman" w:hAnsi="Arial" w:cs="Arial"/>
          <w:bCs/>
          <w:color w:val="222222"/>
          <w:sz w:val="18"/>
          <w:szCs w:val="18"/>
          <w:lang w:eastAsia="es-BO"/>
        </w:rPr>
        <w:t xml:space="preserve">Falsos positivos suelen encontrarse en niveles menores a 10 </w:t>
      </w:r>
      <w:proofErr w:type="spellStart"/>
      <w:r w:rsidRPr="00E559A6">
        <w:rPr>
          <w:rFonts w:ascii="Arial" w:eastAsia="Times New Roman" w:hAnsi="Arial" w:cs="Arial"/>
          <w:bCs/>
          <w:color w:val="222222"/>
          <w:sz w:val="18"/>
          <w:szCs w:val="18"/>
          <w:lang w:eastAsia="es-BO"/>
        </w:rPr>
        <w:t>ng</w:t>
      </w:r>
      <w:proofErr w:type="spellEnd"/>
      <w:r w:rsidRPr="00E559A6">
        <w:rPr>
          <w:rFonts w:ascii="Arial" w:eastAsia="Times New Roman" w:hAnsi="Arial" w:cs="Arial"/>
          <w:bCs/>
          <w:color w:val="222222"/>
          <w:sz w:val="18"/>
          <w:szCs w:val="18"/>
          <w:lang w:eastAsia="es-BO"/>
        </w:rPr>
        <w:t>/ml. La sensibilidad del CEA para detectar las recurrencias se ve muy influenciada por el lugar donde se dé la recurrencia. El CEA es más sensitivo en metástasis hepáticas y mucho menor en metástasis o pulmonares. Después de la resección de un carcinoma los valores deben bajar a la normalidad en un rango de cuatro a seis semanas después de la cirugía. </w:t>
      </w:r>
      <w:r w:rsidRPr="00E559A6">
        <w:rPr>
          <w:rFonts w:ascii="Arial" w:eastAsia="Times New Roman" w:hAnsi="Arial" w:cs="Arial"/>
          <w:bCs/>
          <w:color w:val="222222"/>
          <w:sz w:val="18"/>
          <w:szCs w:val="18"/>
          <w:lang w:eastAsia="es-BO"/>
        </w:rPr>
        <w:br/>
        <w:t xml:space="preserve">Si los niveles se mantienen elevados o aumentan puede indicar resección quirúrgica incompleta o metástasis. En pacientes a los cuales se las da seguimiento para detectar recurrencias se puede encontrar un 16% de falsos positivos si el valor corte que se utiliza para el CEA es de 5 </w:t>
      </w:r>
      <w:proofErr w:type="spellStart"/>
      <w:r w:rsidRPr="00E559A6">
        <w:rPr>
          <w:rFonts w:ascii="Arial" w:eastAsia="Times New Roman" w:hAnsi="Arial" w:cs="Arial"/>
          <w:bCs/>
          <w:color w:val="222222"/>
          <w:sz w:val="18"/>
          <w:szCs w:val="18"/>
          <w:lang w:eastAsia="es-BO"/>
        </w:rPr>
        <w:t>ng</w:t>
      </w:r>
      <w:proofErr w:type="spellEnd"/>
      <w:r w:rsidRPr="00E559A6">
        <w:rPr>
          <w:rFonts w:ascii="Arial" w:eastAsia="Times New Roman" w:hAnsi="Arial" w:cs="Arial"/>
          <w:bCs/>
          <w:color w:val="222222"/>
          <w:sz w:val="18"/>
          <w:szCs w:val="18"/>
          <w:lang w:eastAsia="es-BO"/>
        </w:rPr>
        <w:t xml:space="preserve">/ml, los falsos positivos van a ser menores al 1% si el valor corte que se utiliza es 15 </w:t>
      </w:r>
      <w:proofErr w:type="spellStart"/>
      <w:r w:rsidRPr="00E559A6">
        <w:rPr>
          <w:rFonts w:ascii="Arial" w:eastAsia="Times New Roman" w:hAnsi="Arial" w:cs="Arial"/>
          <w:bCs/>
          <w:color w:val="222222"/>
          <w:sz w:val="18"/>
          <w:szCs w:val="18"/>
          <w:lang w:eastAsia="es-BO"/>
        </w:rPr>
        <w:t>ng</w:t>
      </w:r>
      <w:proofErr w:type="spellEnd"/>
      <w:r w:rsidRPr="00E559A6">
        <w:rPr>
          <w:rFonts w:ascii="Arial" w:eastAsia="Times New Roman" w:hAnsi="Arial" w:cs="Arial"/>
          <w:bCs/>
          <w:color w:val="222222"/>
          <w:sz w:val="18"/>
          <w:szCs w:val="18"/>
          <w:lang w:eastAsia="es-BO"/>
        </w:rPr>
        <w:t>/ml. El mejor indicador de recurrencias es un aumento gradual de las concentraciones de CEA, generalmente aumentos mayores a 12,5% por mes.</w:t>
      </w:r>
      <w:r w:rsidRPr="00E559A6">
        <w:rPr>
          <w:rFonts w:ascii="Arial" w:eastAsia="Times New Roman" w:hAnsi="Arial" w:cs="Arial"/>
          <w:bCs/>
          <w:color w:val="222222"/>
          <w:sz w:val="18"/>
          <w:szCs w:val="18"/>
          <w:lang w:eastAsia="es-BO"/>
        </w:rPr>
        <w:br/>
      </w:r>
      <w:r w:rsidRPr="00E559A6">
        <w:rPr>
          <w:rFonts w:ascii="Arial" w:eastAsia="Times New Roman" w:hAnsi="Arial" w:cs="Arial"/>
          <w:bCs/>
          <w:color w:val="222222"/>
          <w:sz w:val="18"/>
          <w:szCs w:val="18"/>
          <w:lang w:eastAsia="es-BO"/>
        </w:rPr>
        <w:br/>
        <w:t xml:space="preserve">En otros carcinomas como el de estómago (en un 50%), pulmón (en un 77%) y páncreas (en un 50%), concentraciones posoperatorias elevadas de CEA van a estar asociados a recurrencias. En pacientes con resección de cáncer esofágico, el CEA ha demostrado ser muy factor muy importante ya que se puede detectar la recurrencia mucho más temprano que la aparición de los primeros indicios clínicos, con un valor predictivo muy alto. En el caso de cáncer gástrico la combinación del CEA y el CA 72-4 es muy útil como pronóstico </w:t>
      </w:r>
      <w:proofErr w:type="spellStart"/>
      <w:r w:rsidRPr="00E559A6">
        <w:rPr>
          <w:rFonts w:ascii="Arial" w:eastAsia="Times New Roman" w:hAnsi="Arial" w:cs="Arial"/>
          <w:bCs/>
          <w:color w:val="222222"/>
          <w:sz w:val="18"/>
          <w:szCs w:val="18"/>
          <w:lang w:eastAsia="es-BO"/>
        </w:rPr>
        <w:t>preoperativo</w:t>
      </w:r>
      <w:proofErr w:type="spellEnd"/>
      <w:r w:rsidRPr="00E559A6">
        <w:rPr>
          <w:rFonts w:ascii="Arial" w:eastAsia="Times New Roman" w:hAnsi="Arial" w:cs="Arial"/>
          <w:bCs/>
          <w:color w:val="222222"/>
          <w:sz w:val="18"/>
          <w:szCs w:val="18"/>
          <w:lang w:eastAsia="es-BO"/>
        </w:rPr>
        <w:t>, mientras que el uso del CA 72-4 ha demostrado ser mejor para el seguimiento posoperatorio.</w:t>
      </w:r>
      <w:r w:rsidRPr="00E559A6">
        <w:rPr>
          <w:rFonts w:ascii="Arial" w:eastAsia="Times New Roman" w:hAnsi="Arial" w:cs="Arial"/>
          <w:bCs/>
          <w:color w:val="222222"/>
          <w:sz w:val="18"/>
          <w:szCs w:val="18"/>
          <w:lang w:eastAsia="es-BO"/>
        </w:rPr>
        <w:br/>
        <w:t>Para el seguimiento posoperatorio de cáncer de mama el CA 15-3 y el CA 27.29 son los más convenientes. El CEA solo es recomendado en aquellos casos que el cáncer de mama lo produzca en altas concentraciones y donde los dos anteriores marcadores no sean producidos en niveles adecuados para el seguimiento de la en</w:t>
      </w:r>
    </w:p>
    <w:p w:rsidR="00E559A6" w:rsidRPr="00E559A6" w:rsidRDefault="00E559A6" w:rsidP="00E559A6">
      <w:pPr>
        <w:keepNext/>
        <w:keepLines/>
        <w:spacing w:before="161" w:after="161"/>
        <w:jc w:val="both"/>
        <w:outlineLvl w:val="0"/>
        <w:rPr>
          <w:rFonts w:ascii="Arial" w:eastAsia="Times New Roman" w:hAnsi="Arial" w:cs="Arial"/>
          <w:b/>
          <w:bCs/>
          <w:color w:val="393939"/>
          <w:kern w:val="36"/>
          <w:sz w:val="27"/>
          <w:szCs w:val="27"/>
          <w:lang w:eastAsia="es-BO"/>
        </w:rPr>
      </w:pPr>
      <w:r w:rsidRPr="00E559A6">
        <w:rPr>
          <w:rFonts w:ascii="Arial" w:eastAsia="Times New Roman" w:hAnsi="Arial" w:cs="Arial"/>
          <w:b/>
          <w:bCs/>
          <w:color w:val="393939"/>
          <w:kern w:val="36"/>
          <w:sz w:val="27"/>
          <w:szCs w:val="27"/>
          <w:lang w:eastAsia="es-BO"/>
        </w:rPr>
        <w:t>Marcador Tumoral CA 125</w:t>
      </w:r>
    </w:p>
    <w:p w:rsidR="00E559A6" w:rsidRPr="00E559A6" w:rsidRDefault="00E559A6" w:rsidP="00E559A6">
      <w:pPr>
        <w:spacing w:before="401" w:after="401" w:line="240" w:lineRule="auto"/>
        <w:jc w:val="both"/>
        <w:outlineLvl w:val="4"/>
        <w:rPr>
          <w:rFonts w:ascii="Arial" w:eastAsia="Times New Roman" w:hAnsi="Arial" w:cs="Arial"/>
          <w:b/>
          <w:bCs/>
          <w:color w:val="393939"/>
          <w:sz w:val="20"/>
          <w:szCs w:val="20"/>
          <w:lang w:eastAsia="es-BO"/>
        </w:rPr>
      </w:pPr>
      <w:r w:rsidRPr="00E559A6">
        <w:rPr>
          <w:rFonts w:ascii="Arial" w:eastAsia="Times New Roman" w:hAnsi="Arial" w:cs="Arial"/>
          <w:b/>
          <w:bCs/>
          <w:color w:val="393939"/>
          <w:sz w:val="20"/>
          <w:szCs w:val="20"/>
          <w:lang w:eastAsia="es-BO"/>
        </w:rPr>
        <w:t>Valores normales</w:t>
      </w:r>
      <w:r w:rsidRPr="00E559A6">
        <w:rPr>
          <w:rFonts w:ascii="Arial" w:eastAsia="Times New Roman" w:hAnsi="Arial" w:cs="Arial"/>
          <w:b/>
          <w:bCs/>
          <w:color w:val="393939"/>
          <w:sz w:val="20"/>
          <w:szCs w:val="20"/>
          <w:lang w:eastAsia="es-BO"/>
        </w:rPr>
        <w:br/>
      </w:r>
      <w:r w:rsidRPr="00E559A6">
        <w:rPr>
          <w:rFonts w:ascii="Arial" w:eastAsia="Times New Roman" w:hAnsi="Arial" w:cs="Arial"/>
          <w:b/>
          <w:bCs/>
          <w:color w:val="393939"/>
          <w:sz w:val="20"/>
          <w:szCs w:val="20"/>
          <w:lang w:eastAsia="es-BO"/>
        </w:rPr>
        <w:br/>
        <w:t>0-35 U/ml</w:t>
      </w:r>
    </w:p>
    <w:p w:rsidR="00E559A6" w:rsidRPr="00E559A6" w:rsidRDefault="00E559A6" w:rsidP="00E559A6">
      <w:pPr>
        <w:spacing w:before="240" w:after="240" w:line="252" w:lineRule="atLeast"/>
        <w:jc w:val="both"/>
        <w:rPr>
          <w:rFonts w:ascii="Arial" w:eastAsia="Times New Roman" w:hAnsi="Arial" w:cs="Arial"/>
          <w:color w:val="222222"/>
          <w:sz w:val="18"/>
          <w:szCs w:val="18"/>
          <w:lang w:eastAsia="es-BO"/>
        </w:rPr>
      </w:pPr>
      <w:r w:rsidRPr="00E559A6">
        <w:rPr>
          <w:rFonts w:ascii="Arial" w:eastAsia="Times New Roman" w:hAnsi="Arial" w:cs="Arial"/>
          <w:b/>
          <w:bCs/>
          <w:color w:val="222222"/>
          <w:sz w:val="18"/>
          <w:szCs w:val="18"/>
          <w:lang w:eastAsia="es-BO"/>
        </w:rPr>
        <w:t>Descripción</w:t>
      </w:r>
      <w:r w:rsidRPr="00E559A6">
        <w:rPr>
          <w:rFonts w:ascii="Arial" w:eastAsia="Times New Roman" w:hAnsi="Arial" w:cs="Arial"/>
          <w:color w:val="222222"/>
          <w:sz w:val="18"/>
          <w:szCs w:val="18"/>
          <w:lang w:eastAsia="es-BO"/>
        </w:rPr>
        <w:br/>
      </w:r>
      <w:r w:rsidRPr="00E559A6">
        <w:rPr>
          <w:rFonts w:ascii="Arial" w:eastAsia="Times New Roman" w:hAnsi="Arial" w:cs="Arial"/>
          <w:color w:val="222222"/>
          <w:sz w:val="18"/>
          <w:szCs w:val="18"/>
          <w:lang w:eastAsia="es-BO"/>
        </w:rPr>
        <w:br/>
        <w:t xml:space="preserve">El CA-125 es una glicoproteína de alto peso molecular (&gt;200KD), la cual se encuentra altamente expresada en la superficie celular del epitelio </w:t>
      </w:r>
      <w:proofErr w:type="spellStart"/>
      <w:r w:rsidRPr="00E559A6">
        <w:rPr>
          <w:rFonts w:ascii="Arial" w:eastAsia="Times New Roman" w:hAnsi="Arial" w:cs="Arial"/>
          <w:color w:val="222222"/>
          <w:sz w:val="18"/>
          <w:szCs w:val="18"/>
          <w:lang w:eastAsia="es-BO"/>
        </w:rPr>
        <w:t>celómico</w:t>
      </w:r>
      <w:proofErr w:type="spellEnd"/>
      <w:r w:rsidRPr="00E559A6">
        <w:rPr>
          <w:rFonts w:ascii="Arial" w:eastAsia="Times New Roman" w:hAnsi="Arial" w:cs="Arial"/>
          <w:color w:val="222222"/>
          <w:sz w:val="18"/>
          <w:szCs w:val="18"/>
          <w:lang w:eastAsia="es-BO"/>
        </w:rPr>
        <w:t xml:space="preserve"> durante el desarrollo embrionario y en las células epiteliales de </w:t>
      </w:r>
      <w:bookmarkStart w:id="0" w:name="_GoBack"/>
      <w:bookmarkEnd w:id="0"/>
      <w:r w:rsidRPr="00E559A6">
        <w:rPr>
          <w:rFonts w:ascii="Arial" w:eastAsia="Times New Roman" w:hAnsi="Arial" w:cs="Arial"/>
          <w:color w:val="222222"/>
          <w:sz w:val="18"/>
          <w:szCs w:val="18"/>
          <w:lang w:eastAsia="es-BO"/>
        </w:rPr>
        <w:t>muchas malignidades ováricas.</w:t>
      </w:r>
    </w:p>
    <w:p w:rsidR="00E559A6" w:rsidRPr="00E559A6" w:rsidRDefault="00E559A6" w:rsidP="00E559A6">
      <w:pPr>
        <w:spacing w:before="240" w:after="240" w:line="252" w:lineRule="atLeast"/>
        <w:jc w:val="both"/>
        <w:rPr>
          <w:rFonts w:ascii="Arial" w:eastAsia="Times New Roman" w:hAnsi="Arial" w:cs="Arial"/>
          <w:color w:val="222222"/>
          <w:sz w:val="18"/>
          <w:szCs w:val="18"/>
          <w:lang w:eastAsia="es-BO"/>
        </w:rPr>
      </w:pPr>
      <w:r w:rsidRPr="00E559A6">
        <w:rPr>
          <w:rFonts w:ascii="Arial" w:eastAsia="Times New Roman" w:hAnsi="Arial" w:cs="Arial"/>
          <w:b/>
          <w:bCs/>
          <w:color w:val="222222"/>
          <w:sz w:val="18"/>
          <w:szCs w:val="18"/>
          <w:lang w:eastAsia="es-BO"/>
        </w:rPr>
        <w:t>Importancia clínica </w:t>
      </w:r>
      <w:r w:rsidRPr="00E559A6">
        <w:rPr>
          <w:rFonts w:ascii="Arial" w:eastAsia="Times New Roman" w:hAnsi="Arial" w:cs="Arial"/>
          <w:color w:val="222222"/>
          <w:sz w:val="18"/>
          <w:szCs w:val="18"/>
          <w:lang w:eastAsia="es-BO"/>
        </w:rPr>
        <w:br/>
      </w:r>
      <w:r w:rsidRPr="00E559A6">
        <w:rPr>
          <w:rFonts w:ascii="Arial" w:eastAsia="Times New Roman" w:hAnsi="Arial" w:cs="Arial"/>
          <w:color w:val="222222"/>
          <w:sz w:val="18"/>
          <w:szCs w:val="18"/>
          <w:lang w:eastAsia="es-BO"/>
        </w:rPr>
        <w:br/>
        <w:t>Concentraciones elevadas en el suero de CA-125 las podemos encontrar en el 80% de las mujeres con </w:t>
      </w:r>
      <w:hyperlink r:id="rId23" w:history="1">
        <w:r w:rsidRPr="00E559A6">
          <w:rPr>
            <w:rFonts w:ascii="Arial" w:eastAsia="Times New Roman" w:hAnsi="Arial" w:cs="Arial"/>
            <w:color w:val="1982B2"/>
            <w:sz w:val="18"/>
            <w:szCs w:val="18"/>
            <w:lang w:eastAsia="es-BO"/>
          </w:rPr>
          <w:t>carcinoma de ovario</w:t>
        </w:r>
      </w:hyperlink>
      <w:r w:rsidRPr="00E559A6">
        <w:rPr>
          <w:rFonts w:ascii="Arial" w:eastAsia="Times New Roman" w:hAnsi="Arial" w:cs="Arial"/>
          <w:color w:val="222222"/>
          <w:sz w:val="18"/>
          <w:szCs w:val="18"/>
          <w:lang w:eastAsia="es-BO"/>
        </w:rPr>
        <w:t xml:space="preserve">, en el 26% de las mujeres con tumores ováricos benignos y en el 66% de las pacientes con condiciones no neoplásicas incluyendo estados como el primer trimestre del embarazo, menstruación, endometriosis, </w:t>
      </w:r>
      <w:proofErr w:type="spellStart"/>
      <w:r w:rsidRPr="00E559A6">
        <w:rPr>
          <w:rFonts w:ascii="Arial" w:eastAsia="Times New Roman" w:hAnsi="Arial" w:cs="Arial"/>
          <w:color w:val="222222"/>
          <w:sz w:val="18"/>
          <w:szCs w:val="18"/>
          <w:lang w:eastAsia="es-BO"/>
        </w:rPr>
        <w:t>adenomiosis</w:t>
      </w:r>
      <w:proofErr w:type="spellEnd"/>
      <w:r w:rsidRPr="00E559A6">
        <w:rPr>
          <w:rFonts w:ascii="Arial" w:eastAsia="Times New Roman" w:hAnsi="Arial" w:cs="Arial"/>
          <w:color w:val="222222"/>
          <w:sz w:val="18"/>
          <w:szCs w:val="18"/>
          <w:lang w:eastAsia="es-BO"/>
        </w:rPr>
        <w:t>, fibrosis uterina, salpingitis aguda, enfermedades hepáticas como la cirrosis y en inflamaciones del peritoneo, pericardio y pleura.</w:t>
      </w:r>
    </w:p>
    <w:p w:rsidR="00E559A6" w:rsidRPr="00E559A6" w:rsidRDefault="00E559A6" w:rsidP="00E559A6">
      <w:pPr>
        <w:spacing w:before="240" w:after="240" w:line="252" w:lineRule="atLeast"/>
        <w:jc w:val="both"/>
        <w:rPr>
          <w:rFonts w:ascii="Arial" w:eastAsia="Times New Roman" w:hAnsi="Arial" w:cs="Arial"/>
          <w:color w:val="222222"/>
          <w:sz w:val="18"/>
          <w:szCs w:val="18"/>
          <w:lang w:eastAsia="es-BO"/>
        </w:rPr>
      </w:pPr>
      <w:r w:rsidRPr="00E559A6">
        <w:rPr>
          <w:rFonts w:ascii="Arial" w:eastAsia="Times New Roman" w:hAnsi="Arial" w:cs="Arial"/>
          <w:color w:val="222222"/>
          <w:sz w:val="18"/>
          <w:szCs w:val="18"/>
          <w:lang w:eastAsia="es-BO"/>
        </w:rPr>
        <w:t>Sólo del 0,8% al 3% de las mujeres "sanas" tienen concentraciones elevadas de CA-125 entre 35 y 65 U/ml. Niveles elevados también han sido descritos en pacientes con tuberculosis peritoneal pélvica.</w:t>
      </w:r>
      <w:r w:rsidRPr="00E559A6">
        <w:rPr>
          <w:rFonts w:ascii="Arial" w:eastAsia="Times New Roman" w:hAnsi="Arial" w:cs="Arial"/>
          <w:color w:val="222222"/>
          <w:sz w:val="18"/>
          <w:szCs w:val="18"/>
          <w:lang w:eastAsia="es-BO"/>
        </w:rPr>
        <w:br/>
        <w:t>Concentraciones elevadas de CA-125 en el suero (&gt;35 U/ml) se encuentran en el 90% de las pacientes con carcinoma de ovario diseminado (estados II, III y IV); sin embargo, sólo el 50% de las pacientes que sólo poseen la enfermedad confinada al ovario (estado I) dan niveles altos.</w:t>
      </w:r>
    </w:p>
    <w:p w:rsidR="00E559A6" w:rsidRPr="00E559A6" w:rsidRDefault="00E559A6" w:rsidP="00E559A6">
      <w:pPr>
        <w:spacing w:before="240" w:after="240" w:line="252" w:lineRule="atLeast"/>
        <w:jc w:val="both"/>
        <w:rPr>
          <w:rFonts w:ascii="Arial" w:eastAsia="Times New Roman" w:hAnsi="Arial" w:cs="Arial"/>
          <w:color w:val="222222"/>
          <w:sz w:val="18"/>
          <w:szCs w:val="18"/>
          <w:lang w:eastAsia="es-BO"/>
        </w:rPr>
      </w:pPr>
      <w:r w:rsidRPr="00E559A6">
        <w:rPr>
          <w:rFonts w:ascii="Arial" w:eastAsia="Times New Roman" w:hAnsi="Arial" w:cs="Arial"/>
          <w:color w:val="222222"/>
          <w:sz w:val="18"/>
          <w:szCs w:val="18"/>
          <w:lang w:eastAsia="es-BO"/>
        </w:rPr>
        <w:lastRenderedPageBreak/>
        <w:t xml:space="preserve">La combinación del examen pélvico y la concentración de CA-125 (&gt;30 U/ml) para la detección </w:t>
      </w:r>
      <w:proofErr w:type="spellStart"/>
      <w:r w:rsidRPr="00E559A6">
        <w:rPr>
          <w:rFonts w:ascii="Arial" w:eastAsia="Times New Roman" w:hAnsi="Arial" w:cs="Arial"/>
          <w:color w:val="222222"/>
          <w:sz w:val="18"/>
          <w:szCs w:val="18"/>
          <w:lang w:eastAsia="es-BO"/>
        </w:rPr>
        <w:t>de</w:t>
      </w:r>
      <w:hyperlink r:id="rId24" w:history="1">
        <w:r w:rsidRPr="00E559A6">
          <w:rPr>
            <w:rFonts w:ascii="Arial" w:eastAsia="Times New Roman" w:hAnsi="Arial" w:cs="Arial"/>
            <w:color w:val="1982B2"/>
            <w:sz w:val="18"/>
            <w:szCs w:val="18"/>
            <w:lang w:eastAsia="es-BO"/>
          </w:rPr>
          <w:t>cáncer</w:t>
        </w:r>
        <w:proofErr w:type="spellEnd"/>
        <w:r w:rsidRPr="00E559A6">
          <w:rPr>
            <w:rFonts w:ascii="Arial" w:eastAsia="Times New Roman" w:hAnsi="Arial" w:cs="Arial"/>
            <w:color w:val="1982B2"/>
            <w:sz w:val="18"/>
            <w:szCs w:val="18"/>
            <w:lang w:eastAsia="es-BO"/>
          </w:rPr>
          <w:t xml:space="preserve"> de ovario</w:t>
        </w:r>
      </w:hyperlink>
      <w:r w:rsidRPr="00E559A6">
        <w:rPr>
          <w:rFonts w:ascii="Arial" w:eastAsia="Times New Roman" w:hAnsi="Arial" w:cs="Arial"/>
          <w:color w:val="222222"/>
          <w:sz w:val="18"/>
          <w:szCs w:val="18"/>
          <w:lang w:eastAsia="es-BO"/>
        </w:rPr>
        <w:t xml:space="preserve"> dan una especificidad de 99.6%. En la detección del cáncer de ovario, la realización de ultrasonidos </w:t>
      </w:r>
      <w:proofErr w:type="gramStart"/>
      <w:r w:rsidRPr="00E559A6">
        <w:rPr>
          <w:rFonts w:ascii="Arial" w:eastAsia="Times New Roman" w:hAnsi="Arial" w:cs="Arial"/>
          <w:color w:val="222222"/>
          <w:sz w:val="18"/>
          <w:szCs w:val="18"/>
          <w:lang w:eastAsia="es-BO"/>
        </w:rPr>
        <w:t>ayudan</w:t>
      </w:r>
      <w:proofErr w:type="gramEnd"/>
      <w:r w:rsidRPr="00E559A6">
        <w:rPr>
          <w:rFonts w:ascii="Arial" w:eastAsia="Times New Roman" w:hAnsi="Arial" w:cs="Arial"/>
          <w:color w:val="222222"/>
          <w:sz w:val="18"/>
          <w:szCs w:val="18"/>
          <w:lang w:eastAsia="es-BO"/>
        </w:rPr>
        <w:t xml:space="preserve"> en la sensibilidad y especificidad; así mismo, determinaciones seriales de CA-125 con valores persistentemente elevados tienen un valor predictivo positivo. </w:t>
      </w:r>
      <w:r w:rsidRPr="00E559A6">
        <w:rPr>
          <w:rFonts w:ascii="Arial" w:eastAsia="Times New Roman" w:hAnsi="Arial" w:cs="Arial"/>
          <w:color w:val="222222"/>
          <w:sz w:val="18"/>
          <w:szCs w:val="18"/>
          <w:lang w:eastAsia="es-BO"/>
        </w:rPr>
        <w:br/>
      </w:r>
      <w:r w:rsidRPr="00E559A6">
        <w:rPr>
          <w:rFonts w:ascii="Arial" w:eastAsia="Times New Roman" w:hAnsi="Arial" w:cs="Arial"/>
          <w:color w:val="222222"/>
          <w:sz w:val="18"/>
          <w:szCs w:val="18"/>
          <w:lang w:eastAsia="es-BO"/>
        </w:rPr>
        <w:br/>
        <w:t>La ausencia de una masa pélvica en una enfermedad maligna es poco común, desde este punto de vista, la realización de un ultrasonido en mujeres con historia familiar de cáncer de ovario cuando la concentración de CA-125 está por arriba de 20 U/ml es un buen parámetro en la detección del cáncer.</w:t>
      </w:r>
      <w:r w:rsidRPr="00E559A6">
        <w:rPr>
          <w:rFonts w:ascii="Arial" w:eastAsia="Times New Roman" w:hAnsi="Arial" w:cs="Arial"/>
          <w:color w:val="222222"/>
          <w:sz w:val="18"/>
          <w:szCs w:val="18"/>
          <w:lang w:eastAsia="es-BO"/>
        </w:rPr>
        <w:br/>
      </w:r>
      <w:r w:rsidRPr="00E559A6">
        <w:rPr>
          <w:rFonts w:ascii="Arial" w:eastAsia="Times New Roman" w:hAnsi="Arial" w:cs="Arial"/>
          <w:color w:val="222222"/>
          <w:sz w:val="18"/>
          <w:szCs w:val="18"/>
          <w:lang w:eastAsia="es-BO"/>
        </w:rPr>
        <w:br/>
        <w:t>CA-125 puede servir también como marcador pronóstico de sobrevida del paciente. Pacientes con concentraciones de CA-125 &gt;450 U/ml tienen una pobre sobrevida con apenas 7 meses, mientras que pacientes con concentraciones &lt;55 U/ml tienen una mejor sobrevida (hasta 23 meses). </w:t>
      </w:r>
      <w:r w:rsidRPr="00E559A6">
        <w:rPr>
          <w:rFonts w:ascii="Arial" w:eastAsia="Times New Roman" w:hAnsi="Arial" w:cs="Arial"/>
          <w:color w:val="222222"/>
          <w:sz w:val="18"/>
          <w:szCs w:val="18"/>
          <w:lang w:eastAsia="es-BO"/>
        </w:rPr>
        <w:br/>
        <w:t>Concentraciones pos-operatorias predicen una sobrevida superior a 2 años (&gt;35 U/ml 87%;&gt;65 U/ml 30%). La tasa de disminución del CA-125 después del primer ciclo de quimioterapia es un indicador del pronóstico predictivo de sobrevida del paciente. Pacientes con una disminución &gt;50% en la concentración de CA-125 tienen un 45% de 2 años de sobrevida comparado a un 22% en pacientes cuya disminución fue &lt;50%. Un aumento de más de 60 U/ml después del primer ciclo de quimioterapia es un indicador de que puede haber una recaída.</w:t>
      </w:r>
      <w:r w:rsidRPr="00E559A6">
        <w:rPr>
          <w:rFonts w:ascii="Arial" w:eastAsia="Times New Roman" w:hAnsi="Arial" w:cs="Arial"/>
          <w:color w:val="222222"/>
          <w:sz w:val="18"/>
          <w:szCs w:val="18"/>
          <w:lang w:eastAsia="es-BO"/>
        </w:rPr>
        <w:br/>
      </w:r>
      <w:r w:rsidRPr="00E559A6">
        <w:rPr>
          <w:rFonts w:ascii="Arial" w:eastAsia="Times New Roman" w:hAnsi="Arial" w:cs="Arial"/>
          <w:color w:val="222222"/>
          <w:sz w:val="18"/>
          <w:szCs w:val="18"/>
          <w:lang w:eastAsia="es-BO"/>
        </w:rPr>
        <w:br/>
        <w:t xml:space="preserve">El más importante uso del CA-125 es en el seguimiento de pacientes que fueron sometidos a una </w:t>
      </w:r>
      <w:proofErr w:type="spellStart"/>
      <w:r w:rsidRPr="00E559A6">
        <w:rPr>
          <w:rFonts w:ascii="Arial" w:eastAsia="Times New Roman" w:hAnsi="Arial" w:cs="Arial"/>
          <w:color w:val="222222"/>
          <w:sz w:val="18"/>
          <w:szCs w:val="18"/>
          <w:lang w:eastAsia="es-BO"/>
        </w:rPr>
        <w:t>ooforectomía</w:t>
      </w:r>
      <w:proofErr w:type="spellEnd"/>
      <w:r w:rsidRPr="00E559A6">
        <w:rPr>
          <w:rFonts w:ascii="Arial" w:eastAsia="Times New Roman" w:hAnsi="Arial" w:cs="Arial"/>
          <w:color w:val="222222"/>
          <w:sz w:val="18"/>
          <w:szCs w:val="18"/>
          <w:lang w:eastAsia="es-BO"/>
        </w:rPr>
        <w:t>. Enfermedades residuales fueron detectadas en un 95% de los casos en aquellas pacientes cuyas concentraciones de CA-125 fueron mayores a 35 U/ml. Sin embargo, un resultado negativo no excluye la presencia de una recaída, la mitad de las pacientes que tuvieron un resultado negativo tenían un carcinoma microscópico residual. El mejor seguimiento de pacientes con carcinoma ovárico recurrente es la combinación de los dos procedimientos, biopsias y CA-125.</w:t>
      </w:r>
    </w:p>
    <w:p w:rsidR="00E559A6" w:rsidRPr="00E559A6" w:rsidRDefault="00E559A6" w:rsidP="00E559A6">
      <w:pPr>
        <w:spacing w:before="240" w:after="240" w:line="252" w:lineRule="atLeast"/>
        <w:jc w:val="both"/>
        <w:rPr>
          <w:rFonts w:ascii="Arial" w:eastAsia="Times New Roman" w:hAnsi="Arial" w:cs="Arial"/>
          <w:color w:val="222222"/>
          <w:sz w:val="18"/>
          <w:szCs w:val="18"/>
          <w:lang w:eastAsia="es-BO"/>
        </w:rPr>
      </w:pPr>
      <w:r w:rsidRPr="00E559A6">
        <w:rPr>
          <w:rFonts w:ascii="Arial" w:eastAsia="Times New Roman" w:hAnsi="Arial" w:cs="Arial"/>
          <w:color w:val="222222"/>
          <w:sz w:val="18"/>
          <w:szCs w:val="18"/>
          <w:lang w:eastAsia="es-BO"/>
        </w:rPr>
        <w:t>Si desea leer más artículos sobre el tema de Marcadores Tumorales le recomendamos visitar las siguientes direcciones:</w:t>
      </w:r>
    </w:p>
    <w:p w:rsidR="00E559A6" w:rsidRPr="00E559A6" w:rsidRDefault="00E559A6" w:rsidP="00E559A6">
      <w:pPr>
        <w:spacing w:before="240" w:after="240" w:line="252" w:lineRule="atLeast"/>
        <w:jc w:val="both"/>
        <w:rPr>
          <w:rFonts w:ascii="Arial" w:eastAsia="Times New Roman" w:hAnsi="Arial" w:cs="Arial"/>
          <w:color w:val="222222"/>
          <w:sz w:val="18"/>
          <w:szCs w:val="18"/>
          <w:lang w:eastAsia="es-BO"/>
        </w:rPr>
      </w:pPr>
      <w:proofErr w:type="spellStart"/>
      <w:proofErr w:type="gramStart"/>
      <w:r w:rsidRPr="00E559A6">
        <w:rPr>
          <w:rFonts w:ascii="Arial" w:eastAsia="Times New Roman" w:hAnsi="Arial" w:cs="Arial"/>
          <w:color w:val="222222"/>
          <w:sz w:val="18"/>
          <w:szCs w:val="18"/>
          <w:lang w:eastAsia="es-BO"/>
        </w:rPr>
        <w:t>fermedad</w:t>
      </w:r>
      <w:proofErr w:type="spellEnd"/>
      <w:proofErr w:type="gramEnd"/>
      <w:r w:rsidRPr="00E559A6">
        <w:rPr>
          <w:rFonts w:ascii="Arial" w:eastAsia="Times New Roman" w:hAnsi="Arial" w:cs="Arial"/>
          <w:color w:val="222222"/>
          <w:sz w:val="18"/>
          <w:szCs w:val="18"/>
          <w:lang w:eastAsia="es-BO"/>
        </w:rPr>
        <w:t>.</w:t>
      </w:r>
    </w:p>
    <w:p w:rsidR="00E559A6" w:rsidRPr="00E559A6" w:rsidRDefault="00E559A6" w:rsidP="00E559A6">
      <w:pPr>
        <w:spacing w:before="240" w:after="240" w:line="252" w:lineRule="atLeast"/>
        <w:jc w:val="both"/>
        <w:rPr>
          <w:rFonts w:ascii="Arial" w:eastAsia="Times New Roman" w:hAnsi="Arial" w:cs="Arial"/>
          <w:color w:val="222222"/>
          <w:sz w:val="18"/>
          <w:szCs w:val="18"/>
          <w:lang w:eastAsia="es-BO"/>
        </w:rPr>
      </w:pPr>
    </w:p>
    <w:p w:rsidR="00E559A6" w:rsidRPr="00E559A6" w:rsidRDefault="00E559A6" w:rsidP="00E559A6">
      <w:pPr>
        <w:spacing w:before="240" w:after="240" w:line="252" w:lineRule="atLeast"/>
        <w:jc w:val="both"/>
        <w:rPr>
          <w:rFonts w:ascii="Arial" w:eastAsia="Times New Roman" w:hAnsi="Arial" w:cs="Arial"/>
          <w:color w:val="222222"/>
          <w:sz w:val="18"/>
          <w:szCs w:val="18"/>
          <w:lang w:eastAsia="es-BO"/>
        </w:rPr>
      </w:pPr>
    </w:p>
    <w:p w:rsidR="00E559A6" w:rsidRPr="00E559A6" w:rsidRDefault="00E559A6" w:rsidP="00E559A6">
      <w:pPr>
        <w:spacing w:before="161" w:after="161" w:line="240" w:lineRule="auto"/>
        <w:jc w:val="both"/>
        <w:outlineLvl w:val="0"/>
        <w:rPr>
          <w:rFonts w:ascii="Arial" w:eastAsia="Times New Roman" w:hAnsi="Arial" w:cs="Arial"/>
          <w:b/>
          <w:bCs/>
          <w:color w:val="393939"/>
          <w:kern w:val="36"/>
          <w:sz w:val="27"/>
          <w:szCs w:val="27"/>
          <w:lang w:eastAsia="es-BO"/>
        </w:rPr>
      </w:pPr>
      <w:r w:rsidRPr="00E559A6">
        <w:rPr>
          <w:rFonts w:ascii="Arial" w:eastAsia="Times New Roman" w:hAnsi="Arial" w:cs="Arial"/>
          <w:b/>
          <w:bCs/>
          <w:color w:val="393939"/>
          <w:kern w:val="36"/>
          <w:sz w:val="27"/>
          <w:szCs w:val="27"/>
          <w:lang w:eastAsia="es-BO"/>
        </w:rPr>
        <w:t>Marcador Tumoral CA 19-9</w:t>
      </w:r>
    </w:p>
    <w:p w:rsidR="00E559A6" w:rsidRPr="00E559A6" w:rsidRDefault="00E559A6" w:rsidP="00E559A6">
      <w:pPr>
        <w:spacing w:before="240" w:after="240" w:line="252" w:lineRule="atLeast"/>
        <w:jc w:val="both"/>
        <w:rPr>
          <w:rFonts w:ascii="Arial" w:eastAsia="Times New Roman" w:hAnsi="Arial" w:cs="Arial"/>
          <w:color w:val="222222"/>
          <w:sz w:val="18"/>
          <w:szCs w:val="18"/>
          <w:lang w:eastAsia="es-BO"/>
        </w:rPr>
      </w:pPr>
      <w:r w:rsidRPr="00E559A6">
        <w:rPr>
          <w:rFonts w:ascii="Arial" w:eastAsia="Times New Roman" w:hAnsi="Arial" w:cs="Arial"/>
          <w:color w:val="222222"/>
          <w:sz w:val="18"/>
          <w:szCs w:val="18"/>
          <w:lang w:eastAsia="es-BO"/>
        </w:rPr>
        <w:br/>
      </w:r>
      <w:r w:rsidRPr="00E559A6">
        <w:rPr>
          <w:rFonts w:ascii="Arial" w:eastAsia="Times New Roman" w:hAnsi="Arial" w:cs="Arial"/>
          <w:b/>
          <w:bCs/>
          <w:color w:val="222222"/>
          <w:sz w:val="18"/>
          <w:szCs w:val="18"/>
          <w:lang w:eastAsia="es-BO"/>
        </w:rPr>
        <w:t>Valores normales</w:t>
      </w:r>
      <w:r w:rsidRPr="00E559A6">
        <w:rPr>
          <w:rFonts w:ascii="Arial" w:eastAsia="Times New Roman" w:hAnsi="Arial" w:cs="Arial"/>
          <w:color w:val="222222"/>
          <w:sz w:val="18"/>
          <w:szCs w:val="18"/>
          <w:lang w:eastAsia="es-BO"/>
        </w:rPr>
        <w:br/>
      </w:r>
      <w:r w:rsidRPr="00E559A6">
        <w:rPr>
          <w:rFonts w:ascii="Arial" w:eastAsia="Times New Roman" w:hAnsi="Arial" w:cs="Arial"/>
          <w:color w:val="222222"/>
          <w:sz w:val="18"/>
          <w:szCs w:val="18"/>
          <w:lang w:eastAsia="es-BO"/>
        </w:rPr>
        <w:br/>
        <w:t>0- 37 UI/ml</w:t>
      </w:r>
    </w:p>
    <w:p w:rsidR="00E559A6" w:rsidRPr="00E559A6" w:rsidRDefault="00E559A6" w:rsidP="00E559A6">
      <w:pPr>
        <w:spacing w:before="240" w:after="240" w:line="252" w:lineRule="atLeast"/>
        <w:jc w:val="both"/>
        <w:rPr>
          <w:rFonts w:ascii="Arial" w:eastAsia="Times New Roman" w:hAnsi="Arial" w:cs="Arial"/>
          <w:color w:val="222222"/>
          <w:sz w:val="18"/>
          <w:szCs w:val="18"/>
          <w:lang w:eastAsia="es-BO"/>
        </w:rPr>
      </w:pPr>
      <w:r w:rsidRPr="00E559A6">
        <w:rPr>
          <w:rFonts w:ascii="Arial" w:eastAsia="Times New Roman" w:hAnsi="Arial" w:cs="Arial"/>
          <w:b/>
          <w:bCs/>
          <w:color w:val="222222"/>
          <w:sz w:val="18"/>
          <w:szCs w:val="18"/>
          <w:lang w:eastAsia="es-BO"/>
        </w:rPr>
        <w:t>Descripción</w:t>
      </w:r>
      <w:r w:rsidRPr="00E559A6">
        <w:rPr>
          <w:rFonts w:ascii="Arial" w:eastAsia="Times New Roman" w:hAnsi="Arial" w:cs="Arial"/>
          <w:color w:val="222222"/>
          <w:sz w:val="18"/>
          <w:szCs w:val="18"/>
          <w:lang w:eastAsia="es-BO"/>
        </w:rPr>
        <w:br/>
      </w:r>
      <w:r w:rsidRPr="00E559A6">
        <w:rPr>
          <w:rFonts w:ascii="Arial" w:eastAsia="Times New Roman" w:hAnsi="Arial" w:cs="Arial"/>
          <w:color w:val="222222"/>
          <w:sz w:val="18"/>
          <w:szCs w:val="18"/>
          <w:lang w:eastAsia="es-BO"/>
        </w:rPr>
        <w:br/>
        <w:t xml:space="preserve">Se trata de una glicoproteína de peso molecular de más de 400 </w:t>
      </w:r>
      <w:proofErr w:type="spellStart"/>
      <w:r w:rsidRPr="00E559A6">
        <w:rPr>
          <w:rFonts w:ascii="Arial" w:eastAsia="Times New Roman" w:hAnsi="Arial" w:cs="Arial"/>
          <w:color w:val="222222"/>
          <w:sz w:val="18"/>
          <w:szCs w:val="18"/>
          <w:lang w:eastAsia="es-BO"/>
        </w:rPr>
        <w:t>kD</w:t>
      </w:r>
      <w:proofErr w:type="spellEnd"/>
      <w:r w:rsidRPr="00E559A6">
        <w:rPr>
          <w:rFonts w:ascii="Arial" w:eastAsia="Times New Roman" w:hAnsi="Arial" w:cs="Arial"/>
          <w:color w:val="222222"/>
          <w:sz w:val="18"/>
          <w:szCs w:val="18"/>
          <w:lang w:eastAsia="es-BO"/>
        </w:rPr>
        <w:t xml:space="preserve"> relacionado con el grupo sanguíneo </w:t>
      </w:r>
      <w:proofErr w:type="spellStart"/>
      <w:r w:rsidRPr="00E559A6">
        <w:rPr>
          <w:rFonts w:ascii="Arial" w:eastAsia="Times New Roman" w:hAnsi="Arial" w:cs="Arial"/>
          <w:color w:val="222222"/>
          <w:sz w:val="18"/>
          <w:szCs w:val="18"/>
          <w:lang w:eastAsia="es-BO"/>
        </w:rPr>
        <w:t>Lewisab</w:t>
      </w:r>
      <w:proofErr w:type="spellEnd"/>
    </w:p>
    <w:p w:rsidR="00E559A6" w:rsidRPr="00E559A6" w:rsidRDefault="00E559A6" w:rsidP="00E559A6">
      <w:pPr>
        <w:spacing w:before="240" w:after="240" w:line="252" w:lineRule="atLeast"/>
        <w:jc w:val="both"/>
        <w:rPr>
          <w:rFonts w:ascii="Arial" w:eastAsia="Times New Roman" w:hAnsi="Arial" w:cs="Arial"/>
          <w:color w:val="222222"/>
          <w:sz w:val="18"/>
          <w:szCs w:val="18"/>
          <w:lang w:eastAsia="es-BO"/>
        </w:rPr>
      </w:pPr>
      <w:r w:rsidRPr="00E559A6">
        <w:rPr>
          <w:rFonts w:ascii="Arial" w:eastAsia="Times New Roman" w:hAnsi="Arial" w:cs="Arial"/>
          <w:b/>
          <w:bCs/>
          <w:color w:val="222222"/>
          <w:sz w:val="18"/>
          <w:szCs w:val="18"/>
          <w:lang w:eastAsia="es-BO"/>
        </w:rPr>
        <w:t>Importancia clínica</w:t>
      </w:r>
      <w:r w:rsidRPr="00E559A6">
        <w:rPr>
          <w:rFonts w:ascii="Arial" w:eastAsia="Times New Roman" w:hAnsi="Arial" w:cs="Arial"/>
          <w:color w:val="222222"/>
          <w:sz w:val="18"/>
          <w:szCs w:val="18"/>
          <w:lang w:eastAsia="es-BO"/>
        </w:rPr>
        <w:br/>
      </w:r>
      <w:r w:rsidRPr="00E559A6">
        <w:rPr>
          <w:rFonts w:ascii="Arial" w:eastAsia="Times New Roman" w:hAnsi="Arial" w:cs="Arial"/>
          <w:color w:val="222222"/>
          <w:sz w:val="18"/>
          <w:szCs w:val="18"/>
          <w:lang w:eastAsia="es-BO"/>
        </w:rPr>
        <w:br/>
        <w:t>Su mayor uso es en el diagnóstico y seguimiento de procesos malignos gastrointestinales tales como </w:t>
      </w:r>
      <w:hyperlink r:id="rId25" w:history="1">
        <w:r w:rsidRPr="00E559A6">
          <w:rPr>
            <w:rFonts w:ascii="Arial" w:eastAsia="Times New Roman" w:hAnsi="Arial" w:cs="Arial"/>
            <w:color w:val="1982B2"/>
            <w:sz w:val="18"/>
            <w:szCs w:val="18"/>
            <w:u w:val="single"/>
            <w:lang w:eastAsia="es-BO"/>
          </w:rPr>
          <w:t>adenocarcinomas pancreáticos</w:t>
        </w:r>
      </w:hyperlink>
      <w:r w:rsidRPr="00E559A6">
        <w:rPr>
          <w:rFonts w:ascii="Arial" w:eastAsia="Times New Roman" w:hAnsi="Arial" w:cs="Arial"/>
          <w:color w:val="222222"/>
          <w:sz w:val="18"/>
          <w:szCs w:val="18"/>
          <w:lang w:eastAsia="es-BO"/>
        </w:rPr>
        <w:t xml:space="preserve">. Proceso no malignos como pancreatitis pueden presentar niveles </w:t>
      </w:r>
      <w:r w:rsidRPr="00E559A6">
        <w:rPr>
          <w:rFonts w:ascii="Arial" w:eastAsia="Times New Roman" w:hAnsi="Arial" w:cs="Arial"/>
          <w:color w:val="222222"/>
          <w:sz w:val="18"/>
          <w:szCs w:val="18"/>
          <w:lang w:eastAsia="es-BO"/>
        </w:rPr>
        <w:lastRenderedPageBreak/>
        <w:t>elevados (niveles menores de 75 UI/ml en el 90% de pacientes con pancreatitis).</w:t>
      </w:r>
      <w:r w:rsidRPr="00E559A6">
        <w:rPr>
          <w:rFonts w:ascii="Arial" w:eastAsia="Times New Roman" w:hAnsi="Arial" w:cs="Arial"/>
          <w:color w:val="222222"/>
          <w:sz w:val="18"/>
          <w:szCs w:val="18"/>
          <w:lang w:eastAsia="es-BO"/>
        </w:rPr>
        <w:br/>
        <w:t>Concentraciones mayores de 37 UI/ml se pueden encontrar en </w:t>
      </w:r>
      <w:hyperlink r:id="rId26" w:history="1">
        <w:r w:rsidRPr="00E559A6">
          <w:rPr>
            <w:rFonts w:ascii="Arial" w:eastAsia="Times New Roman" w:hAnsi="Arial" w:cs="Arial"/>
            <w:color w:val="1982B2"/>
            <w:sz w:val="18"/>
            <w:szCs w:val="18"/>
            <w:u w:val="single"/>
            <w:lang w:eastAsia="es-BO"/>
          </w:rPr>
          <w:t>carcinoma pancreático</w:t>
        </w:r>
      </w:hyperlink>
      <w:r w:rsidRPr="00E559A6">
        <w:rPr>
          <w:rFonts w:ascii="Arial" w:eastAsia="Times New Roman" w:hAnsi="Arial" w:cs="Arial"/>
          <w:color w:val="222222"/>
          <w:sz w:val="18"/>
          <w:szCs w:val="18"/>
          <w:lang w:eastAsia="es-BO"/>
        </w:rPr>
        <w:t> (72-100%), carcinoma </w:t>
      </w:r>
      <w:proofErr w:type="spellStart"/>
      <w:r w:rsidRPr="00E559A6">
        <w:rPr>
          <w:rFonts w:ascii="Arial" w:eastAsia="Times New Roman" w:hAnsi="Arial" w:cs="Arial"/>
          <w:color w:val="222222"/>
          <w:sz w:val="18"/>
          <w:szCs w:val="18"/>
          <w:lang w:eastAsia="es-BO"/>
        </w:rPr>
        <w:fldChar w:fldCharType="begin"/>
      </w:r>
      <w:r w:rsidRPr="00E559A6">
        <w:rPr>
          <w:rFonts w:ascii="Arial" w:eastAsia="Times New Roman" w:hAnsi="Arial" w:cs="Arial"/>
          <w:color w:val="222222"/>
          <w:sz w:val="18"/>
          <w:szCs w:val="18"/>
          <w:lang w:eastAsia="es-BO"/>
        </w:rPr>
        <w:instrText xml:space="preserve"> HYPERLINK "http://www.geosalud.com/Cancerpacientes/higadoindex.htm" </w:instrText>
      </w:r>
      <w:r w:rsidRPr="00E559A6">
        <w:rPr>
          <w:rFonts w:ascii="Arial" w:eastAsia="Times New Roman" w:hAnsi="Arial" w:cs="Arial"/>
          <w:color w:val="222222"/>
          <w:sz w:val="18"/>
          <w:szCs w:val="18"/>
          <w:lang w:eastAsia="es-BO"/>
        </w:rPr>
        <w:fldChar w:fldCharType="separate"/>
      </w:r>
      <w:r w:rsidRPr="00E559A6">
        <w:rPr>
          <w:rFonts w:ascii="Arial" w:eastAsia="Times New Roman" w:hAnsi="Arial" w:cs="Arial"/>
          <w:color w:val="1982B2"/>
          <w:sz w:val="18"/>
          <w:szCs w:val="18"/>
          <w:u w:val="single"/>
          <w:lang w:eastAsia="es-BO"/>
        </w:rPr>
        <w:t>hepatocelular</w:t>
      </w:r>
      <w:proofErr w:type="spellEnd"/>
      <w:r w:rsidRPr="00E559A6">
        <w:rPr>
          <w:rFonts w:ascii="Arial" w:eastAsia="Times New Roman" w:hAnsi="Arial" w:cs="Arial"/>
          <w:color w:val="222222"/>
          <w:sz w:val="18"/>
          <w:szCs w:val="18"/>
          <w:lang w:eastAsia="es-BO"/>
        </w:rPr>
        <w:fldChar w:fldCharType="end"/>
      </w:r>
      <w:r w:rsidRPr="00E559A6">
        <w:rPr>
          <w:rFonts w:ascii="Arial" w:eastAsia="Times New Roman" w:hAnsi="Arial" w:cs="Arial"/>
          <w:color w:val="222222"/>
          <w:sz w:val="18"/>
          <w:szCs w:val="18"/>
          <w:lang w:eastAsia="es-BO"/>
        </w:rPr>
        <w:t> (67%), </w:t>
      </w:r>
      <w:hyperlink r:id="rId27" w:history="1">
        <w:r w:rsidRPr="00E559A6">
          <w:rPr>
            <w:rFonts w:ascii="Arial" w:eastAsia="Times New Roman" w:hAnsi="Arial" w:cs="Arial"/>
            <w:color w:val="1982B2"/>
            <w:sz w:val="18"/>
            <w:szCs w:val="18"/>
            <w:u w:val="single"/>
            <w:lang w:eastAsia="es-BO"/>
          </w:rPr>
          <w:t>carcinoma gástrico</w:t>
        </w:r>
        <w:r w:rsidRPr="00E559A6">
          <w:rPr>
            <w:rFonts w:ascii="Arial" w:eastAsia="Times New Roman" w:hAnsi="Arial" w:cs="Arial"/>
            <w:color w:val="1982B2"/>
            <w:sz w:val="18"/>
            <w:szCs w:val="18"/>
            <w:lang w:eastAsia="es-BO"/>
          </w:rPr>
          <w:t> </w:t>
        </w:r>
      </w:hyperlink>
      <w:r w:rsidRPr="00E559A6">
        <w:rPr>
          <w:rFonts w:ascii="Arial" w:eastAsia="Times New Roman" w:hAnsi="Arial" w:cs="Arial"/>
          <w:color w:val="222222"/>
          <w:sz w:val="18"/>
          <w:szCs w:val="18"/>
          <w:lang w:eastAsia="es-BO"/>
        </w:rPr>
        <w:t>(62%) y en algunos pacientes con </w:t>
      </w:r>
      <w:hyperlink r:id="rId28" w:history="1">
        <w:r w:rsidRPr="00E559A6">
          <w:rPr>
            <w:rFonts w:ascii="Arial" w:eastAsia="Times New Roman" w:hAnsi="Arial" w:cs="Arial"/>
            <w:color w:val="1982B2"/>
            <w:sz w:val="18"/>
            <w:szCs w:val="18"/>
            <w:u w:val="single"/>
            <w:lang w:eastAsia="es-BO"/>
          </w:rPr>
          <w:t xml:space="preserve">carcinoma </w:t>
        </w:r>
        <w:proofErr w:type="spellStart"/>
        <w:r w:rsidRPr="00E559A6">
          <w:rPr>
            <w:rFonts w:ascii="Arial" w:eastAsia="Times New Roman" w:hAnsi="Arial" w:cs="Arial"/>
            <w:color w:val="1982B2"/>
            <w:sz w:val="18"/>
            <w:szCs w:val="18"/>
            <w:u w:val="single"/>
            <w:lang w:eastAsia="es-BO"/>
          </w:rPr>
          <w:t>colorrectal</w:t>
        </w:r>
        <w:proofErr w:type="spellEnd"/>
      </w:hyperlink>
      <w:r w:rsidRPr="00E559A6">
        <w:rPr>
          <w:rFonts w:ascii="Arial" w:eastAsia="Times New Roman" w:hAnsi="Arial" w:cs="Arial"/>
          <w:color w:val="222222"/>
          <w:sz w:val="18"/>
          <w:szCs w:val="18"/>
          <w:lang w:eastAsia="es-BO"/>
        </w:rPr>
        <w:t xml:space="preserve"> (19%). Su uso principal se dirige a detectar carcinomas de páncreas que aún puede ser </w:t>
      </w:r>
      <w:proofErr w:type="spellStart"/>
      <w:r w:rsidRPr="00E559A6">
        <w:rPr>
          <w:rFonts w:ascii="Arial" w:eastAsia="Times New Roman" w:hAnsi="Arial" w:cs="Arial"/>
          <w:color w:val="222222"/>
          <w:sz w:val="18"/>
          <w:szCs w:val="18"/>
          <w:lang w:eastAsia="es-BO"/>
        </w:rPr>
        <w:t>resectables</w:t>
      </w:r>
      <w:proofErr w:type="spellEnd"/>
      <w:r w:rsidRPr="00E559A6">
        <w:rPr>
          <w:rFonts w:ascii="Arial" w:eastAsia="Times New Roman" w:hAnsi="Arial" w:cs="Arial"/>
          <w:color w:val="222222"/>
          <w:sz w:val="18"/>
          <w:szCs w:val="18"/>
          <w:lang w:eastAsia="es-BO"/>
        </w:rPr>
        <w:t>, pues entre mayor sea su concentración menos la probabilidad de ser operables (mayor que 1000 UI/ml solo 5% son operables)</w:t>
      </w:r>
      <w:r w:rsidRPr="00E559A6">
        <w:rPr>
          <w:rFonts w:ascii="Arial" w:eastAsia="Times New Roman" w:hAnsi="Arial" w:cs="Arial"/>
          <w:color w:val="222222"/>
          <w:sz w:val="18"/>
          <w:szCs w:val="18"/>
          <w:lang w:eastAsia="es-BO"/>
        </w:rPr>
        <w:br/>
      </w:r>
      <w:r w:rsidRPr="00E559A6">
        <w:rPr>
          <w:rFonts w:ascii="Arial" w:eastAsia="Times New Roman" w:hAnsi="Arial" w:cs="Arial"/>
          <w:color w:val="222222"/>
          <w:sz w:val="18"/>
          <w:szCs w:val="18"/>
          <w:lang w:eastAsia="es-BO"/>
        </w:rPr>
        <w:br/>
        <w:t>De igual manera su concentración ayuda a predecir recaídas antes de que aparezcan los primeros síntomas clínicos. Por lo tanto se recomienda monitorear en forma mensual durante el primer año posoperatorio, luego cada 2 o 3 meses durante dos años, pues concentraciones decrecientes indican que la enfermedad se encuentra controlada, que el tratamiento está funcionando.</w:t>
      </w:r>
    </w:p>
    <w:p w:rsidR="00E559A6" w:rsidRPr="00E559A6" w:rsidRDefault="00E559A6" w:rsidP="00E559A6">
      <w:pPr>
        <w:spacing w:before="319" w:after="319" w:line="252" w:lineRule="atLeast"/>
        <w:jc w:val="both"/>
        <w:outlineLvl w:val="3"/>
        <w:rPr>
          <w:rFonts w:ascii="Arial" w:eastAsia="Times New Roman" w:hAnsi="Arial" w:cs="Arial"/>
          <w:b/>
          <w:bCs/>
          <w:color w:val="393939"/>
          <w:sz w:val="18"/>
          <w:szCs w:val="18"/>
          <w:lang w:eastAsia="es-BO"/>
        </w:rPr>
      </w:pPr>
      <w:r w:rsidRPr="00E559A6">
        <w:rPr>
          <w:rFonts w:ascii="Arial" w:eastAsia="Times New Roman" w:hAnsi="Arial" w:cs="Arial"/>
          <w:b/>
          <w:bCs/>
          <w:color w:val="393939"/>
          <w:sz w:val="18"/>
          <w:szCs w:val="18"/>
          <w:lang w:eastAsia="es-BO"/>
        </w:rPr>
        <w:t>Si desea leer más artículos sobre el tema de Marcadores de Tumorales le recomendamos visitar las siguientes direcciones:</w:t>
      </w:r>
    </w:p>
    <w:p w:rsidR="00E559A6" w:rsidRPr="00E559A6" w:rsidRDefault="00E559A6" w:rsidP="00E559A6">
      <w:pPr>
        <w:spacing w:before="161" w:after="161" w:line="240" w:lineRule="auto"/>
        <w:jc w:val="both"/>
        <w:outlineLvl w:val="0"/>
        <w:rPr>
          <w:rFonts w:ascii="Arial" w:eastAsia="Times New Roman" w:hAnsi="Arial" w:cs="Arial"/>
          <w:b/>
          <w:bCs/>
          <w:color w:val="393939"/>
          <w:kern w:val="36"/>
          <w:sz w:val="27"/>
          <w:szCs w:val="27"/>
          <w:lang w:eastAsia="es-BO"/>
        </w:rPr>
      </w:pPr>
      <w:r w:rsidRPr="00E559A6">
        <w:rPr>
          <w:rFonts w:ascii="Arial" w:eastAsia="Times New Roman" w:hAnsi="Arial" w:cs="Arial"/>
          <w:b/>
          <w:bCs/>
          <w:color w:val="393939"/>
          <w:kern w:val="36"/>
          <w:sz w:val="27"/>
          <w:szCs w:val="27"/>
          <w:lang w:eastAsia="es-BO"/>
        </w:rPr>
        <w:t>MARCADOR TUMORAL CA 15-3</w:t>
      </w:r>
    </w:p>
    <w:p w:rsidR="00E559A6" w:rsidRPr="00E559A6" w:rsidRDefault="00E559A6" w:rsidP="00E559A6">
      <w:pPr>
        <w:spacing w:before="240" w:after="240" w:line="252" w:lineRule="atLeast"/>
        <w:jc w:val="both"/>
        <w:rPr>
          <w:rFonts w:ascii="Arial" w:eastAsia="Times New Roman" w:hAnsi="Arial" w:cs="Arial"/>
          <w:color w:val="222222"/>
          <w:sz w:val="18"/>
          <w:szCs w:val="18"/>
          <w:lang w:eastAsia="es-BO"/>
        </w:rPr>
      </w:pPr>
      <w:r w:rsidRPr="00E559A6">
        <w:rPr>
          <w:rFonts w:ascii="Arial" w:eastAsia="Times New Roman" w:hAnsi="Arial" w:cs="Arial"/>
          <w:color w:val="222222"/>
          <w:sz w:val="18"/>
          <w:szCs w:val="18"/>
          <w:lang w:eastAsia="es-BO"/>
        </w:rPr>
        <w:br/>
      </w:r>
      <w:r w:rsidRPr="00E559A6">
        <w:rPr>
          <w:rFonts w:ascii="Arial" w:eastAsia="Times New Roman" w:hAnsi="Arial" w:cs="Arial"/>
          <w:b/>
          <w:bCs/>
          <w:color w:val="222222"/>
          <w:sz w:val="18"/>
          <w:szCs w:val="18"/>
          <w:lang w:eastAsia="es-BO"/>
        </w:rPr>
        <w:t>Valores normales</w:t>
      </w:r>
      <w:r w:rsidRPr="00E559A6">
        <w:rPr>
          <w:rFonts w:ascii="Arial" w:eastAsia="Times New Roman" w:hAnsi="Arial" w:cs="Arial"/>
          <w:color w:val="222222"/>
          <w:sz w:val="18"/>
          <w:szCs w:val="18"/>
          <w:lang w:eastAsia="es-BO"/>
        </w:rPr>
        <w:br/>
        <w:t>7,5 - 53 U/ml</w:t>
      </w:r>
    </w:p>
    <w:p w:rsidR="00E559A6" w:rsidRPr="00E559A6" w:rsidRDefault="00E559A6" w:rsidP="00E559A6">
      <w:pPr>
        <w:spacing w:before="240" w:after="240" w:line="252" w:lineRule="atLeast"/>
        <w:jc w:val="both"/>
        <w:rPr>
          <w:rFonts w:ascii="Arial" w:eastAsia="Times New Roman" w:hAnsi="Arial" w:cs="Arial"/>
          <w:color w:val="222222"/>
          <w:sz w:val="18"/>
          <w:szCs w:val="18"/>
          <w:lang w:eastAsia="es-BO"/>
        </w:rPr>
      </w:pPr>
      <w:r w:rsidRPr="00E559A6">
        <w:rPr>
          <w:rFonts w:ascii="Arial" w:eastAsia="Times New Roman" w:hAnsi="Arial" w:cs="Arial"/>
          <w:b/>
          <w:bCs/>
          <w:color w:val="222222"/>
          <w:sz w:val="18"/>
          <w:szCs w:val="18"/>
          <w:lang w:eastAsia="es-BO"/>
        </w:rPr>
        <w:t>Descripción</w:t>
      </w:r>
      <w:r w:rsidRPr="00E559A6">
        <w:rPr>
          <w:rFonts w:ascii="Arial" w:eastAsia="Times New Roman" w:hAnsi="Arial" w:cs="Arial"/>
          <w:color w:val="222222"/>
          <w:sz w:val="18"/>
          <w:szCs w:val="18"/>
          <w:lang w:eastAsia="es-BO"/>
        </w:rPr>
        <w:br/>
      </w:r>
      <w:r w:rsidRPr="00E559A6">
        <w:rPr>
          <w:rFonts w:ascii="Arial" w:eastAsia="Times New Roman" w:hAnsi="Arial" w:cs="Arial"/>
          <w:color w:val="222222"/>
          <w:sz w:val="18"/>
          <w:szCs w:val="18"/>
          <w:lang w:eastAsia="es-BO"/>
        </w:rPr>
        <w:br/>
        <w:t>Los </w:t>
      </w:r>
      <w:hyperlink r:id="rId29" w:history="1">
        <w:r w:rsidRPr="00E559A6">
          <w:rPr>
            <w:rFonts w:ascii="Arial" w:eastAsia="Times New Roman" w:hAnsi="Arial" w:cs="Arial"/>
            <w:color w:val="1982B2"/>
            <w:sz w:val="18"/>
            <w:szCs w:val="18"/>
            <w:lang w:eastAsia="es-BO"/>
          </w:rPr>
          <w:t>tumores de mama</w:t>
        </w:r>
      </w:hyperlink>
      <w:r w:rsidRPr="00E559A6">
        <w:rPr>
          <w:rFonts w:ascii="Arial" w:eastAsia="Times New Roman" w:hAnsi="Arial" w:cs="Arial"/>
          <w:color w:val="222222"/>
          <w:sz w:val="18"/>
          <w:szCs w:val="18"/>
          <w:lang w:eastAsia="es-BO"/>
        </w:rPr>
        <w:t xml:space="preserve"> generalmente producen antígenos </w:t>
      </w:r>
      <w:proofErr w:type="spellStart"/>
      <w:r w:rsidRPr="00E559A6">
        <w:rPr>
          <w:rFonts w:ascii="Arial" w:eastAsia="Times New Roman" w:hAnsi="Arial" w:cs="Arial"/>
          <w:color w:val="222222"/>
          <w:sz w:val="18"/>
          <w:szCs w:val="18"/>
          <w:lang w:eastAsia="es-BO"/>
        </w:rPr>
        <w:t>glicoproteicos</w:t>
      </w:r>
      <w:proofErr w:type="spellEnd"/>
      <w:r w:rsidRPr="00E559A6">
        <w:rPr>
          <w:rFonts w:ascii="Arial" w:eastAsia="Times New Roman" w:hAnsi="Arial" w:cs="Arial"/>
          <w:color w:val="222222"/>
          <w:sz w:val="18"/>
          <w:szCs w:val="18"/>
          <w:lang w:eastAsia="es-BO"/>
        </w:rPr>
        <w:t xml:space="preserve"> de alto peso molecular con diferentes cadenas de oligosacáridos. Uno de estos antígenos es el antígeno CA 15-3. El CA 27.29 es otro marcador que al ser utilizado junto con el CA 15.3 aumenta la sensibilidad para el diagnóstico.</w:t>
      </w:r>
    </w:p>
    <w:p w:rsidR="00E559A6" w:rsidRPr="00E559A6" w:rsidRDefault="00E559A6" w:rsidP="00E559A6">
      <w:pPr>
        <w:spacing w:before="240" w:after="240" w:line="252" w:lineRule="atLeast"/>
        <w:jc w:val="both"/>
        <w:rPr>
          <w:rFonts w:ascii="Arial" w:eastAsia="Times New Roman" w:hAnsi="Arial" w:cs="Arial"/>
          <w:color w:val="222222"/>
          <w:sz w:val="18"/>
          <w:szCs w:val="18"/>
          <w:lang w:eastAsia="es-BO"/>
        </w:rPr>
      </w:pPr>
      <w:r w:rsidRPr="00E559A6">
        <w:rPr>
          <w:rFonts w:ascii="Arial" w:eastAsia="Times New Roman" w:hAnsi="Arial" w:cs="Arial"/>
          <w:b/>
          <w:bCs/>
          <w:color w:val="222222"/>
          <w:sz w:val="18"/>
          <w:szCs w:val="18"/>
          <w:lang w:eastAsia="es-BO"/>
        </w:rPr>
        <w:t>Importancia clínica</w:t>
      </w:r>
      <w:r w:rsidRPr="00E559A6">
        <w:rPr>
          <w:rFonts w:ascii="Arial" w:eastAsia="Times New Roman" w:hAnsi="Arial" w:cs="Arial"/>
          <w:color w:val="222222"/>
          <w:sz w:val="18"/>
          <w:szCs w:val="18"/>
          <w:lang w:eastAsia="es-BO"/>
        </w:rPr>
        <w:br/>
      </w:r>
      <w:r w:rsidRPr="00E559A6">
        <w:rPr>
          <w:rFonts w:ascii="Arial" w:eastAsia="Times New Roman" w:hAnsi="Arial" w:cs="Arial"/>
          <w:color w:val="222222"/>
          <w:sz w:val="18"/>
          <w:szCs w:val="18"/>
          <w:lang w:eastAsia="es-BO"/>
        </w:rPr>
        <w:br/>
        <w:t>El CA 15.3 no es útil como prueba de tamizaje, ya que solo el 21% de pacientes en estados tempranos de la enfermedad (estado I, II y III) van presentar niveles altos.</w:t>
      </w:r>
      <w:r w:rsidRPr="00E559A6">
        <w:rPr>
          <w:rFonts w:ascii="Arial" w:eastAsia="Times New Roman" w:hAnsi="Arial" w:cs="Arial"/>
          <w:color w:val="222222"/>
          <w:sz w:val="18"/>
          <w:szCs w:val="18"/>
          <w:lang w:eastAsia="es-BO"/>
        </w:rPr>
        <w:br/>
      </w:r>
      <w:r w:rsidRPr="00E559A6">
        <w:rPr>
          <w:rFonts w:ascii="Arial" w:eastAsia="Times New Roman" w:hAnsi="Arial" w:cs="Arial"/>
          <w:color w:val="222222"/>
          <w:sz w:val="18"/>
          <w:szCs w:val="18"/>
          <w:lang w:eastAsia="es-BO"/>
        </w:rPr>
        <w:br/>
        <w:t xml:space="preserve">Niveles </w:t>
      </w:r>
      <w:proofErr w:type="spellStart"/>
      <w:r w:rsidRPr="00E559A6">
        <w:rPr>
          <w:rFonts w:ascii="Arial" w:eastAsia="Times New Roman" w:hAnsi="Arial" w:cs="Arial"/>
          <w:color w:val="222222"/>
          <w:sz w:val="18"/>
          <w:szCs w:val="18"/>
          <w:lang w:eastAsia="es-BO"/>
        </w:rPr>
        <w:t>preoperativos</w:t>
      </w:r>
      <w:proofErr w:type="spellEnd"/>
      <w:r w:rsidRPr="00E559A6">
        <w:rPr>
          <w:rFonts w:ascii="Arial" w:eastAsia="Times New Roman" w:hAnsi="Arial" w:cs="Arial"/>
          <w:color w:val="222222"/>
          <w:sz w:val="18"/>
          <w:szCs w:val="18"/>
          <w:lang w:eastAsia="es-BO"/>
        </w:rPr>
        <w:t xml:space="preserve"> elevados de CA 15.3 son de mal pronóstico ya que están correlacionados con estados avanzados, tumores grandes, metástasis de nódulos linfáticos e invasión linfática.</w:t>
      </w:r>
      <w:r w:rsidRPr="00E559A6">
        <w:rPr>
          <w:rFonts w:ascii="Arial" w:eastAsia="Times New Roman" w:hAnsi="Arial" w:cs="Arial"/>
          <w:color w:val="222222"/>
          <w:sz w:val="18"/>
          <w:szCs w:val="18"/>
          <w:lang w:eastAsia="es-BO"/>
        </w:rPr>
        <w:br/>
      </w:r>
      <w:r w:rsidRPr="00E559A6">
        <w:rPr>
          <w:rFonts w:ascii="Arial" w:eastAsia="Times New Roman" w:hAnsi="Arial" w:cs="Arial"/>
          <w:color w:val="222222"/>
          <w:sz w:val="18"/>
          <w:szCs w:val="18"/>
          <w:lang w:eastAsia="es-BO"/>
        </w:rPr>
        <w:br/>
        <w:t xml:space="preserve">Cambios de la concentración de CA 15.3 en el tiempo son más eficaces que valores absolutos. Cambios que representan un 25% de aumento indican progresión del carcinoma en un 95% de los pacientes. Mientras que una reducción del 25% indica una respuesta adecuada a la terapia. Cambios menores al 25% ya sea </w:t>
      </w:r>
      <w:proofErr w:type="gramStart"/>
      <w:r w:rsidRPr="00E559A6">
        <w:rPr>
          <w:rFonts w:ascii="Arial" w:eastAsia="Times New Roman" w:hAnsi="Arial" w:cs="Arial"/>
          <w:color w:val="222222"/>
          <w:sz w:val="18"/>
          <w:szCs w:val="18"/>
          <w:lang w:eastAsia="es-BO"/>
        </w:rPr>
        <w:t>negativos o positivos</w:t>
      </w:r>
      <w:proofErr w:type="gramEnd"/>
      <w:r w:rsidRPr="00E559A6">
        <w:rPr>
          <w:rFonts w:ascii="Arial" w:eastAsia="Times New Roman" w:hAnsi="Arial" w:cs="Arial"/>
          <w:color w:val="222222"/>
          <w:sz w:val="18"/>
          <w:szCs w:val="18"/>
          <w:lang w:eastAsia="es-BO"/>
        </w:rPr>
        <w:t xml:space="preserve"> está asociado con estabilidad de la enfermedad. Muchas veces se presenta un "pico", un aumento en las primeras semanas después de empezada la terapia, dicho pico no debe ser confundido con una falla en el tratamiento. Un decrecimiento en un 50% indica respuesta positiva al tratamiento y regresión de la enfermedad.</w:t>
      </w:r>
    </w:p>
    <w:p w:rsidR="00E559A6" w:rsidRPr="00E559A6" w:rsidRDefault="00E559A6" w:rsidP="00E559A6">
      <w:pPr>
        <w:spacing w:before="240" w:after="240" w:line="252" w:lineRule="atLeast"/>
        <w:jc w:val="both"/>
        <w:rPr>
          <w:rFonts w:ascii="Arial" w:eastAsia="Times New Roman" w:hAnsi="Arial" w:cs="Arial"/>
          <w:color w:val="222222"/>
          <w:sz w:val="18"/>
          <w:szCs w:val="18"/>
          <w:lang w:eastAsia="es-BO"/>
        </w:rPr>
      </w:pPr>
      <w:r w:rsidRPr="00E559A6">
        <w:rPr>
          <w:rFonts w:ascii="Arial" w:eastAsia="Times New Roman" w:hAnsi="Arial" w:cs="Arial"/>
          <w:b/>
          <w:bCs/>
          <w:color w:val="222222"/>
          <w:sz w:val="18"/>
          <w:szCs w:val="18"/>
          <w:lang w:eastAsia="es-BO"/>
        </w:rPr>
        <w:t>Fuente</w:t>
      </w:r>
    </w:p>
    <w:p w:rsidR="00E559A6" w:rsidRPr="00E559A6" w:rsidRDefault="00E559A6" w:rsidP="00E559A6">
      <w:pPr>
        <w:spacing w:before="161" w:after="161" w:line="240" w:lineRule="auto"/>
        <w:jc w:val="both"/>
        <w:outlineLvl w:val="0"/>
        <w:rPr>
          <w:rFonts w:ascii="Arial" w:eastAsia="Times New Roman" w:hAnsi="Arial" w:cs="Arial"/>
          <w:b/>
          <w:bCs/>
          <w:color w:val="393939"/>
          <w:kern w:val="36"/>
          <w:sz w:val="27"/>
          <w:szCs w:val="27"/>
          <w:lang w:eastAsia="es-BO"/>
        </w:rPr>
      </w:pPr>
      <w:r w:rsidRPr="00E559A6">
        <w:rPr>
          <w:rFonts w:ascii="Arial" w:eastAsia="Times New Roman" w:hAnsi="Arial" w:cs="Arial"/>
          <w:b/>
          <w:bCs/>
          <w:color w:val="393939"/>
          <w:kern w:val="36"/>
          <w:sz w:val="27"/>
          <w:szCs w:val="27"/>
          <w:lang w:eastAsia="es-BO"/>
        </w:rPr>
        <w:t>MARCADOR TUMORAL</w:t>
      </w:r>
      <w:r w:rsidRPr="00E559A6">
        <w:rPr>
          <w:rFonts w:ascii="Arial" w:eastAsia="Times New Roman" w:hAnsi="Arial" w:cs="Arial"/>
          <w:b/>
          <w:bCs/>
          <w:color w:val="393939"/>
          <w:kern w:val="36"/>
          <w:sz w:val="27"/>
          <w:szCs w:val="27"/>
          <w:lang w:eastAsia="es-BO"/>
        </w:rPr>
        <w:br/>
        <w:t>HORMONA GONADOTROPINA CORIÓNICA HUMANA (HCG)</w:t>
      </w:r>
    </w:p>
    <w:p w:rsidR="00E559A6" w:rsidRPr="00E559A6" w:rsidRDefault="00E559A6" w:rsidP="00E559A6">
      <w:pPr>
        <w:spacing w:before="240" w:after="240" w:line="240" w:lineRule="auto"/>
        <w:jc w:val="both"/>
        <w:outlineLvl w:val="2"/>
        <w:rPr>
          <w:rFonts w:ascii="Arial" w:eastAsia="Times New Roman" w:hAnsi="Arial" w:cs="Arial"/>
          <w:b/>
          <w:bCs/>
          <w:color w:val="393939"/>
          <w:sz w:val="21"/>
          <w:szCs w:val="21"/>
          <w:lang w:eastAsia="es-BO"/>
        </w:rPr>
      </w:pPr>
      <w:r w:rsidRPr="00E559A6">
        <w:rPr>
          <w:rFonts w:ascii="Arial" w:eastAsia="Times New Roman" w:hAnsi="Arial" w:cs="Arial"/>
          <w:b/>
          <w:bCs/>
          <w:color w:val="393939"/>
          <w:sz w:val="21"/>
          <w:szCs w:val="21"/>
          <w:lang w:eastAsia="es-BO"/>
        </w:rPr>
        <w:br/>
        <w:t>Valores normales</w:t>
      </w:r>
    </w:p>
    <w:p w:rsidR="00E559A6" w:rsidRPr="00E559A6" w:rsidRDefault="00E559A6" w:rsidP="00E559A6">
      <w:pPr>
        <w:spacing w:before="240" w:after="240" w:line="252" w:lineRule="atLeast"/>
        <w:jc w:val="both"/>
        <w:rPr>
          <w:rFonts w:ascii="Arial" w:eastAsia="Times New Roman" w:hAnsi="Arial" w:cs="Arial"/>
          <w:color w:val="222222"/>
          <w:sz w:val="18"/>
          <w:szCs w:val="18"/>
          <w:lang w:eastAsia="es-BO"/>
        </w:rPr>
      </w:pPr>
      <w:r w:rsidRPr="00E559A6">
        <w:rPr>
          <w:rFonts w:ascii="Arial" w:eastAsia="Times New Roman" w:hAnsi="Arial" w:cs="Arial"/>
          <w:color w:val="222222"/>
          <w:sz w:val="18"/>
          <w:szCs w:val="18"/>
          <w:lang w:eastAsia="es-BO"/>
        </w:rPr>
        <w:lastRenderedPageBreak/>
        <w:t xml:space="preserve">Hombres y mujeres no embarazadas: Menos de 5 </w:t>
      </w:r>
      <w:proofErr w:type="spellStart"/>
      <w:r w:rsidRPr="00E559A6">
        <w:rPr>
          <w:rFonts w:ascii="Arial" w:eastAsia="Times New Roman" w:hAnsi="Arial" w:cs="Arial"/>
          <w:color w:val="222222"/>
          <w:sz w:val="18"/>
          <w:szCs w:val="18"/>
          <w:lang w:eastAsia="es-BO"/>
        </w:rPr>
        <w:t>mUI</w:t>
      </w:r>
      <w:proofErr w:type="spellEnd"/>
      <w:r w:rsidRPr="00E559A6">
        <w:rPr>
          <w:rFonts w:ascii="Arial" w:eastAsia="Times New Roman" w:hAnsi="Arial" w:cs="Arial"/>
          <w:color w:val="222222"/>
          <w:sz w:val="18"/>
          <w:szCs w:val="18"/>
          <w:lang w:eastAsia="es-BO"/>
        </w:rPr>
        <w:t>/ml</w:t>
      </w:r>
    </w:p>
    <w:p w:rsidR="00E559A6" w:rsidRPr="00E559A6" w:rsidRDefault="00E559A6" w:rsidP="00E559A6">
      <w:pPr>
        <w:spacing w:before="240" w:after="240" w:line="252" w:lineRule="atLeast"/>
        <w:jc w:val="both"/>
        <w:rPr>
          <w:rFonts w:ascii="Arial" w:eastAsia="Times New Roman" w:hAnsi="Arial" w:cs="Arial"/>
          <w:color w:val="222222"/>
          <w:sz w:val="18"/>
          <w:szCs w:val="18"/>
          <w:lang w:eastAsia="es-BO"/>
        </w:rPr>
      </w:pPr>
      <w:r w:rsidRPr="00E559A6">
        <w:rPr>
          <w:rFonts w:ascii="Arial" w:eastAsia="Times New Roman" w:hAnsi="Arial" w:cs="Arial"/>
          <w:b/>
          <w:bCs/>
          <w:color w:val="222222"/>
          <w:sz w:val="18"/>
          <w:szCs w:val="18"/>
          <w:lang w:eastAsia="es-BO"/>
        </w:rPr>
        <w:t>Descripción</w:t>
      </w:r>
      <w:r w:rsidRPr="00E559A6">
        <w:rPr>
          <w:rFonts w:ascii="Arial" w:eastAsia="Times New Roman" w:hAnsi="Arial" w:cs="Arial"/>
          <w:color w:val="222222"/>
          <w:sz w:val="18"/>
          <w:szCs w:val="18"/>
          <w:lang w:eastAsia="es-BO"/>
        </w:rPr>
        <w:br/>
      </w:r>
      <w:r w:rsidRPr="00E559A6">
        <w:rPr>
          <w:rFonts w:ascii="Arial" w:eastAsia="Times New Roman" w:hAnsi="Arial" w:cs="Arial"/>
          <w:color w:val="222222"/>
          <w:sz w:val="18"/>
          <w:szCs w:val="18"/>
          <w:lang w:eastAsia="es-BO"/>
        </w:rPr>
        <w:br/>
        <w:t xml:space="preserve">Hormona constituida por dos subunidades. La subunidad alfa la cual es idéntica a las subunidades beta de hormonas </w:t>
      </w:r>
      <w:proofErr w:type="spellStart"/>
      <w:r w:rsidRPr="00E559A6">
        <w:rPr>
          <w:rFonts w:ascii="Arial" w:eastAsia="Times New Roman" w:hAnsi="Arial" w:cs="Arial"/>
          <w:color w:val="222222"/>
          <w:sz w:val="18"/>
          <w:szCs w:val="18"/>
          <w:lang w:eastAsia="es-BO"/>
        </w:rPr>
        <w:t>hipofisiarias</w:t>
      </w:r>
      <w:proofErr w:type="spellEnd"/>
      <w:r w:rsidRPr="00E559A6">
        <w:rPr>
          <w:rFonts w:ascii="Arial" w:eastAsia="Times New Roman" w:hAnsi="Arial" w:cs="Arial"/>
          <w:color w:val="222222"/>
          <w:sz w:val="18"/>
          <w:szCs w:val="18"/>
          <w:lang w:eastAsia="es-BO"/>
        </w:rPr>
        <w:t xml:space="preserve"> como la LH, FSH y TSH. La subunidad beta es la que proporciona su función biológica específica y la que detecta específicamente a </w:t>
      </w:r>
      <w:proofErr w:type="spellStart"/>
      <w:r w:rsidRPr="00E559A6">
        <w:rPr>
          <w:rFonts w:ascii="Arial" w:eastAsia="Times New Roman" w:hAnsi="Arial" w:cs="Arial"/>
          <w:color w:val="222222"/>
          <w:sz w:val="18"/>
          <w:szCs w:val="18"/>
          <w:lang w:eastAsia="es-BO"/>
        </w:rPr>
        <w:t>al</w:t>
      </w:r>
      <w:proofErr w:type="spellEnd"/>
      <w:r w:rsidRPr="00E559A6">
        <w:rPr>
          <w:rFonts w:ascii="Arial" w:eastAsia="Times New Roman" w:hAnsi="Arial" w:cs="Arial"/>
          <w:color w:val="222222"/>
          <w:sz w:val="18"/>
          <w:szCs w:val="18"/>
          <w:lang w:eastAsia="es-BO"/>
        </w:rPr>
        <w:t xml:space="preserve"> hora de hacer la prueba. Por lo tanto cuando se determina la </w:t>
      </w:r>
      <w:proofErr w:type="spellStart"/>
      <w:r w:rsidRPr="00E559A6">
        <w:rPr>
          <w:rFonts w:ascii="Arial" w:eastAsia="Times New Roman" w:hAnsi="Arial" w:cs="Arial"/>
          <w:color w:val="222222"/>
          <w:sz w:val="18"/>
          <w:szCs w:val="18"/>
          <w:lang w:eastAsia="es-BO"/>
        </w:rPr>
        <w:t>hCG</w:t>
      </w:r>
      <w:proofErr w:type="spellEnd"/>
      <w:r w:rsidRPr="00E559A6">
        <w:rPr>
          <w:rFonts w:ascii="Arial" w:eastAsia="Times New Roman" w:hAnsi="Arial" w:cs="Arial"/>
          <w:color w:val="222222"/>
          <w:sz w:val="18"/>
          <w:szCs w:val="18"/>
          <w:lang w:eastAsia="es-BO"/>
        </w:rPr>
        <w:t xml:space="preserve"> lo que realmente se mide es la subunidad beta de la </w:t>
      </w:r>
      <w:proofErr w:type="spellStart"/>
      <w:r w:rsidRPr="00E559A6">
        <w:rPr>
          <w:rFonts w:ascii="Arial" w:eastAsia="Times New Roman" w:hAnsi="Arial" w:cs="Arial"/>
          <w:color w:val="222222"/>
          <w:sz w:val="18"/>
          <w:szCs w:val="18"/>
          <w:lang w:eastAsia="es-BO"/>
        </w:rPr>
        <w:t>hCG</w:t>
      </w:r>
      <w:proofErr w:type="spellEnd"/>
    </w:p>
    <w:p w:rsidR="00E559A6" w:rsidRPr="00E559A6" w:rsidRDefault="00E559A6" w:rsidP="00E559A6">
      <w:pPr>
        <w:spacing w:before="240" w:after="240" w:line="252" w:lineRule="atLeast"/>
        <w:jc w:val="both"/>
        <w:rPr>
          <w:rFonts w:ascii="Arial" w:eastAsia="Times New Roman" w:hAnsi="Arial" w:cs="Arial"/>
          <w:color w:val="222222"/>
          <w:sz w:val="18"/>
          <w:szCs w:val="18"/>
          <w:lang w:eastAsia="es-BO"/>
        </w:rPr>
      </w:pPr>
      <w:r w:rsidRPr="00E559A6">
        <w:rPr>
          <w:rFonts w:ascii="Arial" w:eastAsia="Times New Roman" w:hAnsi="Arial" w:cs="Arial"/>
          <w:b/>
          <w:bCs/>
          <w:color w:val="222222"/>
          <w:sz w:val="18"/>
          <w:szCs w:val="18"/>
          <w:lang w:eastAsia="es-BO"/>
        </w:rPr>
        <w:t>Importancia clínica</w:t>
      </w:r>
      <w:r w:rsidRPr="00E559A6">
        <w:rPr>
          <w:rFonts w:ascii="Arial" w:eastAsia="Times New Roman" w:hAnsi="Arial" w:cs="Arial"/>
          <w:color w:val="222222"/>
          <w:sz w:val="18"/>
          <w:szCs w:val="18"/>
          <w:lang w:eastAsia="es-BO"/>
        </w:rPr>
        <w:br/>
      </w:r>
      <w:r w:rsidRPr="00E559A6">
        <w:rPr>
          <w:rFonts w:ascii="Arial" w:eastAsia="Times New Roman" w:hAnsi="Arial" w:cs="Arial"/>
          <w:color w:val="222222"/>
          <w:sz w:val="18"/>
          <w:szCs w:val="18"/>
          <w:lang w:eastAsia="es-BO"/>
        </w:rPr>
        <w:br/>
        <w:t xml:space="preserve">La determinación cuantitativa de la </w:t>
      </w:r>
      <w:proofErr w:type="spellStart"/>
      <w:r w:rsidRPr="00E559A6">
        <w:rPr>
          <w:rFonts w:ascii="Arial" w:eastAsia="Times New Roman" w:hAnsi="Arial" w:cs="Arial"/>
          <w:color w:val="222222"/>
          <w:sz w:val="18"/>
          <w:szCs w:val="18"/>
          <w:lang w:eastAsia="es-BO"/>
        </w:rPr>
        <w:t>hCG</w:t>
      </w:r>
      <w:proofErr w:type="spellEnd"/>
      <w:r w:rsidRPr="00E559A6">
        <w:rPr>
          <w:rFonts w:ascii="Arial" w:eastAsia="Times New Roman" w:hAnsi="Arial" w:cs="Arial"/>
          <w:color w:val="222222"/>
          <w:sz w:val="18"/>
          <w:szCs w:val="18"/>
          <w:lang w:eastAsia="es-BO"/>
        </w:rPr>
        <w:t xml:space="preserve"> es de mucha utilidad en los seguimientos de embarazos, en diagnóstico de embarazos ectópicos, molas </w:t>
      </w:r>
      <w:proofErr w:type="spellStart"/>
      <w:r w:rsidRPr="00E559A6">
        <w:rPr>
          <w:rFonts w:ascii="Arial" w:eastAsia="Times New Roman" w:hAnsi="Arial" w:cs="Arial"/>
          <w:color w:val="222222"/>
          <w:sz w:val="18"/>
          <w:szCs w:val="18"/>
          <w:lang w:eastAsia="es-BO"/>
        </w:rPr>
        <w:t>hidatidiformes</w:t>
      </w:r>
      <w:proofErr w:type="spellEnd"/>
      <w:r w:rsidRPr="00E559A6">
        <w:rPr>
          <w:rFonts w:ascii="Arial" w:eastAsia="Times New Roman" w:hAnsi="Arial" w:cs="Arial"/>
          <w:color w:val="222222"/>
          <w:sz w:val="18"/>
          <w:szCs w:val="18"/>
          <w:lang w:eastAsia="es-BO"/>
        </w:rPr>
        <w:t xml:space="preserve">, y tumores testiculares. Junto con la determinación del </w:t>
      </w:r>
      <w:proofErr w:type="spellStart"/>
      <w:r w:rsidRPr="00E559A6">
        <w:rPr>
          <w:rFonts w:ascii="Arial" w:eastAsia="Times New Roman" w:hAnsi="Arial" w:cs="Arial"/>
          <w:color w:val="222222"/>
          <w:sz w:val="18"/>
          <w:szCs w:val="18"/>
          <w:lang w:eastAsia="es-BO"/>
        </w:rPr>
        <w:t>estriol</w:t>
      </w:r>
      <w:proofErr w:type="spellEnd"/>
      <w:r w:rsidRPr="00E559A6">
        <w:rPr>
          <w:rFonts w:ascii="Arial" w:eastAsia="Times New Roman" w:hAnsi="Arial" w:cs="Arial"/>
          <w:color w:val="222222"/>
          <w:sz w:val="18"/>
          <w:szCs w:val="18"/>
          <w:lang w:eastAsia="es-BO"/>
        </w:rPr>
        <w:t xml:space="preserve"> y la AFP colaboran en la detección de problemas fetales como el síndrome de Down y la espina bífida.</w:t>
      </w:r>
      <w:r w:rsidRPr="00E559A6">
        <w:rPr>
          <w:rFonts w:ascii="Arial" w:eastAsia="Times New Roman" w:hAnsi="Arial" w:cs="Arial"/>
          <w:color w:val="222222"/>
          <w:sz w:val="18"/>
          <w:szCs w:val="18"/>
          <w:lang w:eastAsia="es-BO"/>
        </w:rPr>
        <w:br/>
      </w:r>
      <w:r w:rsidRPr="00E559A6">
        <w:rPr>
          <w:rFonts w:ascii="Arial" w:eastAsia="Times New Roman" w:hAnsi="Arial" w:cs="Arial"/>
          <w:color w:val="222222"/>
          <w:sz w:val="18"/>
          <w:szCs w:val="18"/>
          <w:lang w:eastAsia="es-BO"/>
        </w:rPr>
        <w:br/>
        <w:t xml:space="preserve">La </w:t>
      </w:r>
      <w:proofErr w:type="spellStart"/>
      <w:r w:rsidRPr="00E559A6">
        <w:rPr>
          <w:rFonts w:ascii="Arial" w:eastAsia="Times New Roman" w:hAnsi="Arial" w:cs="Arial"/>
          <w:color w:val="222222"/>
          <w:sz w:val="18"/>
          <w:szCs w:val="18"/>
          <w:lang w:eastAsia="es-BO"/>
        </w:rPr>
        <w:t>hCG</w:t>
      </w:r>
      <w:proofErr w:type="spellEnd"/>
      <w:r w:rsidRPr="00E559A6">
        <w:rPr>
          <w:rFonts w:ascii="Arial" w:eastAsia="Times New Roman" w:hAnsi="Arial" w:cs="Arial"/>
          <w:color w:val="222222"/>
          <w:sz w:val="18"/>
          <w:szCs w:val="18"/>
          <w:lang w:eastAsia="es-BO"/>
        </w:rPr>
        <w:t xml:space="preserve"> es un marcador para el seguimiento de enfermedad </w:t>
      </w:r>
      <w:proofErr w:type="spellStart"/>
      <w:r w:rsidRPr="00E559A6">
        <w:rPr>
          <w:rFonts w:ascii="Arial" w:eastAsia="Times New Roman" w:hAnsi="Arial" w:cs="Arial"/>
          <w:color w:val="222222"/>
          <w:sz w:val="18"/>
          <w:szCs w:val="18"/>
          <w:lang w:eastAsia="es-BO"/>
        </w:rPr>
        <w:t>trofoblástica</w:t>
      </w:r>
      <w:proofErr w:type="spellEnd"/>
      <w:r w:rsidRPr="00E559A6">
        <w:rPr>
          <w:rFonts w:ascii="Arial" w:eastAsia="Times New Roman" w:hAnsi="Arial" w:cs="Arial"/>
          <w:color w:val="222222"/>
          <w:sz w:val="18"/>
          <w:szCs w:val="18"/>
          <w:lang w:eastAsia="es-BO"/>
        </w:rPr>
        <w:t xml:space="preserve"> gestacional o mola </w:t>
      </w:r>
      <w:proofErr w:type="spellStart"/>
      <w:r w:rsidRPr="00E559A6">
        <w:rPr>
          <w:rFonts w:ascii="Arial" w:eastAsia="Times New Roman" w:hAnsi="Arial" w:cs="Arial"/>
          <w:color w:val="222222"/>
          <w:sz w:val="18"/>
          <w:szCs w:val="18"/>
          <w:lang w:eastAsia="es-BO"/>
        </w:rPr>
        <w:t>hidatidiforme</w:t>
      </w:r>
      <w:proofErr w:type="spellEnd"/>
      <w:r w:rsidRPr="00E559A6">
        <w:rPr>
          <w:rFonts w:ascii="Arial" w:eastAsia="Times New Roman" w:hAnsi="Arial" w:cs="Arial"/>
          <w:color w:val="222222"/>
          <w:sz w:val="18"/>
          <w:szCs w:val="18"/>
          <w:lang w:eastAsia="es-BO"/>
        </w:rPr>
        <w:t xml:space="preserve">. Después de la resección adecuada de la mola los niveles deben bajar en 3 a 12 semanas. Si los valores persisten elevados o disminuyen muy lentamente requieren terapia sistémica contra mola invasiva o </w:t>
      </w:r>
      <w:proofErr w:type="spellStart"/>
      <w:r w:rsidRPr="00E559A6">
        <w:rPr>
          <w:rFonts w:ascii="Arial" w:eastAsia="Times New Roman" w:hAnsi="Arial" w:cs="Arial"/>
          <w:color w:val="222222"/>
          <w:sz w:val="18"/>
          <w:szCs w:val="18"/>
          <w:lang w:eastAsia="es-BO"/>
        </w:rPr>
        <w:t>coriocarcinoma</w:t>
      </w:r>
      <w:proofErr w:type="spellEnd"/>
      <w:r w:rsidRPr="00E559A6">
        <w:rPr>
          <w:rFonts w:ascii="Arial" w:eastAsia="Times New Roman" w:hAnsi="Arial" w:cs="Arial"/>
          <w:color w:val="222222"/>
          <w:sz w:val="18"/>
          <w:szCs w:val="18"/>
          <w:lang w:eastAsia="es-BO"/>
        </w:rPr>
        <w:t>.</w:t>
      </w:r>
      <w:r w:rsidRPr="00E559A6">
        <w:rPr>
          <w:rFonts w:ascii="Arial" w:eastAsia="Times New Roman" w:hAnsi="Arial" w:cs="Arial"/>
          <w:color w:val="222222"/>
          <w:sz w:val="18"/>
          <w:szCs w:val="18"/>
          <w:lang w:eastAsia="es-BO"/>
        </w:rPr>
        <w:br/>
      </w:r>
      <w:r w:rsidRPr="00E559A6">
        <w:rPr>
          <w:rFonts w:ascii="Arial" w:eastAsia="Times New Roman" w:hAnsi="Arial" w:cs="Arial"/>
          <w:color w:val="222222"/>
          <w:sz w:val="18"/>
          <w:szCs w:val="18"/>
          <w:lang w:eastAsia="es-BO"/>
        </w:rPr>
        <w:br/>
        <w:t xml:space="preserve">La </w:t>
      </w:r>
      <w:proofErr w:type="spellStart"/>
      <w:r w:rsidRPr="00E559A6">
        <w:rPr>
          <w:rFonts w:ascii="Arial" w:eastAsia="Times New Roman" w:hAnsi="Arial" w:cs="Arial"/>
          <w:color w:val="222222"/>
          <w:sz w:val="18"/>
          <w:szCs w:val="18"/>
          <w:lang w:eastAsia="es-BO"/>
        </w:rPr>
        <w:t>hCG</w:t>
      </w:r>
      <w:proofErr w:type="spellEnd"/>
      <w:r w:rsidRPr="00E559A6">
        <w:rPr>
          <w:rFonts w:ascii="Arial" w:eastAsia="Times New Roman" w:hAnsi="Arial" w:cs="Arial"/>
          <w:color w:val="222222"/>
          <w:sz w:val="18"/>
          <w:szCs w:val="18"/>
          <w:lang w:eastAsia="es-BO"/>
        </w:rPr>
        <w:t xml:space="preserve"> se detecta en el suero de pacientes con tumores germinales no </w:t>
      </w:r>
      <w:proofErr w:type="spellStart"/>
      <w:r w:rsidRPr="00E559A6">
        <w:rPr>
          <w:rFonts w:ascii="Arial" w:eastAsia="Times New Roman" w:hAnsi="Arial" w:cs="Arial"/>
          <w:color w:val="222222"/>
          <w:sz w:val="18"/>
          <w:szCs w:val="18"/>
          <w:lang w:eastAsia="es-BO"/>
        </w:rPr>
        <w:t>seminomatosos</w:t>
      </w:r>
      <w:proofErr w:type="spellEnd"/>
      <w:r w:rsidRPr="00E559A6">
        <w:rPr>
          <w:rFonts w:ascii="Arial" w:eastAsia="Times New Roman" w:hAnsi="Arial" w:cs="Arial"/>
          <w:color w:val="222222"/>
          <w:sz w:val="18"/>
          <w:szCs w:val="18"/>
          <w:lang w:eastAsia="es-BO"/>
        </w:rPr>
        <w:t xml:space="preserve">. Al combinar la determinación de </w:t>
      </w:r>
      <w:proofErr w:type="spellStart"/>
      <w:r w:rsidRPr="00E559A6">
        <w:rPr>
          <w:rFonts w:ascii="Arial" w:eastAsia="Times New Roman" w:hAnsi="Arial" w:cs="Arial"/>
          <w:color w:val="222222"/>
          <w:sz w:val="18"/>
          <w:szCs w:val="18"/>
          <w:lang w:eastAsia="es-BO"/>
        </w:rPr>
        <w:t>hCG</w:t>
      </w:r>
      <w:proofErr w:type="spellEnd"/>
      <w:r w:rsidRPr="00E559A6">
        <w:rPr>
          <w:rFonts w:ascii="Arial" w:eastAsia="Times New Roman" w:hAnsi="Arial" w:cs="Arial"/>
          <w:color w:val="222222"/>
          <w:sz w:val="18"/>
          <w:szCs w:val="18"/>
          <w:lang w:eastAsia="es-BO"/>
        </w:rPr>
        <w:t xml:space="preserve"> con la AFP aumenta la sensibilidad en todos los estadios. Además de la detección de diseminación y recaídas.</w:t>
      </w:r>
    </w:p>
    <w:p w:rsidR="00E559A6" w:rsidRPr="00E559A6" w:rsidRDefault="00E559A6" w:rsidP="00E559A6">
      <w:pPr>
        <w:spacing w:before="319" w:after="319" w:line="252" w:lineRule="atLeast"/>
        <w:jc w:val="both"/>
        <w:outlineLvl w:val="3"/>
        <w:rPr>
          <w:rFonts w:ascii="Arial" w:eastAsia="Times New Roman" w:hAnsi="Arial" w:cs="Arial"/>
          <w:b/>
          <w:bCs/>
          <w:color w:val="393939"/>
          <w:sz w:val="18"/>
          <w:szCs w:val="18"/>
          <w:lang w:eastAsia="es-BO"/>
        </w:rPr>
      </w:pPr>
      <w:r w:rsidRPr="00E559A6">
        <w:rPr>
          <w:rFonts w:ascii="Arial" w:eastAsia="Times New Roman" w:hAnsi="Arial" w:cs="Arial"/>
          <w:b/>
          <w:bCs/>
          <w:color w:val="393939"/>
          <w:sz w:val="18"/>
          <w:szCs w:val="18"/>
          <w:lang w:eastAsia="es-BO"/>
        </w:rPr>
        <w:t>Si desea leer más artículos sobre el tema del Cáncer le recomendamos visitar las siguientes direcciones:</w:t>
      </w:r>
    </w:p>
    <w:p w:rsidR="00E559A6" w:rsidRPr="00E559A6" w:rsidRDefault="00E559A6" w:rsidP="00E559A6">
      <w:pPr>
        <w:spacing w:before="161" w:after="161" w:line="240" w:lineRule="auto"/>
        <w:jc w:val="both"/>
        <w:outlineLvl w:val="0"/>
        <w:rPr>
          <w:rFonts w:ascii="Arial" w:eastAsia="Times New Roman" w:hAnsi="Arial" w:cs="Arial"/>
          <w:b/>
          <w:bCs/>
          <w:color w:val="393939"/>
          <w:kern w:val="36"/>
          <w:sz w:val="27"/>
          <w:szCs w:val="27"/>
          <w:lang w:eastAsia="es-BO"/>
        </w:rPr>
      </w:pPr>
      <w:r w:rsidRPr="00E559A6">
        <w:rPr>
          <w:rFonts w:ascii="Arial" w:eastAsia="Times New Roman" w:hAnsi="Arial" w:cs="Arial"/>
          <w:b/>
          <w:bCs/>
          <w:color w:val="393939"/>
          <w:kern w:val="36"/>
          <w:sz w:val="27"/>
          <w:szCs w:val="27"/>
          <w:lang w:eastAsia="es-BO"/>
        </w:rPr>
        <w:t>MARCADOR TUMORAL</w:t>
      </w:r>
      <w:r w:rsidRPr="00E559A6">
        <w:rPr>
          <w:rFonts w:ascii="Arial" w:eastAsia="Times New Roman" w:hAnsi="Arial" w:cs="Arial"/>
          <w:b/>
          <w:bCs/>
          <w:color w:val="393939"/>
          <w:kern w:val="36"/>
          <w:sz w:val="27"/>
          <w:szCs w:val="27"/>
          <w:lang w:eastAsia="es-BO"/>
        </w:rPr>
        <w:br/>
        <w:t>NUCLEAR MATRIX PROTEIN 22 (NMP 22)</w:t>
      </w:r>
    </w:p>
    <w:p w:rsidR="00E559A6" w:rsidRPr="00E559A6" w:rsidRDefault="00E559A6" w:rsidP="00E559A6">
      <w:pPr>
        <w:spacing w:before="240" w:after="240" w:line="252" w:lineRule="atLeast"/>
        <w:jc w:val="both"/>
        <w:rPr>
          <w:rFonts w:ascii="Arial" w:eastAsia="Times New Roman" w:hAnsi="Arial" w:cs="Arial"/>
          <w:color w:val="222222"/>
          <w:sz w:val="18"/>
          <w:szCs w:val="18"/>
          <w:lang w:eastAsia="es-BO"/>
        </w:rPr>
      </w:pPr>
      <w:r w:rsidRPr="00E559A6">
        <w:rPr>
          <w:rFonts w:ascii="Arial" w:eastAsia="Times New Roman" w:hAnsi="Arial" w:cs="Arial"/>
          <w:b/>
          <w:bCs/>
          <w:color w:val="222222"/>
          <w:sz w:val="18"/>
          <w:szCs w:val="18"/>
          <w:lang w:eastAsia="es-BO"/>
        </w:rPr>
        <w:t>Valores normales</w:t>
      </w:r>
      <w:r w:rsidRPr="00E559A6">
        <w:rPr>
          <w:rFonts w:ascii="Arial" w:eastAsia="Times New Roman" w:hAnsi="Arial" w:cs="Arial"/>
          <w:color w:val="222222"/>
          <w:sz w:val="18"/>
          <w:szCs w:val="18"/>
          <w:lang w:eastAsia="es-BO"/>
        </w:rPr>
        <w:br/>
      </w:r>
      <w:r w:rsidRPr="00E559A6">
        <w:rPr>
          <w:rFonts w:ascii="Arial" w:eastAsia="Times New Roman" w:hAnsi="Arial" w:cs="Arial"/>
          <w:color w:val="222222"/>
          <w:sz w:val="18"/>
          <w:szCs w:val="18"/>
          <w:lang w:eastAsia="es-BO"/>
        </w:rPr>
        <w:br/>
        <w:t>&lt; 10 unidades/ml</w:t>
      </w:r>
    </w:p>
    <w:p w:rsidR="00E559A6" w:rsidRPr="00E559A6" w:rsidRDefault="00E559A6" w:rsidP="00E559A6">
      <w:pPr>
        <w:spacing w:before="240" w:after="240" w:line="252" w:lineRule="atLeast"/>
        <w:jc w:val="both"/>
        <w:rPr>
          <w:rFonts w:ascii="Arial" w:eastAsia="Times New Roman" w:hAnsi="Arial" w:cs="Arial"/>
          <w:color w:val="222222"/>
          <w:sz w:val="18"/>
          <w:szCs w:val="18"/>
          <w:lang w:eastAsia="es-BO"/>
        </w:rPr>
      </w:pPr>
      <w:r w:rsidRPr="00E559A6">
        <w:rPr>
          <w:rFonts w:ascii="Arial" w:eastAsia="Times New Roman" w:hAnsi="Arial" w:cs="Arial"/>
          <w:b/>
          <w:bCs/>
          <w:color w:val="222222"/>
          <w:sz w:val="18"/>
          <w:szCs w:val="18"/>
          <w:lang w:eastAsia="es-BO"/>
        </w:rPr>
        <w:t>Descripción</w:t>
      </w:r>
      <w:r w:rsidRPr="00E559A6">
        <w:rPr>
          <w:rFonts w:ascii="Arial" w:eastAsia="Times New Roman" w:hAnsi="Arial" w:cs="Arial"/>
          <w:color w:val="222222"/>
          <w:sz w:val="18"/>
          <w:szCs w:val="18"/>
          <w:lang w:eastAsia="es-BO"/>
        </w:rPr>
        <w:br/>
      </w:r>
      <w:r w:rsidRPr="00E559A6">
        <w:rPr>
          <w:rFonts w:ascii="Arial" w:eastAsia="Times New Roman" w:hAnsi="Arial" w:cs="Arial"/>
          <w:color w:val="222222"/>
          <w:sz w:val="18"/>
          <w:szCs w:val="18"/>
          <w:lang w:eastAsia="es-BO"/>
        </w:rPr>
        <w:br/>
        <w:t>Las proteínas de matriz nuclear (NMP) son proteínas que forman parte de una red que mantiene la estructura del núcleo de las células. Algunas de estas NMP son órgano-específicas y en el caso de la NMP22, se encuentra en células epiteliales humanas, como parte del aparato nuclear mitótico (</w:t>
      </w:r>
      <w:proofErr w:type="spellStart"/>
      <w:r w:rsidRPr="00E559A6">
        <w:rPr>
          <w:rFonts w:ascii="Arial" w:eastAsia="Times New Roman" w:hAnsi="Arial" w:cs="Arial"/>
          <w:color w:val="222222"/>
          <w:sz w:val="18"/>
          <w:szCs w:val="18"/>
          <w:lang w:eastAsia="es-BO"/>
        </w:rPr>
        <w:t>NuMA</w:t>
      </w:r>
      <w:proofErr w:type="spellEnd"/>
      <w:r w:rsidRPr="00E559A6">
        <w:rPr>
          <w:rFonts w:ascii="Arial" w:eastAsia="Times New Roman" w:hAnsi="Arial" w:cs="Arial"/>
          <w:color w:val="222222"/>
          <w:sz w:val="18"/>
          <w:szCs w:val="18"/>
          <w:lang w:eastAsia="es-BO"/>
        </w:rPr>
        <w:t>). </w:t>
      </w:r>
      <w:r w:rsidRPr="00E559A6">
        <w:rPr>
          <w:rFonts w:ascii="Arial" w:eastAsia="Times New Roman" w:hAnsi="Arial" w:cs="Arial"/>
          <w:color w:val="222222"/>
          <w:sz w:val="18"/>
          <w:szCs w:val="18"/>
          <w:lang w:eastAsia="es-BO"/>
        </w:rPr>
        <w:br/>
      </w:r>
      <w:r w:rsidRPr="00E559A6">
        <w:rPr>
          <w:rFonts w:ascii="Arial" w:eastAsia="Times New Roman" w:hAnsi="Arial" w:cs="Arial"/>
          <w:color w:val="222222"/>
          <w:sz w:val="18"/>
          <w:szCs w:val="18"/>
          <w:lang w:eastAsia="es-BO"/>
        </w:rPr>
        <w:br/>
        <w:t xml:space="preserve">Este </w:t>
      </w:r>
      <w:proofErr w:type="spellStart"/>
      <w:r w:rsidRPr="00E559A6">
        <w:rPr>
          <w:rFonts w:ascii="Arial" w:eastAsia="Times New Roman" w:hAnsi="Arial" w:cs="Arial"/>
          <w:color w:val="222222"/>
          <w:sz w:val="18"/>
          <w:szCs w:val="18"/>
          <w:lang w:eastAsia="es-BO"/>
        </w:rPr>
        <w:t>NuMA</w:t>
      </w:r>
      <w:proofErr w:type="spellEnd"/>
      <w:r w:rsidRPr="00E559A6">
        <w:rPr>
          <w:rFonts w:ascii="Arial" w:eastAsia="Times New Roman" w:hAnsi="Arial" w:cs="Arial"/>
          <w:color w:val="222222"/>
          <w:sz w:val="18"/>
          <w:szCs w:val="18"/>
          <w:lang w:eastAsia="es-BO"/>
        </w:rPr>
        <w:t xml:space="preserve"> se encuentra en concentraciones muy elevadas en las células </w:t>
      </w:r>
      <w:proofErr w:type="spellStart"/>
      <w:r w:rsidRPr="00E559A6">
        <w:rPr>
          <w:rFonts w:ascii="Arial" w:eastAsia="Times New Roman" w:hAnsi="Arial" w:cs="Arial"/>
          <w:color w:val="222222"/>
          <w:sz w:val="18"/>
          <w:szCs w:val="18"/>
          <w:lang w:eastAsia="es-BO"/>
        </w:rPr>
        <w:t>uroteliales</w:t>
      </w:r>
      <w:proofErr w:type="spellEnd"/>
      <w:r w:rsidRPr="00E559A6">
        <w:rPr>
          <w:rFonts w:ascii="Arial" w:eastAsia="Times New Roman" w:hAnsi="Arial" w:cs="Arial"/>
          <w:color w:val="222222"/>
          <w:sz w:val="18"/>
          <w:szCs w:val="18"/>
          <w:lang w:eastAsia="es-BO"/>
        </w:rPr>
        <w:t xml:space="preserve"> cancerosas, llegando a estar 25 veces más alta que en células </w:t>
      </w:r>
      <w:proofErr w:type="spellStart"/>
      <w:r w:rsidRPr="00E559A6">
        <w:rPr>
          <w:rFonts w:ascii="Arial" w:eastAsia="Times New Roman" w:hAnsi="Arial" w:cs="Arial"/>
          <w:color w:val="222222"/>
          <w:sz w:val="18"/>
          <w:szCs w:val="18"/>
          <w:lang w:eastAsia="es-BO"/>
        </w:rPr>
        <w:t>uroteliales</w:t>
      </w:r>
      <w:proofErr w:type="spellEnd"/>
      <w:r w:rsidRPr="00E559A6">
        <w:rPr>
          <w:rFonts w:ascii="Arial" w:eastAsia="Times New Roman" w:hAnsi="Arial" w:cs="Arial"/>
          <w:color w:val="222222"/>
          <w:sz w:val="18"/>
          <w:szCs w:val="18"/>
          <w:lang w:eastAsia="es-BO"/>
        </w:rPr>
        <w:t xml:space="preserve"> normales. Por este hecho la NMP22 fue reconocida como un marcador específico de cáncer de células </w:t>
      </w:r>
      <w:proofErr w:type="spellStart"/>
      <w:r w:rsidRPr="00E559A6">
        <w:rPr>
          <w:rFonts w:ascii="Arial" w:eastAsia="Times New Roman" w:hAnsi="Arial" w:cs="Arial"/>
          <w:color w:val="222222"/>
          <w:sz w:val="18"/>
          <w:szCs w:val="18"/>
          <w:lang w:eastAsia="es-BO"/>
        </w:rPr>
        <w:t>uroteliales</w:t>
      </w:r>
      <w:proofErr w:type="spellEnd"/>
      <w:r w:rsidRPr="00E559A6">
        <w:rPr>
          <w:rFonts w:ascii="Arial" w:eastAsia="Times New Roman" w:hAnsi="Arial" w:cs="Arial"/>
          <w:color w:val="222222"/>
          <w:sz w:val="18"/>
          <w:szCs w:val="18"/>
          <w:lang w:eastAsia="es-BO"/>
        </w:rPr>
        <w:t>.</w:t>
      </w:r>
    </w:p>
    <w:p w:rsidR="00E559A6" w:rsidRDefault="00E559A6" w:rsidP="00E559A6">
      <w:pPr>
        <w:spacing w:before="240" w:after="240" w:line="252" w:lineRule="atLeast"/>
        <w:jc w:val="both"/>
        <w:rPr>
          <w:rFonts w:ascii="Arial" w:eastAsia="Times New Roman" w:hAnsi="Arial" w:cs="Arial"/>
          <w:color w:val="222222"/>
          <w:sz w:val="18"/>
          <w:szCs w:val="18"/>
          <w:lang w:eastAsia="es-BO"/>
        </w:rPr>
      </w:pPr>
      <w:r w:rsidRPr="00E559A6">
        <w:rPr>
          <w:rFonts w:ascii="Arial" w:eastAsia="Times New Roman" w:hAnsi="Arial" w:cs="Arial"/>
          <w:b/>
          <w:bCs/>
          <w:color w:val="222222"/>
          <w:sz w:val="18"/>
          <w:szCs w:val="18"/>
          <w:lang w:eastAsia="es-BO"/>
        </w:rPr>
        <w:t>Importancia clínica</w:t>
      </w:r>
      <w:r w:rsidRPr="00E559A6">
        <w:rPr>
          <w:rFonts w:ascii="Arial" w:eastAsia="Times New Roman" w:hAnsi="Arial" w:cs="Arial"/>
          <w:color w:val="222222"/>
          <w:sz w:val="18"/>
          <w:szCs w:val="18"/>
          <w:lang w:eastAsia="es-BO"/>
        </w:rPr>
        <w:br/>
      </w:r>
      <w:r w:rsidRPr="00E559A6">
        <w:rPr>
          <w:rFonts w:ascii="Arial" w:eastAsia="Times New Roman" w:hAnsi="Arial" w:cs="Arial"/>
          <w:color w:val="222222"/>
          <w:sz w:val="18"/>
          <w:szCs w:val="18"/>
          <w:lang w:eastAsia="es-BO"/>
        </w:rPr>
        <w:br/>
        <w:t xml:space="preserve">El cáncer de vejiga es la malignidad </w:t>
      </w:r>
      <w:proofErr w:type="spellStart"/>
      <w:r w:rsidRPr="00E559A6">
        <w:rPr>
          <w:rFonts w:ascii="Arial" w:eastAsia="Times New Roman" w:hAnsi="Arial" w:cs="Arial"/>
          <w:color w:val="222222"/>
          <w:sz w:val="18"/>
          <w:szCs w:val="18"/>
          <w:lang w:eastAsia="es-BO"/>
        </w:rPr>
        <w:t>urotelial</w:t>
      </w:r>
      <w:proofErr w:type="spellEnd"/>
      <w:r w:rsidRPr="00E559A6">
        <w:rPr>
          <w:rFonts w:ascii="Arial" w:eastAsia="Times New Roman" w:hAnsi="Arial" w:cs="Arial"/>
          <w:color w:val="222222"/>
          <w:sz w:val="18"/>
          <w:szCs w:val="18"/>
          <w:lang w:eastAsia="es-BO"/>
        </w:rPr>
        <w:t xml:space="preserve"> más común a nivel del tracto urinario. En Estados Unidos y Europa es el cuarto cáncer más común en hombres y el octavo entre las mujeres, con un reporte de 50 a 80 mil nuevos casos por año. </w:t>
      </w:r>
      <w:r w:rsidRPr="00E559A6">
        <w:rPr>
          <w:rFonts w:ascii="Arial" w:eastAsia="Times New Roman" w:hAnsi="Arial" w:cs="Arial"/>
          <w:color w:val="222222"/>
          <w:sz w:val="18"/>
          <w:szCs w:val="18"/>
          <w:lang w:eastAsia="es-BO"/>
        </w:rPr>
        <w:br/>
      </w:r>
      <w:r w:rsidRPr="00E559A6">
        <w:rPr>
          <w:rFonts w:ascii="Arial" w:eastAsia="Times New Roman" w:hAnsi="Arial" w:cs="Arial"/>
          <w:color w:val="222222"/>
          <w:sz w:val="18"/>
          <w:szCs w:val="18"/>
          <w:lang w:eastAsia="es-BO"/>
        </w:rPr>
        <w:lastRenderedPageBreak/>
        <w:br/>
        <w:t xml:space="preserve">En el 70% de los casos la enfermedad se desarrolla a nivel superficial y puede ser tratada por resección </w:t>
      </w:r>
      <w:proofErr w:type="spellStart"/>
      <w:r w:rsidRPr="00E559A6">
        <w:rPr>
          <w:rFonts w:ascii="Arial" w:eastAsia="Times New Roman" w:hAnsi="Arial" w:cs="Arial"/>
          <w:color w:val="222222"/>
          <w:sz w:val="18"/>
          <w:szCs w:val="18"/>
          <w:lang w:eastAsia="es-BO"/>
        </w:rPr>
        <w:t>transuretral</w:t>
      </w:r>
      <w:proofErr w:type="spellEnd"/>
      <w:r w:rsidRPr="00E559A6">
        <w:rPr>
          <w:rFonts w:ascii="Arial" w:eastAsia="Times New Roman" w:hAnsi="Arial" w:cs="Arial"/>
          <w:color w:val="222222"/>
          <w:sz w:val="18"/>
          <w:szCs w:val="18"/>
          <w:lang w:eastAsia="es-BO"/>
        </w:rPr>
        <w:t xml:space="preserve">. La probabilidad de recurrencia es del 50 al 75 % en los 5 años </w:t>
      </w:r>
      <w:proofErr w:type="spellStart"/>
      <w:r w:rsidRPr="00E559A6">
        <w:rPr>
          <w:rFonts w:ascii="Arial" w:eastAsia="Times New Roman" w:hAnsi="Arial" w:cs="Arial"/>
          <w:color w:val="222222"/>
          <w:sz w:val="18"/>
          <w:szCs w:val="18"/>
          <w:lang w:eastAsia="es-BO"/>
        </w:rPr>
        <w:t>posresección</w:t>
      </w:r>
      <w:proofErr w:type="spellEnd"/>
      <w:r w:rsidRPr="00E559A6">
        <w:rPr>
          <w:rFonts w:ascii="Arial" w:eastAsia="Times New Roman" w:hAnsi="Arial" w:cs="Arial"/>
          <w:color w:val="222222"/>
          <w:sz w:val="18"/>
          <w:szCs w:val="18"/>
          <w:lang w:eastAsia="es-BO"/>
        </w:rPr>
        <w:t>, siendo la mayoría en el primer año, con una 10-20 % de progresión a enfermedad invasiva. </w:t>
      </w:r>
      <w:r w:rsidRPr="00E559A6">
        <w:rPr>
          <w:rFonts w:ascii="Arial" w:eastAsia="Times New Roman" w:hAnsi="Arial" w:cs="Arial"/>
          <w:color w:val="222222"/>
          <w:sz w:val="18"/>
          <w:szCs w:val="18"/>
          <w:lang w:eastAsia="es-BO"/>
        </w:rPr>
        <w:br/>
        <w:t xml:space="preserve">Para ambos, el diagnóstico inicial así como para el seguimiento posoperatorio son utilizados actualmente dos procedimientos: El análisis citológico del sedimento urinario y la visualización directa de la mucosa de la vejiga con </w:t>
      </w:r>
      <w:proofErr w:type="spellStart"/>
      <w:r w:rsidRPr="00E559A6">
        <w:rPr>
          <w:rFonts w:ascii="Arial" w:eastAsia="Times New Roman" w:hAnsi="Arial" w:cs="Arial"/>
          <w:color w:val="222222"/>
          <w:sz w:val="18"/>
          <w:szCs w:val="18"/>
          <w:lang w:eastAsia="es-BO"/>
        </w:rPr>
        <w:t>citoscopía</w:t>
      </w:r>
      <w:proofErr w:type="spellEnd"/>
      <w:r w:rsidRPr="00E559A6">
        <w:rPr>
          <w:rFonts w:ascii="Arial" w:eastAsia="Times New Roman" w:hAnsi="Arial" w:cs="Arial"/>
          <w:color w:val="222222"/>
          <w:sz w:val="18"/>
          <w:szCs w:val="18"/>
          <w:lang w:eastAsia="es-BO"/>
        </w:rPr>
        <w:t xml:space="preserve"> y de ser necesario la biopsia que constituirá el diagnóstico definitivo. </w:t>
      </w:r>
      <w:r w:rsidRPr="00E559A6">
        <w:rPr>
          <w:rFonts w:ascii="Arial" w:eastAsia="Times New Roman" w:hAnsi="Arial" w:cs="Arial"/>
          <w:color w:val="222222"/>
          <w:sz w:val="18"/>
          <w:szCs w:val="18"/>
          <w:lang w:eastAsia="es-BO"/>
        </w:rPr>
        <w:br/>
      </w:r>
      <w:r w:rsidRPr="00E559A6">
        <w:rPr>
          <w:rFonts w:ascii="Arial" w:eastAsia="Times New Roman" w:hAnsi="Arial" w:cs="Arial"/>
          <w:color w:val="222222"/>
          <w:sz w:val="18"/>
          <w:szCs w:val="18"/>
          <w:lang w:eastAsia="es-BO"/>
        </w:rPr>
        <w:br/>
        <w:t xml:space="preserve">Siendo la citología un análisis muy subjetivo, con una sensibilidad muy baja y la </w:t>
      </w:r>
      <w:proofErr w:type="spellStart"/>
      <w:r w:rsidRPr="00E559A6">
        <w:rPr>
          <w:rFonts w:ascii="Arial" w:eastAsia="Times New Roman" w:hAnsi="Arial" w:cs="Arial"/>
          <w:color w:val="222222"/>
          <w:sz w:val="18"/>
          <w:szCs w:val="18"/>
          <w:lang w:eastAsia="es-BO"/>
        </w:rPr>
        <w:t>citoscopía</w:t>
      </w:r>
      <w:proofErr w:type="spellEnd"/>
      <w:r w:rsidRPr="00E559A6">
        <w:rPr>
          <w:rFonts w:ascii="Arial" w:eastAsia="Times New Roman" w:hAnsi="Arial" w:cs="Arial"/>
          <w:color w:val="222222"/>
          <w:sz w:val="18"/>
          <w:szCs w:val="18"/>
          <w:lang w:eastAsia="es-BO"/>
        </w:rPr>
        <w:t xml:space="preserve"> un procedimiento invasivo y caro, resulta muy práctico la utilización </w:t>
      </w:r>
      <w:proofErr w:type="spellStart"/>
      <w:r w:rsidRPr="00E559A6">
        <w:rPr>
          <w:rFonts w:ascii="Arial" w:eastAsia="Times New Roman" w:hAnsi="Arial" w:cs="Arial"/>
          <w:color w:val="222222"/>
          <w:sz w:val="18"/>
          <w:szCs w:val="18"/>
          <w:lang w:eastAsia="es-BO"/>
        </w:rPr>
        <w:t>del</w:t>
      </w:r>
      <w:proofErr w:type="spellEnd"/>
      <w:r w:rsidRPr="00E559A6">
        <w:rPr>
          <w:rFonts w:ascii="Arial" w:eastAsia="Times New Roman" w:hAnsi="Arial" w:cs="Arial"/>
          <w:color w:val="222222"/>
          <w:sz w:val="18"/>
          <w:szCs w:val="18"/>
          <w:lang w:eastAsia="es-BO"/>
        </w:rPr>
        <w:t xml:space="preserve"> un marcador tumoral como lo es el NMP22.</w:t>
      </w:r>
      <w:r w:rsidRPr="00E559A6">
        <w:rPr>
          <w:rFonts w:ascii="Arial" w:eastAsia="Times New Roman" w:hAnsi="Arial" w:cs="Arial"/>
          <w:color w:val="222222"/>
          <w:sz w:val="18"/>
          <w:szCs w:val="18"/>
          <w:lang w:eastAsia="es-BO"/>
        </w:rPr>
        <w:br/>
        <w:t>Comparando estudios realizados demuestran la alta sensibilidad demostrada por esta prueba. Cuando el NMP22 es usado junto con la citología la sensibilidad de las pruebas se complementan llegando a ser del 100% en pacientes con hematuria con diagnóstico de cáncer de vejiga confirmado después por biopsia.</w:t>
      </w:r>
      <w:r w:rsidRPr="00E559A6">
        <w:rPr>
          <w:rFonts w:ascii="Arial" w:eastAsia="Times New Roman" w:hAnsi="Arial" w:cs="Arial"/>
          <w:color w:val="222222"/>
          <w:sz w:val="18"/>
          <w:szCs w:val="18"/>
          <w:lang w:eastAsia="es-BO"/>
        </w:rPr>
        <w:br/>
      </w:r>
      <w:r w:rsidRPr="00E559A6">
        <w:rPr>
          <w:rFonts w:ascii="Arial" w:eastAsia="Times New Roman" w:hAnsi="Arial" w:cs="Arial"/>
          <w:color w:val="222222"/>
          <w:sz w:val="18"/>
          <w:szCs w:val="18"/>
          <w:lang w:eastAsia="es-BO"/>
        </w:rPr>
        <w:br/>
        <w:t xml:space="preserve">En teoría, altos niveles de NMP22 deberían encontrarse en condiciones inflamatorias del </w:t>
      </w:r>
      <w:proofErr w:type="spellStart"/>
      <w:r w:rsidRPr="00E559A6">
        <w:rPr>
          <w:rFonts w:ascii="Arial" w:eastAsia="Times New Roman" w:hAnsi="Arial" w:cs="Arial"/>
          <w:color w:val="222222"/>
          <w:sz w:val="18"/>
          <w:szCs w:val="18"/>
          <w:lang w:eastAsia="es-BO"/>
        </w:rPr>
        <w:t>urotelio</w:t>
      </w:r>
      <w:proofErr w:type="spellEnd"/>
      <w:r w:rsidRPr="00E559A6">
        <w:rPr>
          <w:rFonts w:ascii="Arial" w:eastAsia="Times New Roman" w:hAnsi="Arial" w:cs="Arial"/>
          <w:color w:val="222222"/>
          <w:sz w:val="18"/>
          <w:szCs w:val="18"/>
          <w:lang w:eastAsia="es-BO"/>
        </w:rPr>
        <w:t xml:space="preserve"> no malignas y dar falsos positivos. Pero la experiencia de diversas investigaciones difieren es este sentido. </w:t>
      </w:r>
      <w:r w:rsidRPr="00E559A6">
        <w:rPr>
          <w:rFonts w:ascii="Arial" w:eastAsia="Times New Roman" w:hAnsi="Arial" w:cs="Arial"/>
          <w:color w:val="222222"/>
          <w:sz w:val="18"/>
          <w:szCs w:val="18"/>
          <w:lang w:eastAsia="es-BO"/>
        </w:rPr>
        <w:br/>
        <w:t>Mientras que algunos reportan no haber una diferencia significativa entre males benignos urológicos y voluntarios normales, otros reportan bajos porcentajes de falsos positivos en el caso de algunas enfermedades benignas urológicas y renales y de algunas displasias. </w:t>
      </w:r>
      <w:r w:rsidRPr="00E559A6">
        <w:rPr>
          <w:rFonts w:ascii="Arial" w:eastAsia="Times New Roman" w:hAnsi="Arial" w:cs="Arial"/>
          <w:color w:val="222222"/>
          <w:sz w:val="18"/>
          <w:szCs w:val="18"/>
          <w:lang w:eastAsia="es-BO"/>
        </w:rPr>
        <w:br/>
      </w:r>
      <w:r w:rsidRPr="00E559A6">
        <w:rPr>
          <w:rFonts w:ascii="Arial" w:eastAsia="Times New Roman" w:hAnsi="Arial" w:cs="Arial"/>
          <w:color w:val="222222"/>
          <w:sz w:val="18"/>
          <w:szCs w:val="18"/>
          <w:lang w:eastAsia="es-BO"/>
        </w:rPr>
        <w:br/>
        <w:t>Otros marcadores tumorales que se utilizan en orina para el diagnóstico de tumores de vejiga es el BTA (</w:t>
      </w:r>
      <w:proofErr w:type="spellStart"/>
      <w:r w:rsidRPr="00E559A6">
        <w:rPr>
          <w:rFonts w:ascii="Arial" w:eastAsia="Times New Roman" w:hAnsi="Arial" w:cs="Arial"/>
          <w:color w:val="222222"/>
          <w:sz w:val="18"/>
          <w:szCs w:val="18"/>
          <w:lang w:eastAsia="es-BO"/>
        </w:rPr>
        <w:t>Bladder</w:t>
      </w:r>
      <w:proofErr w:type="spellEnd"/>
      <w:r w:rsidRPr="00E559A6">
        <w:rPr>
          <w:rFonts w:ascii="Arial" w:eastAsia="Times New Roman" w:hAnsi="Arial" w:cs="Arial"/>
          <w:color w:val="222222"/>
          <w:sz w:val="18"/>
          <w:szCs w:val="18"/>
          <w:lang w:eastAsia="es-BO"/>
        </w:rPr>
        <w:t xml:space="preserve"> tumor </w:t>
      </w:r>
      <w:proofErr w:type="spellStart"/>
      <w:r w:rsidRPr="00E559A6">
        <w:rPr>
          <w:rFonts w:ascii="Arial" w:eastAsia="Times New Roman" w:hAnsi="Arial" w:cs="Arial"/>
          <w:color w:val="222222"/>
          <w:sz w:val="18"/>
          <w:szCs w:val="18"/>
          <w:lang w:eastAsia="es-BO"/>
        </w:rPr>
        <w:t>antigen</w:t>
      </w:r>
      <w:proofErr w:type="spellEnd"/>
      <w:r w:rsidRPr="00E559A6">
        <w:rPr>
          <w:rFonts w:ascii="Arial" w:eastAsia="Times New Roman" w:hAnsi="Arial" w:cs="Arial"/>
          <w:color w:val="222222"/>
          <w:sz w:val="18"/>
          <w:szCs w:val="18"/>
          <w:lang w:eastAsia="es-BO"/>
        </w:rPr>
        <w:t xml:space="preserve">) y la </w:t>
      </w:r>
      <w:proofErr w:type="spellStart"/>
      <w:r w:rsidRPr="00E559A6">
        <w:rPr>
          <w:rFonts w:ascii="Arial" w:eastAsia="Times New Roman" w:hAnsi="Arial" w:cs="Arial"/>
          <w:color w:val="222222"/>
          <w:sz w:val="18"/>
          <w:szCs w:val="18"/>
          <w:lang w:eastAsia="es-BO"/>
        </w:rPr>
        <w:t>survivina</w:t>
      </w:r>
      <w:proofErr w:type="spellEnd"/>
      <w:r w:rsidRPr="00E559A6">
        <w:rPr>
          <w:rFonts w:ascii="Arial" w:eastAsia="Times New Roman" w:hAnsi="Arial" w:cs="Arial"/>
          <w:color w:val="222222"/>
          <w:sz w:val="18"/>
          <w:szCs w:val="18"/>
          <w:lang w:eastAsia="es-BO"/>
        </w:rPr>
        <w:t xml:space="preserve"> (</w:t>
      </w:r>
      <w:proofErr w:type="spellStart"/>
      <w:r w:rsidRPr="00E559A6">
        <w:rPr>
          <w:rFonts w:ascii="Arial" w:eastAsia="Times New Roman" w:hAnsi="Arial" w:cs="Arial"/>
          <w:color w:val="222222"/>
          <w:sz w:val="18"/>
          <w:szCs w:val="18"/>
          <w:lang w:eastAsia="es-BO"/>
        </w:rPr>
        <w:t>survivin</w:t>
      </w:r>
      <w:proofErr w:type="spellEnd"/>
      <w:r w:rsidRPr="00E559A6">
        <w:rPr>
          <w:rFonts w:ascii="Arial" w:eastAsia="Times New Roman" w:hAnsi="Arial" w:cs="Arial"/>
          <w:color w:val="222222"/>
          <w:sz w:val="18"/>
          <w:szCs w:val="18"/>
          <w:lang w:eastAsia="es-BO"/>
        </w:rPr>
        <w:t>). Esta última es una sustancia producida por diferentes células cancerosas donde inhibe el proceso normal de la apoptosis. Se ha encontrado en orina en cáncer de vejiga resultando un marcador muy prometed</w:t>
      </w:r>
      <w:r>
        <w:rPr>
          <w:rFonts w:ascii="Arial" w:eastAsia="Times New Roman" w:hAnsi="Arial" w:cs="Arial"/>
          <w:color w:val="222222"/>
          <w:sz w:val="18"/>
          <w:szCs w:val="18"/>
          <w:lang w:eastAsia="es-BO"/>
        </w:rPr>
        <w:t>or.</w:t>
      </w:r>
    </w:p>
    <w:p w:rsidR="00E559A6" w:rsidRPr="00E559A6" w:rsidRDefault="00E559A6" w:rsidP="00E559A6">
      <w:pPr>
        <w:spacing w:before="240" w:after="240" w:line="252" w:lineRule="atLeast"/>
        <w:jc w:val="both"/>
        <w:rPr>
          <w:rFonts w:ascii="Arial" w:eastAsia="Times New Roman" w:hAnsi="Arial" w:cs="Arial"/>
          <w:color w:val="222222"/>
          <w:sz w:val="18"/>
          <w:szCs w:val="18"/>
          <w:lang w:eastAsia="es-BO"/>
        </w:rPr>
      </w:pPr>
    </w:p>
    <w:p w:rsidR="00E559A6" w:rsidRDefault="00E559A6" w:rsidP="00E559A6">
      <w:pPr>
        <w:spacing w:before="240" w:after="240" w:line="252" w:lineRule="atLeast"/>
        <w:jc w:val="both"/>
        <w:rPr>
          <w:rFonts w:ascii="Arial" w:eastAsia="Times New Roman" w:hAnsi="Arial" w:cs="Arial"/>
          <w:color w:val="222222"/>
          <w:sz w:val="18"/>
          <w:szCs w:val="18"/>
          <w:lang w:eastAsia="es-BO"/>
        </w:rPr>
      </w:pPr>
      <w:r w:rsidRPr="00E559A6">
        <w:rPr>
          <w:rFonts w:ascii="Arial" w:eastAsia="Times New Roman" w:hAnsi="Arial" w:cs="Arial"/>
          <w:b/>
          <w:bCs/>
          <w:color w:val="222222"/>
          <w:sz w:val="18"/>
          <w:szCs w:val="18"/>
          <w:lang w:eastAsia="es-BO"/>
        </w:rPr>
        <w:t>Fuente</w:t>
      </w:r>
      <w:r w:rsidRPr="00E559A6">
        <w:rPr>
          <w:rFonts w:ascii="Arial" w:eastAsia="Times New Roman" w:hAnsi="Arial" w:cs="Arial"/>
          <w:color w:val="222222"/>
          <w:sz w:val="18"/>
          <w:szCs w:val="18"/>
          <w:lang w:eastAsia="es-BO"/>
        </w:rPr>
        <w:br/>
      </w:r>
      <w:r w:rsidRPr="00E559A6">
        <w:rPr>
          <w:rFonts w:ascii="Arial" w:eastAsia="Times New Roman" w:hAnsi="Arial" w:cs="Arial"/>
          <w:color w:val="222222"/>
          <w:sz w:val="18"/>
          <w:szCs w:val="18"/>
          <w:lang w:eastAsia="es-BO"/>
        </w:rPr>
        <w:br/>
      </w:r>
      <w:hyperlink r:id="rId30" w:history="1">
        <w:r w:rsidRPr="00E559A6">
          <w:rPr>
            <w:rFonts w:ascii="Arial" w:eastAsia="Times New Roman" w:hAnsi="Arial" w:cs="Arial"/>
            <w:color w:val="1982B2"/>
            <w:sz w:val="18"/>
            <w:szCs w:val="18"/>
            <w:u w:val="single"/>
            <w:lang w:eastAsia="es-BO"/>
          </w:rPr>
          <w:t>Quesada-Chanto, A.</w:t>
        </w:r>
      </w:hyperlink>
      <w:r w:rsidRPr="00E559A6">
        <w:rPr>
          <w:rFonts w:ascii="Arial" w:eastAsia="Times New Roman" w:hAnsi="Arial" w:cs="Arial"/>
          <w:color w:val="222222"/>
          <w:sz w:val="18"/>
          <w:szCs w:val="18"/>
          <w:lang w:eastAsia="es-BO"/>
        </w:rPr>
        <w:t xml:space="preserve"> Diagnóstico de Laboratorio. Principales pruebas de bioquímica clínica y hematología. 1° ed. Litografía e Imprenta </w:t>
      </w:r>
      <w:proofErr w:type="spellStart"/>
      <w:r w:rsidRPr="00E559A6">
        <w:rPr>
          <w:rFonts w:ascii="Arial" w:eastAsia="Times New Roman" w:hAnsi="Arial" w:cs="Arial"/>
          <w:color w:val="222222"/>
          <w:sz w:val="18"/>
          <w:szCs w:val="18"/>
          <w:lang w:eastAsia="es-BO"/>
        </w:rPr>
        <w:t>Lehmann</w:t>
      </w:r>
      <w:proofErr w:type="spellEnd"/>
      <w:r w:rsidRPr="00E559A6">
        <w:rPr>
          <w:rFonts w:ascii="Arial" w:eastAsia="Times New Roman" w:hAnsi="Arial" w:cs="Arial"/>
          <w:color w:val="222222"/>
          <w:sz w:val="18"/>
          <w:szCs w:val="18"/>
          <w:lang w:eastAsia="es-BO"/>
        </w:rPr>
        <w:t xml:space="preserve">. </w:t>
      </w:r>
      <w:proofErr w:type="spellStart"/>
      <w:r w:rsidRPr="00E559A6">
        <w:rPr>
          <w:rFonts w:ascii="Arial" w:eastAsia="Times New Roman" w:hAnsi="Arial" w:cs="Arial"/>
          <w:color w:val="222222"/>
          <w:sz w:val="18"/>
          <w:szCs w:val="18"/>
          <w:lang w:eastAsia="es-BO"/>
        </w:rPr>
        <w:t>San José Costa Rica, 2003. </w:t>
      </w:r>
      <w:proofErr w:type="spellEnd"/>
    </w:p>
    <w:p w:rsidR="00E559A6" w:rsidRPr="00E559A6" w:rsidRDefault="00E559A6" w:rsidP="00E559A6">
      <w:pPr>
        <w:spacing w:before="240" w:after="240" w:line="252" w:lineRule="atLeast"/>
        <w:jc w:val="both"/>
        <w:rPr>
          <w:rFonts w:ascii="Arial" w:eastAsia="Times New Roman" w:hAnsi="Arial" w:cs="Arial"/>
          <w:color w:val="222222"/>
          <w:sz w:val="18"/>
          <w:szCs w:val="18"/>
          <w:lang w:eastAsia="es-BO"/>
        </w:rPr>
      </w:pPr>
      <w:r w:rsidRPr="00E559A6">
        <w:rPr>
          <w:rFonts w:ascii="Arial" w:eastAsia="Times New Roman" w:hAnsi="Arial" w:cs="Arial"/>
          <w:color w:val="222222"/>
          <w:sz w:val="18"/>
          <w:szCs w:val="18"/>
          <w:lang w:eastAsia="es-BO"/>
        </w:rPr>
        <w:t>Instituto Nacional del Cáncer (NCI): </w:t>
      </w:r>
      <w:r w:rsidRPr="00E559A6">
        <w:rPr>
          <w:rFonts w:ascii="Arial" w:eastAsia="Times New Roman" w:hAnsi="Arial" w:cs="Arial"/>
          <w:color w:val="222222"/>
          <w:sz w:val="18"/>
          <w:szCs w:val="18"/>
          <w:lang w:eastAsia="es-BO"/>
        </w:rPr>
        <w:br/>
      </w:r>
      <w:hyperlink r:id="rId31" w:history="1">
        <w:r w:rsidRPr="00E559A6">
          <w:rPr>
            <w:rFonts w:ascii="Arial" w:eastAsia="Times New Roman" w:hAnsi="Arial" w:cs="Arial"/>
            <w:color w:val="1982B2"/>
            <w:sz w:val="18"/>
            <w:szCs w:val="18"/>
            <w:lang w:eastAsia="es-BO"/>
          </w:rPr>
          <w:t>http://www.cancer.gov</w:t>
        </w:r>
      </w:hyperlink>
    </w:p>
    <w:p w:rsidR="00E559A6" w:rsidRPr="00E559A6" w:rsidRDefault="00E559A6" w:rsidP="00E559A6">
      <w:pPr>
        <w:spacing w:before="240" w:after="240" w:line="252" w:lineRule="atLeast"/>
        <w:jc w:val="both"/>
        <w:rPr>
          <w:rFonts w:ascii="Arial" w:eastAsia="Times New Roman" w:hAnsi="Arial" w:cs="Arial"/>
          <w:color w:val="222222"/>
          <w:sz w:val="18"/>
          <w:szCs w:val="18"/>
          <w:lang w:eastAsia="es-BO"/>
        </w:rPr>
      </w:pPr>
    </w:p>
    <w:sectPr w:rsidR="00E559A6" w:rsidRPr="00E559A6">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00404" w:rsidRDefault="00700404" w:rsidP="00E559A6">
      <w:pPr>
        <w:spacing w:after="0" w:line="240" w:lineRule="auto"/>
      </w:pPr>
      <w:r>
        <w:separator/>
      </w:r>
    </w:p>
  </w:endnote>
  <w:endnote w:type="continuationSeparator" w:id="0">
    <w:p w:rsidR="00700404" w:rsidRDefault="00700404" w:rsidP="00E559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00404" w:rsidRDefault="00700404" w:rsidP="00E559A6">
      <w:pPr>
        <w:spacing w:after="0" w:line="240" w:lineRule="auto"/>
      </w:pPr>
      <w:r>
        <w:separator/>
      </w:r>
    </w:p>
  </w:footnote>
  <w:footnote w:type="continuationSeparator" w:id="0">
    <w:p w:rsidR="00700404" w:rsidRDefault="00700404" w:rsidP="00E559A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D8E1134"/>
    <w:multiLevelType w:val="multilevel"/>
    <w:tmpl w:val="613CA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0DE1C71"/>
    <w:multiLevelType w:val="multilevel"/>
    <w:tmpl w:val="A6521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D8205C1"/>
    <w:multiLevelType w:val="hybridMultilevel"/>
    <w:tmpl w:val="E6C82318"/>
    <w:lvl w:ilvl="0" w:tplc="400A0001">
      <w:start w:val="1"/>
      <w:numFmt w:val="bullet"/>
      <w:lvlText w:val=""/>
      <w:lvlJc w:val="left"/>
      <w:pPr>
        <w:ind w:left="1080" w:hanging="360"/>
      </w:pPr>
      <w:rPr>
        <w:rFonts w:ascii="Symbol" w:hAnsi="Symbol"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559A6"/>
    <w:rsid w:val="0030232A"/>
    <w:rsid w:val="00700404"/>
    <w:rsid w:val="00E559A6"/>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B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559A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559A6"/>
  </w:style>
  <w:style w:type="paragraph" w:styleId="Piedepgina">
    <w:name w:val="footer"/>
    <w:basedOn w:val="Normal"/>
    <w:link w:val="PiedepginaCar"/>
    <w:uiPriority w:val="99"/>
    <w:unhideWhenUsed/>
    <w:rsid w:val="00E559A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559A6"/>
  </w:style>
  <w:style w:type="paragraph" w:styleId="Prrafodelista">
    <w:name w:val="List Paragraph"/>
    <w:basedOn w:val="Normal"/>
    <w:uiPriority w:val="34"/>
    <w:qFormat/>
    <w:rsid w:val="00E559A6"/>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B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559A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559A6"/>
  </w:style>
  <w:style w:type="paragraph" w:styleId="Piedepgina">
    <w:name w:val="footer"/>
    <w:basedOn w:val="Normal"/>
    <w:link w:val="PiedepginaCar"/>
    <w:uiPriority w:val="99"/>
    <w:unhideWhenUsed/>
    <w:rsid w:val="00E559A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559A6"/>
  </w:style>
  <w:style w:type="paragraph" w:styleId="Prrafodelista">
    <w:name w:val="List Paragraph"/>
    <w:basedOn w:val="Normal"/>
    <w:uiPriority w:val="34"/>
    <w:qFormat/>
    <w:rsid w:val="00E559A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geosalud.com/laboratorioclinico/adolfo.quesada.html" TargetMode="External"/><Relationship Id="rId13" Type="http://schemas.openxmlformats.org/officeDocument/2006/relationships/hyperlink" Target="http://www.geosalud.com/Cancerpacientes/carcinoembriogenico.htm" TargetMode="External"/><Relationship Id="rId18" Type="http://schemas.openxmlformats.org/officeDocument/2006/relationships/hyperlink" Target="http://www.geosalud.com/Cancerpacientes/Gonadotropina.htm" TargetMode="External"/><Relationship Id="rId26" Type="http://schemas.openxmlformats.org/officeDocument/2006/relationships/hyperlink" Target="http://www.geosalud.com/Cancerpacientes/pancreas/pancreasindex.htm" TargetMode="External"/><Relationship Id="rId3" Type="http://schemas.microsoft.com/office/2007/relationships/stylesWithEffects" Target="stylesWithEffects.xml"/><Relationship Id="rId21" Type="http://schemas.openxmlformats.org/officeDocument/2006/relationships/hyperlink" Target="http://www.geosalud.com/Cancerpacientes/higadoprimarioadultos.htm" TargetMode="External"/><Relationship Id="rId7" Type="http://schemas.openxmlformats.org/officeDocument/2006/relationships/endnotes" Target="endnotes.xml"/><Relationship Id="rId12" Type="http://schemas.openxmlformats.org/officeDocument/2006/relationships/hyperlink" Target="http://www.geosalud.com/Cancerpacientes/alfafetoproteina.htm" TargetMode="External"/><Relationship Id="rId17" Type="http://schemas.openxmlformats.org/officeDocument/2006/relationships/hyperlink" Target="http://www.geosalud.com/Cancerpacientes/caquince.htm" TargetMode="External"/><Relationship Id="rId25" Type="http://schemas.openxmlformats.org/officeDocument/2006/relationships/hyperlink" Target="http://www.geosalud.com/Cancerpacientes/pancreas/pancreasindex.htm"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www.geosalud.com/Cancerpacientes/cadiecinueva.htm" TargetMode="External"/><Relationship Id="rId20" Type="http://schemas.openxmlformats.org/officeDocument/2006/relationships/hyperlink" Target="http://www.geosalud.com/laboratorioclinico/adolfo.quesada.html" TargetMode="External"/><Relationship Id="rId29" Type="http://schemas.openxmlformats.org/officeDocument/2006/relationships/hyperlink" Target="http://www.geosalud.com/Cancerpacientes/Cancerdemama.htm" TargetMode="Externa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www.geosalud.com/Cancerpacientes/hidroxiindolacetico.htm" TargetMode="External"/><Relationship Id="rId24" Type="http://schemas.openxmlformats.org/officeDocument/2006/relationships/hyperlink" Target="http://www.geosalud.com/Cancerpacientes/ovariogeneral.htm"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www.geosalud.com/Cancerpacientes/caciento.htm" TargetMode="External"/><Relationship Id="rId23" Type="http://schemas.openxmlformats.org/officeDocument/2006/relationships/hyperlink" Target="http://www.geosalud.com/Cancerpacientes/ovariogeneral.htm" TargetMode="External"/><Relationship Id="rId28" Type="http://schemas.openxmlformats.org/officeDocument/2006/relationships/hyperlink" Target="http://www.geosalud.com/Cancerpacientes/colorrectal.htm" TargetMode="External"/><Relationship Id="rId10" Type="http://schemas.openxmlformats.org/officeDocument/2006/relationships/hyperlink" Target="http://www.geosalud.com/Cancerpacientes/marcadorestumorales.htm" TargetMode="External"/><Relationship Id="rId19" Type="http://schemas.openxmlformats.org/officeDocument/2006/relationships/hyperlink" Target="http://www.geosalud.com/Cancerpacientes/nuclearmatrix.htm" TargetMode="External"/><Relationship Id="rId31" Type="http://schemas.openxmlformats.org/officeDocument/2006/relationships/hyperlink" Target="http://www.cancer.gov/" TargetMode="External"/><Relationship Id="rId4" Type="http://schemas.openxmlformats.org/officeDocument/2006/relationships/settings" Target="settings.xml"/><Relationship Id="rId9" Type="http://schemas.openxmlformats.org/officeDocument/2006/relationships/hyperlink" Target="http://www.geosalud.com/Cancerpacientes/marcadores.html" TargetMode="External"/><Relationship Id="rId14" Type="http://schemas.openxmlformats.org/officeDocument/2006/relationships/hyperlink" Target="http://www.geosalud.com/Cancerpacientes/antigeno_prostatico.htm" TargetMode="External"/><Relationship Id="rId22" Type="http://schemas.openxmlformats.org/officeDocument/2006/relationships/hyperlink" Target="http://www.geosalud.com/Cancerpacientes/Cancerdeestomago.htm" TargetMode="External"/><Relationship Id="rId27" Type="http://schemas.openxmlformats.org/officeDocument/2006/relationships/hyperlink" Target="http://www.geosalud.com/Cancerpacientes/Cancerdeestomago.htm" TargetMode="External"/><Relationship Id="rId30" Type="http://schemas.openxmlformats.org/officeDocument/2006/relationships/hyperlink" Target="http://www.geosalud.com/laboratorioclinico/adolfo.quesada.html"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13</Pages>
  <Words>6253</Words>
  <Characters>34394</Characters>
  <Application>Microsoft Office Word</Application>
  <DocSecurity>0</DocSecurity>
  <Lines>286</Lines>
  <Paragraphs>81</Paragraphs>
  <ScaleCrop>false</ScaleCrop>
  <Company/>
  <LinksUpToDate>false</LinksUpToDate>
  <CharactersWithSpaces>40566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LILI</dc:creator>
  <cp:lastModifiedBy>LILI</cp:lastModifiedBy>
  <cp:revision>1</cp:revision>
  <dcterms:created xsi:type="dcterms:W3CDTF">2014-08-08T21:56:00Z</dcterms:created>
  <dcterms:modified xsi:type="dcterms:W3CDTF">2014-08-08T22:05:00Z</dcterms:modified>
</cp:coreProperties>
</file>