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A3D" w:rsidRPr="00396A3D" w:rsidRDefault="00396A3D" w:rsidP="00396A3D">
      <w:pPr>
        <w:jc w:val="center"/>
        <w:rPr>
          <w:rFonts w:ascii="Arial" w:hAnsi="Arial" w:cs="Arial"/>
          <w:b/>
          <w:sz w:val="24"/>
          <w:szCs w:val="24"/>
        </w:rPr>
      </w:pPr>
      <w:r w:rsidRPr="00396A3D">
        <w:rPr>
          <w:rFonts w:ascii="Arial" w:hAnsi="Arial" w:cs="Arial"/>
          <w:b/>
          <w:sz w:val="24"/>
          <w:szCs w:val="24"/>
        </w:rPr>
        <w:t>TRATAMIENTO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3260"/>
        <w:gridCol w:w="2126"/>
        <w:gridCol w:w="2693"/>
        <w:gridCol w:w="2339"/>
      </w:tblGrid>
      <w:tr w:rsidR="00CD3E03" w:rsidRPr="00CD3E03" w:rsidTr="003F6E5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D" w:rsidRPr="00396A3D" w:rsidRDefault="00396A3D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NOMBRE Y CONCEPTO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D" w:rsidRPr="00396A3D" w:rsidRDefault="00396A3D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MECANISMO DE ACCION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D" w:rsidRPr="00396A3D" w:rsidRDefault="00396A3D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INDICACIONES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D" w:rsidRPr="00396A3D" w:rsidRDefault="00396A3D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CONTRAINDICACIONES Y EFECTOS SECUNDARIOS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A3D" w:rsidRPr="00396A3D" w:rsidRDefault="00396A3D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CUIDADOS DE ENFERMERIA</w:t>
            </w:r>
          </w:p>
        </w:tc>
      </w:tr>
      <w:tr w:rsidR="00CD3E03" w:rsidRPr="00CD3E03" w:rsidTr="003F6E5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396A3D" w:rsidRDefault="00396A3D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CEFTRIAXONA</w:t>
            </w:r>
          </w:p>
          <w:p w:rsidR="00396A3D" w:rsidRPr="00396A3D" w:rsidRDefault="00716D9E" w:rsidP="00396A3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D3E03">
              <w:rPr>
                <w:rFonts w:ascii="Arial" w:hAnsi="Arial" w:cs="Arial"/>
                <w:b/>
                <w:sz w:val="24"/>
                <w:szCs w:val="24"/>
              </w:rPr>
              <w:t>1 GR.EV CADA 12</w:t>
            </w:r>
            <w:r w:rsidR="00396A3D" w:rsidRPr="00396A3D">
              <w:rPr>
                <w:rFonts w:ascii="Arial" w:hAnsi="Arial" w:cs="Arial"/>
                <w:b/>
                <w:sz w:val="24"/>
                <w:szCs w:val="24"/>
              </w:rPr>
              <w:t xml:space="preserve"> HORAS</w:t>
            </w: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CD3E03" w:rsidRDefault="00C76DEA" w:rsidP="00396A3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396A3D" w:rsidRPr="00396A3D">
              <w:rPr>
                <w:rFonts w:ascii="Arial" w:hAnsi="Arial" w:cs="Arial"/>
                <w:sz w:val="24"/>
                <w:szCs w:val="24"/>
              </w:rPr>
              <w:t>s un</w:t>
            </w:r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hyperlink r:id="rId6" w:tooltip="Antibiótico" w:history="1">
              <w:r w:rsidR="00396A3D" w:rsidRPr="00CD3E03">
                <w:rPr>
                  <w:rFonts w:ascii="Arial" w:hAnsi="Arial" w:cs="Arial"/>
                  <w:sz w:val="24"/>
                  <w:szCs w:val="24"/>
                </w:rPr>
                <w:t>antibiótico</w:t>
              </w:r>
            </w:hyperlink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r w:rsidR="00396A3D" w:rsidRPr="00396A3D">
              <w:rPr>
                <w:rFonts w:ascii="Arial" w:hAnsi="Arial" w:cs="Arial"/>
                <w:sz w:val="24"/>
                <w:szCs w:val="24"/>
              </w:rPr>
              <w:t>de la clase</w:t>
            </w:r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hyperlink r:id="rId7" w:tooltip="Cefalosporina" w:history="1">
              <w:r w:rsidR="00396A3D" w:rsidRPr="00CD3E03">
                <w:rPr>
                  <w:rFonts w:ascii="Arial" w:hAnsi="Arial" w:cs="Arial"/>
                  <w:sz w:val="24"/>
                  <w:szCs w:val="24"/>
                </w:rPr>
                <w:t>cefalosporinas</w:t>
              </w:r>
            </w:hyperlink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r w:rsidR="00396A3D" w:rsidRPr="00396A3D">
              <w:rPr>
                <w:rFonts w:ascii="Arial" w:hAnsi="Arial" w:cs="Arial"/>
                <w:sz w:val="24"/>
                <w:szCs w:val="24"/>
              </w:rPr>
              <w:t>de tercera generación, por lo que tiene acciones de amplio espectro en contra de</w:t>
            </w:r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hyperlink r:id="rId8" w:tooltip="Bacteria" w:history="1">
              <w:r w:rsidR="00396A3D" w:rsidRPr="00CD3E03">
                <w:rPr>
                  <w:rFonts w:ascii="Arial" w:hAnsi="Arial" w:cs="Arial"/>
                  <w:sz w:val="24"/>
                  <w:szCs w:val="24"/>
                </w:rPr>
                <w:t>bacterias</w:t>
              </w:r>
            </w:hyperlink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hyperlink r:id="rId9" w:tooltip="Gram negativa" w:history="1">
              <w:r w:rsidR="00396A3D" w:rsidRPr="00CD3E03">
                <w:rPr>
                  <w:rFonts w:ascii="Arial" w:hAnsi="Arial" w:cs="Arial"/>
                  <w:sz w:val="24"/>
                  <w:szCs w:val="24"/>
                </w:rPr>
                <w:t>Gram negativas</w:t>
              </w:r>
            </w:hyperlink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r w:rsidR="00396A3D" w:rsidRPr="00396A3D">
              <w:rPr>
                <w:rFonts w:ascii="Arial" w:hAnsi="Arial" w:cs="Arial"/>
                <w:sz w:val="24"/>
                <w:szCs w:val="24"/>
              </w:rPr>
              <w:t>y</w:t>
            </w:r>
            <w:r w:rsidR="00396A3D" w:rsidRPr="00CD3E03">
              <w:rPr>
                <w:rFonts w:ascii="Arial" w:hAnsi="Arial" w:cs="Arial"/>
                <w:sz w:val="24"/>
                <w:szCs w:val="24"/>
              </w:rPr>
              <w:t> </w:t>
            </w:r>
            <w:hyperlink r:id="rId10" w:tooltip="Gram positiva" w:history="1">
              <w:r w:rsidR="00396A3D" w:rsidRPr="00CD3E03">
                <w:rPr>
                  <w:rFonts w:ascii="Arial" w:hAnsi="Arial" w:cs="Arial"/>
                  <w:sz w:val="24"/>
                  <w:szCs w:val="24"/>
                </w:rPr>
                <w:t>Gram positivas</w:t>
              </w:r>
            </w:hyperlink>
            <w:r w:rsidR="00396A3D" w:rsidRPr="00396A3D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:rsidR="00396A3D" w:rsidRPr="00396A3D" w:rsidRDefault="00396A3D" w:rsidP="00396A3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En la mayoría de los casos se considera equivalente a la</w:t>
            </w:r>
            <w:r w:rsidRPr="00CD3E03">
              <w:rPr>
                <w:rFonts w:ascii="Arial" w:hAnsi="Arial" w:cs="Arial"/>
                <w:sz w:val="24"/>
                <w:szCs w:val="24"/>
              </w:rPr>
              <w:t> </w:t>
            </w:r>
            <w:proofErr w:type="spellStart"/>
            <w:r w:rsidRPr="00396A3D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396A3D">
              <w:rPr>
                <w:rFonts w:ascii="Arial" w:hAnsi="Arial" w:cs="Arial"/>
                <w:sz w:val="24"/>
                <w:szCs w:val="24"/>
              </w:rPr>
              <w:instrText xml:space="preserve"> HYPERLINK "http://es.wikipedia.org/wiki/Cefotaxima" \o "Cefotaxima" </w:instrText>
            </w:r>
            <w:r w:rsidRPr="00396A3D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CD3E03">
              <w:rPr>
                <w:rFonts w:ascii="Arial" w:hAnsi="Arial" w:cs="Arial"/>
                <w:sz w:val="24"/>
                <w:szCs w:val="24"/>
              </w:rPr>
              <w:t>cefotaxima</w:t>
            </w:r>
            <w:proofErr w:type="spellEnd"/>
            <w:r w:rsidRPr="00396A3D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Pr="00CD3E03">
              <w:rPr>
                <w:rFonts w:ascii="Arial" w:hAnsi="Arial" w:cs="Arial"/>
                <w:sz w:val="24"/>
                <w:szCs w:val="24"/>
              </w:rPr>
              <w:t> </w:t>
            </w:r>
            <w:r w:rsidRPr="00396A3D">
              <w:rPr>
                <w:rFonts w:ascii="Arial" w:hAnsi="Arial" w:cs="Arial"/>
                <w:sz w:val="24"/>
                <w:szCs w:val="24"/>
              </w:rPr>
              <w:t>en relación a lo seguro de su uso y su eficacia.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396A3D" w:rsidRDefault="00396A3D" w:rsidP="00396A3D">
            <w:pPr>
              <w:spacing w:after="120"/>
              <w:jc w:val="left"/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</w:pPr>
            <w:hyperlink r:id="rId11" w:tooltip="Antibiótico betalactámico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 xml:space="preserve">Antibiótico </w:t>
              </w:r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betalactámico</w:t>
              </w:r>
              <w:proofErr w:type="spellEnd"/>
            </w:hyperlink>
          </w:p>
          <w:p w:rsidR="00716D9E" w:rsidRPr="00CD3E03" w:rsidRDefault="00396A3D" w:rsidP="00396A3D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anillo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begin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instrText xml:space="preserve"> HYPERLINK "http://es.wikipedia.org/wiki/Betalact%C3%A1mico" \o "Betalactámico" </w:instrTex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betalactámico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end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es parte de la estructura de las </w:t>
            </w:r>
            <w:hyperlink r:id="rId12" w:tooltip="Cefalosporin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cefalosporinas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por lo tanto, la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ceftriaxona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es un antibiótico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betalactámico</w:t>
            </w:r>
            <w:proofErr w:type="spellEnd"/>
          </w:p>
          <w:p w:rsidR="00396A3D" w:rsidRPr="00396A3D" w:rsidRDefault="00396A3D" w:rsidP="00396A3D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El modo de acción de estos antibióticos es la inhibición de la síntesis de la </w:t>
            </w:r>
            <w:hyperlink r:id="rId13" w:tooltip="Pared celular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pared celular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de las </w:t>
            </w:r>
            <w:hyperlink r:id="rId14" w:tooltip="Bacteri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bacterias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específicamente por unión a unas proteínas bacterianas llamadas "proteínas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ligandos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de la penicilina (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PBPs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 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 Septicemia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Meningitis bacteriana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Infecciones abdominales, tales como peritonitis e infecciones del tracto biliar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Infecciones </w:t>
            </w:r>
            <w:proofErr w:type="spellStart"/>
            <w:r w:rsidRPr="00396A3D">
              <w:rPr>
                <w:rFonts w:ascii="Arial" w:hAnsi="Arial" w:cs="Arial"/>
                <w:sz w:val="24"/>
                <w:szCs w:val="24"/>
              </w:rPr>
              <w:t>osteoarticulares</w:t>
            </w:r>
            <w:proofErr w:type="spellEnd"/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Infecciones complicadas de piel y tejidos blandos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 Infecciones complicadas del tracto urinario (incluyendo </w:t>
            </w:r>
            <w:proofErr w:type="spellStart"/>
            <w:r w:rsidRPr="00396A3D">
              <w:rPr>
                <w:rFonts w:ascii="Arial" w:hAnsi="Arial" w:cs="Arial"/>
                <w:sz w:val="24"/>
                <w:szCs w:val="24"/>
              </w:rPr>
              <w:t>pielonefritis</w:t>
            </w:r>
            <w:proofErr w:type="spellEnd"/>
            <w:r w:rsidRPr="00396A3D">
              <w:rPr>
                <w:rFonts w:ascii="Arial" w:hAnsi="Arial" w:cs="Arial"/>
                <w:sz w:val="24"/>
                <w:szCs w:val="24"/>
              </w:rPr>
              <w:t>)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Infecciones del tracto respiratorio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 Infecciones del tracto genital (incluyendo la </w:t>
            </w:r>
            <w:r w:rsidRPr="00396A3D">
              <w:rPr>
                <w:rFonts w:ascii="Arial" w:hAnsi="Arial" w:cs="Arial"/>
                <w:sz w:val="24"/>
                <w:szCs w:val="24"/>
              </w:rPr>
              <w:lastRenderedPageBreak/>
              <w:t>enfermedad gonocócica)</w:t>
            </w:r>
          </w:p>
          <w:p w:rsidR="00396A3D" w:rsidRPr="00396A3D" w:rsidRDefault="00396A3D" w:rsidP="00396A3D">
            <w:pPr>
              <w:ind w:right="-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Profilaxis de infecciones postoperatorias, en cirugía contaminada o potencialmente contaminada, fundamentalmente cirugía cardiovascular, procedimientos urológicos y cirugía </w:t>
            </w:r>
            <w:proofErr w:type="spellStart"/>
            <w:r w:rsidRPr="00396A3D">
              <w:rPr>
                <w:rFonts w:ascii="Arial" w:hAnsi="Arial" w:cs="Arial"/>
                <w:sz w:val="24"/>
                <w:szCs w:val="24"/>
              </w:rPr>
              <w:t>colorrectal</w:t>
            </w:r>
            <w:proofErr w:type="spellEnd"/>
            <w:r w:rsidRPr="00396A3D">
              <w:rPr>
                <w:rFonts w:ascii="Arial" w:hAnsi="Arial" w:cs="Arial"/>
                <w:sz w:val="24"/>
                <w:szCs w:val="24"/>
              </w:rPr>
              <w:t>.</w:t>
            </w:r>
            <w:r w:rsidRPr="00396A3D">
              <w:rPr>
                <w:rFonts w:ascii="Arial" w:hAnsi="Arial" w:cs="Arial"/>
                <w:strike/>
                <w:sz w:val="24"/>
                <w:szCs w:val="24"/>
              </w:rPr>
              <w:t xml:space="preserve"> </w:t>
            </w: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Hipersensibilidad conocida a la droga</w:t>
            </w:r>
          </w:p>
          <w:p w:rsidR="00396A3D" w:rsidRPr="00396A3D" w:rsidRDefault="00396A3D" w:rsidP="00396A3D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Historia de reacciones alérgicas severas a penicilinas y cefalosporinas</w:t>
            </w: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Ceftriaxona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</w:t>
            </w:r>
            <w:r w:rsidRPr="00396A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no</w: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debe ser administrada a neonatos con ictericia o hipoalbuminemia ni a prematuros debido al riesgo de desarrollar encefalopatía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hiperbilirrubinémica.Diarrea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, náuseas, estomatitis y glositis.</w:t>
            </w: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Exantema, dermatitis alérgica,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rash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, edema y eritema multiforme</w:t>
            </w: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  <w:p w:rsidR="00396A3D" w:rsidRPr="00CD3E03" w:rsidRDefault="00396A3D" w:rsidP="00CD3E03">
            <w:pPr>
              <w:pStyle w:val="Prrafodelista"/>
              <w:numPr>
                <w:ilvl w:val="0"/>
                <w:numId w:val="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</w:rPr>
              <w:t>Control de signos vitales.</w:t>
            </w:r>
          </w:p>
          <w:p w:rsidR="00396A3D" w:rsidRPr="00CD3E03" w:rsidRDefault="00396A3D" w:rsidP="00CD3E03">
            <w:pPr>
              <w:pStyle w:val="Prrafodelista"/>
              <w:numPr>
                <w:ilvl w:val="0"/>
                <w:numId w:val="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</w:rPr>
              <w:t>Vigilar signos de hipersensibilidad</w:t>
            </w:r>
          </w:p>
          <w:p w:rsidR="00396A3D" w:rsidRPr="00CD3E03" w:rsidRDefault="00396A3D" w:rsidP="00CD3E03">
            <w:pPr>
              <w:pStyle w:val="Prrafodelista"/>
              <w:numPr>
                <w:ilvl w:val="0"/>
                <w:numId w:val="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</w:rPr>
              <w:t>Administración EV</w:t>
            </w:r>
          </w:p>
          <w:p w:rsidR="00396A3D" w:rsidRPr="00CD3E03" w:rsidRDefault="00396A3D" w:rsidP="00CD3E03">
            <w:pPr>
              <w:pStyle w:val="Prrafodelista"/>
              <w:numPr>
                <w:ilvl w:val="0"/>
                <w:numId w:val="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</w:rPr>
              <w:t>Lenta y diluida.</w:t>
            </w:r>
          </w:p>
          <w:p w:rsidR="00396A3D" w:rsidRPr="00CD3E03" w:rsidRDefault="00396A3D" w:rsidP="00CD3E03">
            <w:pPr>
              <w:pStyle w:val="Prrafodelista"/>
              <w:numPr>
                <w:ilvl w:val="0"/>
                <w:numId w:val="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</w:rPr>
              <w:t>Realizar pruebas de sensibilidad previa administración.</w:t>
            </w:r>
          </w:p>
          <w:p w:rsidR="00396A3D" w:rsidRPr="00CD3E03" w:rsidRDefault="00396A3D" w:rsidP="00CD3E03">
            <w:pPr>
              <w:pStyle w:val="Prrafodelista"/>
              <w:numPr>
                <w:ilvl w:val="0"/>
                <w:numId w:val="3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</w:rPr>
              <w:t>Explicar al paciente sobre posibles efectos adversos.</w:t>
            </w:r>
          </w:p>
          <w:p w:rsidR="00396A3D" w:rsidRPr="00396A3D" w:rsidRDefault="00396A3D" w:rsidP="00396A3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96A3D" w:rsidRPr="00CD3E03" w:rsidRDefault="00396A3D" w:rsidP="00396A3D">
      <w:pPr>
        <w:jc w:val="center"/>
        <w:rPr>
          <w:rFonts w:ascii="Arial" w:hAnsi="Arial" w:cs="Arial"/>
          <w:sz w:val="24"/>
          <w:szCs w:val="24"/>
        </w:rPr>
      </w:pPr>
    </w:p>
    <w:p w:rsidR="00716D9E" w:rsidRPr="00CD3E03" w:rsidRDefault="00716D9E" w:rsidP="00396A3D">
      <w:pPr>
        <w:jc w:val="center"/>
        <w:rPr>
          <w:rFonts w:ascii="Arial" w:hAnsi="Arial" w:cs="Arial"/>
          <w:sz w:val="24"/>
          <w:szCs w:val="24"/>
        </w:rPr>
      </w:pPr>
    </w:p>
    <w:p w:rsidR="00716D9E" w:rsidRPr="00CD3E03" w:rsidRDefault="00716D9E" w:rsidP="00396A3D">
      <w:pPr>
        <w:jc w:val="center"/>
        <w:rPr>
          <w:rFonts w:ascii="Arial" w:hAnsi="Arial" w:cs="Arial"/>
          <w:sz w:val="24"/>
          <w:szCs w:val="24"/>
        </w:rPr>
      </w:pPr>
    </w:p>
    <w:p w:rsidR="00716D9E" w:rsidRPr="00CD3E03" w:rsidRDefault="00716D9E" w:rsidP="00396A3D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1"/>
        <w:tblpPr w:leftFromText="141" w:rightFromText="141" w:vertAnchor="page" w:horzAnchor="margin" w:tblpY="2294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3260"/>
        <w:gridCol w:w="2126"/>
        <w:gridCol w:w="2693"/>
        <w:gridCol w:w="2339"/>
      </w:tblGrid>
      <w:tr w:rsidR="00CD3E03" w:rsidRPr="00CD3E03" w:rsidTr="00CD3E03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CD3E03" w:rsidRDefault="00CD3E03" w:rsidP="00CD3E03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NOMBRE Y CONCEPTO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CD3E03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MECANISMO DE ACCION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CD3E03" w:rsidRDefault="00CD3E03" w:rsidP="00CD3E03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INDICACIONES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CD3E03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CONTRAINDICACIONES Y EFECTOS SECUNDARIOS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CD3E03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CUIDADOS DE ENFERMERIA</w:t>
            </w:r>
          </w:p>
        </w:tc>
      </w:tr>
      <w:tr w:rsidR="00CD3E03" w:rsidRPr="00CD3E03" w:rsidTr="00CD3E03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:rsidR="00CD3E03" w:rsidRPr="00CD3E03" w:rsidRDefault="00CD3E03" w:rsidP="00CD3E03">
            <w:pPr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DICLOFENACO 75 MG EV CADA 12 HORAS.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Es un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hyperlink r:id="rId15" w:tooltip="Medicamento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medicamento</w:t>
              </w:r>
            </w:hyperlink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inhibidor relativamente no selectivo de la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CD3E03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CD3E03">
              <w:rPr>
                <w:rFonts w:ascii="Arial" w:hAnsi="Arial" w:cs="Arial"/>
                <w:sz w:val="24"/>
                <w:szCs w:val="24"/>
              </w:rPr>
              <w:instrText xml:space="preserve"> HYPERLINK "https://es.wikipedia.org/wiki/Ciclooxigenasa" \o "Ciclooxigenasa" </w:instrText>
            </w:r>
            <w:r w:rsidRPr="00CD3E0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CD3E03">
              <w:rPr>
                <w:rStyle w:val="Hipervnculo"/>
                <w:rFonts w:ascii="Arial" w:hAnsi="Arial" w:cs="Arial"/>
                <w:color w:val="auto"/>
                <w:sz w:val="24"/>
                <w:szCs w:val="24"/>
                <w:u w:val="none"/>
                <w:shd w:val="clear" w:color="auto" w:fill="FFFFFF"/>
              </w:rPr>
              <w:t>ciclooxigenasa</w:t>
            </w:r>
            <w:proofErr w:type="spellEnd"/>
            <w:r w:rsidRPr="00CD3E03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y miembro de la familia de los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hyperlink r:id="rId16" w:tooltip="Antiinflamatorio no esteroideo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antiinflamatorios no esteroideos</w:t>
              </w:r>
            </w:hyperlink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(</w:t>
            </w:r>
            <w:hyperlink r:id="rId17" w:tooltip="AINE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AINE</w:t>
              </w:r>
            </w:hyperlink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). Es un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CD3E03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CD3E03">
              <w:rPr>
                <w:rFonts w:ascii="Arial" w:hAnsi="Arial" w:cs="Arial"/>
                <w:sz w:val="24"/>
                <w:szCs w:val="24"/>
              </w:rPr>
              <w:instrText xml:space="preserve"> HYPERLINK "https://es.wikipedia.org/wiki/Miorrelajante" \o "Miorrelajante" </w:instrText>
            </w:r>
            <w:r w:rsidRPr="00CD3E0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CD3E03">
              <w:rPr>
                <w:rStyle w:val="Hipervnculo"/>
                <w:rFonts w:ascii="Arial" w:hAnsi="Arial" w:cs="Arial"/>
                <w:color w:val="auto"/>
                <w:sz w:val="24"/>
                <w:szCs w:val="24"/>
                <w:u w:val="none"/>
                <w:shd w:val="clear" w:color="auto" w:fill="FFFFFF"/>
              </w:rPr>
              <w:t>miorrelajante</w:t>
            </w:r>
            <w:proofErr w:type="spellEnd"/>
            <w:r w:rsidRPr="00CD3E03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indicado para reducir inflamaciones y como analgésico, pues reduce dolores causados por heridas menores y dolores tan intensos como los de la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hyperlink r:id="rId18" w:tooltip="Artritis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artritis</w:t>
              </w:r>
            </w:hyperlink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También se puede usar para reducir los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hyperlink r:id="rId19" w:tooltip="Dismenorrea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cólicos menstruales</w:t>
              </w:r>
            </w:hyperlink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Se usa como</w:t>
            </w:r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hyperlink r:id="rId20" w:tooltip="Analgésico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analgésico</w:t>
              </w:r>
            </w:hyperlink>
            <w:r w:rsidRPr="00CD3E03">
              <w:rPr>
                <w:rStyle w:val="apple-converted-space"/>
                <w:rFonts w:ascii="Arial" w:hAnsi="Arial" w:cs="Arial"/>
                <w:sz w:val="24"/>
                <w:szCs w:val="24"/>
                <w:shd w:val="clear" w:color="auto" w:fill="FFFFFF"/>
              </w:rPr>
              <w:t> </w:t>
            </w:r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y </w:t>
            </w:r>
            <w:proofErr w:type="spellStart"/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lastRenderedPageBreak/>
              <w:t>como</w:t>
            </w:r>
            <w:hyperlink r:id="rId21" w:tooltip="Antiinflamatorio" w:history="1">
              <w:r w:rsidRPr="00CD3E03">
                <w:rPr>
                  <w:rStyle w:val="Hipervnculo"/>
                  <w:rFonts w:ascii="Arial" w:hAnsi="Arial" w:cs="Arial"/>
                  <w:color w:val="auto"/>
                  <w:sz w:val="24"/>
                  <w:szCs w:val="24"/>
                  <w:u w:val="none"/>
                  <w:shd w:val="clear" w:color="auto" w:fill="FFFFFF"/>
                </w:rPr>
                <w:t>antiinflamatorio</w:t>
              </w:r>
              <w:proofErr w:type="spellEnd"/>
            </w:hyperlink>
            <w:r w:rsidRPr="00CD3E03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E03" w:rsidRPr="00CD3E03" w:rsidRDefault="00CD3E03" w:rsidP="00CD3E03">
            <w:pPr>
              <w:pStyle w:val="NormalWeb"/>
              <w:shd w:val="clear" w:color="auto" w:fill="FFFFFF"/>
              <w:spacing w:before="120" w:beforeAutospacing="0" w:after="120" w:afterAutospacing="0" w:line="336" w:lineRule="atLeast"/>
              <w:rPr>
                <w:rFonts w:ascii="Arial" w:hAnsi="Arial" w:cs="Arial"/>
              </w:rPr>
            </w:pPr>
            <w:r w:rsidRPr="00CD3E03">
              <w:rPr>
                <w:rFonts w:ascii="Arial" w:hAnsi="Arial" w:cs="Arial"/>
                <w:shd w:val="clear" w:color="auto" w:fill="FFFFFF"/>
              </w:rPr>
              <w:lastRenderedPageBreak/>
              <w:t xml:space="preserve"> </w:t>
            </w:r>
            <w:r w:rsidRPr="00CD3E03">
              <w:rPr>
                <w:rFonts w:ascii="Arial" w:hAnsi="Arial" w:cs="Arial"/>
              </w:rPr>
              <w:t>El mecanismo exacto de acción no está totalmente descubierto, pero se cree que el mecanismo primario, responsable de su acción antiinflamatoria y analgésica, consiste en evitar la síntesis de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22" w:tooltip="Prostaglandinas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prostaglandinas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mediante la inhibición de la enzima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proofErr w:type="spellStart"/>
            <w:r w:rsidRPr="00CD3E03">
              <w:rPr>
                <w:rFonts w:ascii="Arial" w:hAnsi="Arial" w:cs="Arial"/>
              </w:rPr>
              <w:fldChar w:fldCharType="begin"/>
            </w:r>
            <w:r w:rsidRPr="00CD3E03">
              <w:rPr>
                <w:rFonts w:ascii="Arial" w:hAnsi="Arial" w:cs="Arial"/>
              </w:rPr>
              <w:instrText xml:space="preserve"> HYPERLINK "https://es.wikipedia.org/wiki/Ciclooxigenasa" \o "Ciclooxigenasa" </w:instrText>
            </w:r>
            <w:r w:rsidRPr="00CD3E03">
              <w:rPr>
                <w:rFonts w:ascii="Arial" w:hAnsi="Arial" w:cs="Arial"/>
              </w:rPr>
              <w:fldChar w:fldCharType="separate"/>
            </w:r>
            <w:r w:rsidRPr="00CD3E03">
              <w:rPr>
                <w:rStyle w:val="Hipervnculo"/>
                <w:rFonts w:ascii="Arial" w:hAnsi="Arial" w:cs="Arial"/>
                <w:color w:val="auto"/>
                <w:u w:val="none"/>
              </w:rPr>
              <w:t>ciclooxigenasa</w:t>
            </w:r>
            <w:proofErr w:type="spellEnd"/>
            <w:r w:rsidRPr="00CD3E03">
              <w:rPr>
                <w:rFonts w:ascii="Arial" w:hAnsi="Arial" w:cs="Arial"/>
              </w:rPr>
              <w:fldChar w:fldCharType="end"/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(COX).</w:t>
            </w:r>
          </w:p>
          <w:p w:rsidR="00CD3E03" w:rsidRPr="00CD3E03" w:rsidRDefault="00CD3E03" w:rsidP="00CD3E03">
            <w:pPr>
              <w:pStyle w:val="NormalWeb"/>
              <w:shd w:val="clear" w:color="auto" w:fill="FFFFFF"/>
              <w:spacing w:before="120" w:beforeAutospacing="0" w:after="120" w:afterAutospacing="0" w:line="336" w:lineRule="atLeast"/>
              <w:rPr>
                <w:rFonts w:ascii="Arial" w:hAnsi="Arial" w:cs="Arial"/>
              </w:rPr>
            </w:pPr>
            <w:r w:rsidRPr="00CD3E03">
              <w:rPr>
                <w:rFonts w:ascii="Arial" w:hAnsi="Arial" w:cs="Arial"/>
              </w:rPr>
              <w:t>La inhibición del COX-1 también disminuye la producción de</w:t>
            </w:r>
            <w:r w:rsidR="0060215E">
              <w:rPr>
                <w:rFonts w:ascii="Arial" w:hAnsi="Arial" w:cs="Arial"/>
              </w:rPr>
              <w:t xml:space="preserve"> </w:t>
            </w:r>
            <w:hyperlink r:id="rId23" w:tooltip="Prostaglandinas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prostaglandinas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en el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24" w:tooltip="Epitelio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epitelio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del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25" w:tooltip="Estómago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estómago</w:t>
              </w:r>
            </w:hyperlink>
            <w:r w:rsidRPr="00CD3E03">
              <w:rPr>
                <w:rFonts w:ascii="Arial" w:hAnsi="Arial" w:cs="Arial"/>
              </w:rPr>
              <w:t>, haciéndolo mucho más vulnerable a la corrosión por los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26" w:tooltip="Ácido gástrico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ácidos gástricos</w:t>
              </w:r>
            </w:hyperlink>
          </w:p>
          <w:p w:rsidR="00CD3E03" w:rsidRPr="00CD3E03" w:rsidRDefault="00CD3E03" w:rsidP="00CD3E03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CD3E03" w:rsidRPr="00396A3D" w:rsidRDefault="00CD3E03" w:rsidP="00CD3E03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E03" w:rsidRPr="00CD3E03" w:rsidRDefault="00CD3E03" w:rsidP="00CD3E03">
            <w:pPr>
              <w:pStyle w:val="NormalWeb"/>
              <w:shd w:val="clear" w:color="auto" w:fill="FFFFFF"/>
              <w:spacing w:before="120" w:beforeAutospacing="0" w:after="120" w:afterAutospacing="0" w:line="336" w:lineRule="atLeast"/>
              <w:jc w:val="left"/>
              <w:rPr>
                <w:rFonts w:ascii="Arial" w:hAnsi="Arial" w:cs="Arial"/>
              </w:rPr>
            </w:pPr>
            <w:r w:rsidRPr="00CD3E03">
              <w:rPr>
                <w:rFonts w:ascii="Arial" w:hAnsi="Arial" w:cs="Arial"/>
              </w:rPr>
              <w:lastRenderedPageBreak/>
              <w:t>El de padecimientos músculo</w:t>
            </w:r>
            <w:r w:rsidR="00C76DEA">
              <w:rPr>
                <w:rFonts w:ascii="Arial" w:hAnsi="Arial" w:cs="Arial"/>
              </w:rPr>
              <w:t>-</w:t>
            </w:r>
            <w:r w:rsidRPr="00CD3E03">
              <w:rPr>
                <w:rFonts w:ascii="Arial" w:hAnsi="Arial" w:cs="Arial"/>
              </w:rPr>
              <w:t>esqueléticos, en especial artritis (</w:t>
            </w:r>
            <w:hyperlink r:id="rId27" w:tooltip="Artritis reumatoide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artritis reumatoide</w:t>
              </w:r>
            </w:hyperlink>
            <w:r w:rsidRPr="00CD3E03">
              <w:rPr>
                <w:rFonts w:ascii="Arial" w:hAnsi="Arial" w:cs="Arial"/>
              </w:rPr>
              <w:t>,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28" w:tooltip="Osteoartritis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osteoartritis</w:t>
              </w:r>
            </w:hyperlink>
            <w:r w:rsidRPr="00CD3E03">
              <w:rPr>
                <w:rFonts w:ascii="Arial" w:hAnsi="Arial" w:cs="Arial"/>
              </w:rPr>
              <w:t xml:space="preserve">, </w:t>
            </w:r>
            <w:proofErr w:type="spellStart"/>
            <w:r w:rsidRPr="00CD3E03">
              <w:rPr>
                <w:rFonts w:ascii="Arial" w:hAnsi="Arial" w:cs="Arial"/>
              </w:rPr>
              <w:t>espondiloartritis</w:t>
            </w:r>
            <w:proofErr w:type="spellEnd"/>
            <w:r w:rsidRPr="00CD3E03">
              <w:rPr>
                <w:rFonts w:ascii="Arial" w:hAnsi="Arial" w:cs="Arial"/>
              </w:rPr>
              <w:t>,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29" w:tooltip="Espondilitis anquilosante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espondilitis anquilosante</w:t>
              </w:r>
            </w:hyperlink>
            <w:r w:rsidRPr="00CD3E03">
              <w:rPr>
                <w:rFonts w:ascii="Arial" w:hAnsi="Arial" w:cs="Arial"/>
              </w:rPr>
              <w:t>), ataques de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0" w:tooltip="Gota (enfermedad)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gota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y manejo del dolor causado por</w:t>
            </w:r>
            <w:r w:rsidR="00C76DEA">
              <w:rPr>
                <w:rFonts w:ascii="Arial" w:hAnsi="Arial" w:cs="Arial"/>
              </w:rPr>
              <w:t xml:space="preserve"> </w:t>
            </w:r>
            <w:hyperlink r:id="rId31" w:tooltip="Cálculos renales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cálculos renales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y vesiculares. Una indicación adicional es el tratamiento de las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2" w:tooltip="Migraña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migrañas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 xml:space="preserve">agudas. El </w:t>
            </w:r>
            <w:proofErr w:type="spellStart"/>
            <w:r w:rsidRPr="00CD3E03">
              <w:rPr>
                <w:rFonts w:ascii="Arial" w:hAnsi="Arial" w:cs="Arial"/>
              </w:rPr>
              <w:lastRenderedPageBreak/>
              <w:t>diclofenaco</w:t>
            </w:r>
            <w:proofErr w:type="spellEnd"/>
            <w:r w:rsidRPr="00CD3E03">
              <w:rPr>
                <w:rFonts w:ascii="Arial" w:hAnsi="Arial" w:cs="Arial"/>
              </w:rPr>
              <w:t xml:space="preserve"> se usa regularmente para tratar el dolor leve a moderado posterior a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3" w:tooltip="Cirugía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cirugía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o tras un proceso traumático, particularmente cuando hay inflamación presente. El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4" w:tooltip="Fármaco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fármaco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es efectivo contra el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5" w:tooltip="Dolor menstrual (aún no redactado)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dolor menstrual</w:t>
              </w:r>
            </w:hyperlink>
            <w:r w:rsidRPr="00CD3E03">
              <w:rPr>
                <w:rFonts w:ascii="Arial" w:hAnsi="Arial" w:cs="Arial"/>
              </w:rPr>
              <w:t>. En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6" w:tooltip="Supositorio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supositorios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 xml:space="preserve">rectales, el </w:t>
            </w:r>
            <w:proofErr w:type="spellStart"/>
            <w:r w:rsidRPr="00CD3E03">
              <w:rPr>
                <w:rFonts w:ascii="Arial" w:hAnsi="Arial" w:cs="Arial"/>
              </w:rPr>
              <w:t>diclofenaco</w:t>
            </w:r>
            <w:proofErr w:type="spellEnd"/>
            <w:r w:rsidRPr="00CD3E03">
              <w:rPr>
                <w:rFonts w:ascii="Arial" w:hAnsi="Arial" w:cs="Arial"/>
              </w:rPr>
              <w:t xml:space="preserve"> puede considerarse el medicamento de primera elección para la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7" w:tooltip="Analgesia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analgesia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prev</w:t>
            </w:r>
            <w:r w:rsidRPr="00CD3E03">
              <w:rPr>
                <w:rFonts w:ascii="Arial" w:hAnsi="Arial" w:cs="Arial"/>
              </w:rPr>
              <w:lastRenderedPageBreak/>
              <w:t>entiva y la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8" w:tooltip="Náusea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náusea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posoperatoria.</w:t>
            </w:r>
            <w:r w:rsidR="0060215E" w:rsidRPr="00CD3E03">
              <w:rPr>
                <w:rFonts w:ascii="Arial" w:hAnsi="Arial" w:cs="Arial"/>
              </w:rPr>
              <w:t xml:space="preserve"> </w:t>
            </w:r>
          </w:p>
          <w:p w:rsidR="00CD3E03" w:rsidRPr="00CD3E03" w:rsidRDefault="00CD3E03" w:rsidP="00CD3E03">
            <w:pPr>
              <w:pStyle w:val="NormalWeb"/>
              <w:shd w:val="clear" w:color="auto" w:fill="FFFFFF"/>
              <w:spacing w:before="120" w:beforeAutospacing="0" w:after="120" w:afterAutospacing="0" w:line="336" w:lineRule="atLeast"/>
              <w:jc w:val="left"/>
              <w:rPr>
                <w:rFonts w:ascii="Arial" w:hAnsi="Arial" w:cs="Arial"/>
              </w:rPr>
            </w:pPr>
            <w:r w:rsidRPr="00CD3E03">
              <w:rPr>
                <w:rFonts w:ascii="Arial" w:hAnsi="Arial" w:cs="Arial"/>
              </w:rPr>
              <w:t xml:space="preserve">El uso de </w:t>
            </w:r>
            <w:proofErr w:type="spellStart"/>
            <w:r w:rsidRPr="00CD3E03">
              <w:rPr>
                <w:rFonts w:ascii="Arial" w:hAnsi="Arial" w:cs="Arial"/>
              </w:rPr>
              <w:t>diclofenaco</w:t>
            </w:r>
            <w:proofErr w:type="spellEnd"/>
            <w:r w:rsidRPr="00CD3E03">
              <w:rPr>
                <w:rFonts w:ascii="Arial" w:hAnsi="Arial" w:cs="Arial"/>
              </w:rPr>
              <w:t xml:space="preserve"> a largo plazo, al igual que con otros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39" w:tooltip="AINE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AINE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(antiinflamatorios no esteroideos), predispone a la aparición de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40" w:tooltip="Úlcera péptica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úlceras pépticas</w:t>
              </w:r>
            </w:hyperlink>
            <w:r w:rsidRPr="00CD3E03">
              <w:rPr>
                <w:rFonts w:ascii="Arial" w:hAnsi="Arial" w:cs="Arial"/>
              </w:rPr>
              <w:t xml:space="preserve">, por lo que muchos pacientes con esta predisposición reciben tratamiento de </w:t>
            </w:r>
            <w:proofErr w:type="spellStart"/>
            <w:r w:rsidRPr="00CD3E03">
              <w:rPr>
                <w:rFonts w:ascii="Arial" w:hAnsi="Arial" w:cs="Arial"/>
              </w:rPr>
              <w:t>diclofenaco</w:t>
            </w:r>
            <w:proofErr w:type="spellEnd"/>
            <w:r w:rsidRPr="00CD3E03">
              <w:rPr>
                <w:rFonts w:ascii="Arial" w:hAnsi="Arial" w:cs="Arial"/>
              </w:rPr>
              <w:t xml:space="preserve"> en combinación con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proofErr w:type="spellStart"/>
            <w:r w:rsidRPr="00CD3E03">
              <w:rPr>
                <w:rFonts w:ascii="Arial" w:hAnsi="Arial" w:cs="Arial"/>
              </w:rPr>
              <w:fldChar w:fldCharType="begin"/>
            </w:r>
            <w:r w:rsidRPr="00CD3E03">
              <w:rPr>
                <w:rFonts w:ascii="Arial" w:hAnsi="Arial" w:cs="Arial"/>
              </w:rPr>
              <w:instrText xml:space="preserve"> HYPERLINK "https://es.wikipedia.org/wiki/Misoprostol" \o "Misoprostol" </w:instrText>
            </w:r>
            <w:r w:rsidRPr="00CD3E03">
              <w:rPr>
                <w:rFonts w:ascii="Arial" w:hAnsi="Arial" w:cs="Arial"/>
              </w:rPr>
              <w:fldChar w:fldCharType="separate"/>
            </w:r>
            <w:r w:rsidRPr="00CD3E03">
              <w:rPr>
                <w:rStyle w:val="Hipervnculo"/>
                <w:rFonts w:ascii="Arial" w:hAnsi="Arial" w:cs="Arial"/>
                <w:color w:val="auto"/>
                <w:u w:val="none"/>
              </w:rPr>
              <w:t>misoprostol</w:t>
            </w:r>
            <w:proofErr w:type="spellEnd"/>
            <w:r w:rsidRPr="00CD3E03">
              <w:rPr>
                <w:rFonts w:ascii="Arial" w:hAnsi="Arial" w:cs="Arial"/>
              </w:rPr>
              <w:fldChar w:fldCharType="end"/>
            </w:r>
            <w:r w:rsidRPr="00CD3E03">
              <w:rPr>
                <w:rFonts w:ascii="Arial" w:hAnsi="Arial" w:cs="Arial"/>
              </w:rPr>
              <w:t xml:space="preserve">, un análogo sintético de </w:t>
            </w:r>
            <w:r w:rsidRPr="00CD3E03">
              <w:rPr>
                <w:rFonts w:ascii="Arial" w:hAnsi="Arial" w:cs="Arial"/>
              </w:rPr>
              <w:lastRenderedPageBreak/>
              <w:t>las</w:t>
            </w:r>
            <w:r w:rsidRPr="00CD3E03">
              <w:rPr>
                <w:rStyle w:val="apple-converted-space"/>
                <w:rFonts w:ascii="Arial" w:hAnsi="Arial" w:cs="Arial"/>
              </w:rPr>
              <w:t> </w:t>
            </w:r>
            <w:hyperlink r:id="rId41" w:tooltip="Prostaglandinas" w:history="1">
              <w:r w:rsidRPr="00CD3E03">
                <w:rPr>
                  <w:rStyle w:val="Hipervnculo"/>
                  <w:rFonts w:ascii="Arial" w:hAnsi="Arial" w:cs="Arial"/>
                  <w:color w:val="auto"/>
                  <w:u w:val="none"/>
                </w:rPr>
                <w:t>prostaglandinas</w:t>
              </w:r>
            </w:hyperlink>
            <w:r w:rsidRPr="00CD3E03">
              <w:rPr>
                <w:rStyle w:val="apple-converted-space"/>
                <w:rFonts w:ascii="Arial" w:hAnsi="Arial" w:cs="Arial"/>
              </w:rPr>
              <w:t> </w:t>
            </w:r>
            <w:r w:rsidRPr="00CD3E03">
              <w:rPr>
                <w:rFonts w:ascii="Arial" w:hAnsi="Arial" w:cs="Arial"/>
              </w:rPr>
              <w:t>que protege la mucosa gástrica en un solo producto (</w:t>
            </w:r>
            <w:proofErr w:type="spellStart"/>
            <w:r w:rsidRPr="00CD3E03">
              <w:rPr>
                <w:rFonts w:ascii="Arial" w:hAnsi="Arial" w:cs="Arial"/>
              </w:rPr>
              <w:t>Arthrotec</w:t>
            </w:r>
            <w:proofErr w:type="spellEnd"/>
            <w:r w:rsidRPr="00CD3E03">
              <w:rPr>
                <w:rFonts w:ascii="Arial" w:hAnsi="Arial" w:cs="Arial"/>
              </w:rPr>
              <w:t xml:space="preserve">®, </w:t>
            </w:r>
            <w:proofErr w:type="spellStart"/>
            <w:r w:rsidRPr="00CD3E03">
              <w:rPr>
                <w:rFonts w:ascii="Arial" w:hAnsi="Arial" w:cs="Arial"/>
              </w:rPr>
              <w:t>Artrotec</w:t>
            </w:r>
            <w:proofErr w:type="spellEnd"/>
            <w:r w:rsidRPr="00CD3E03">
              <w:rPr>
                <w:rFonts w:ascii="Arial" w:hAnsi="Arial" w:cs="Arial"/>
              </w:rPr>
              <w:t>® en países de habla hispana)</w:t>
            </w:r>
          </w:p>
          <w:p w:rsidR="00CD3E03" w:rsidRPr="00396A3D" w:rsidRDefault="00CD3E03" w:rsidP="00CD3E03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E03" w:rsidRPr="000401D6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lastRenderedPageBreak/>
              <w:t xml:space="preserve">Hipersensibilidad reconocida al 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diclofenaco</w:t>
            </w:r>
            <w:proofErr w:type="spellEnd"/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. Historia  DE 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reacciones alérgicas (broncoespasmo, choque, rinitis, urticaria) después del uso de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2" w:tooltip="Ácido acetilsalicílico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ácido acetilsalicílico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u otros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3" w:tooltip="AINE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AINE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. </w:t>
            </w:r>
            <w:hyperlink r:id="rId44" w:tooltip="Úlcera péptic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Ulceración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estomacal y/o duodenal activa</w:t>
            </w:r>
          </w:p>
          <w:p w:rsidR="00CD3E03" w:rsidRPr="000401D6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Sangrado gastrointestinal</w:t>
            </w:r>
          </w:p>
          <w:p w:rsidR="00CD3E03" w:rsidRPr="00CD3E03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Padecimientos inflamatorios intestinales tales como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5" w:tooltip="Enfermedad de Crohn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enfermedad de Crohn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o colitis 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lastRenderedPageBreak/>
              <w:t>ulcerativa</w:t>
            </w:r>
          </w:p>
          <w:p w:rsidR="00CD3E03" w:rsidRPr="000401D6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Insuficiencia cardiaca severa (según la clasificación NYHA III/IV, de la Asociación Cardiológica de Nueva York).</w:t>
            </w:r>
          </w:p>
          <w:p w:rsidR="00CD3E03" w:rsidRPr="00CD3E03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Recientemente, la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6" w:tooltip="Administración de Alimentos y Medicamentos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FDA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(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Food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and 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Drug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Administration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: Agencia de Alimentos y Medicamentos) de Estados Unidos ha prohibido tratar con este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7" w:tooltip="Fármaco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fármaco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a pacientes convalecientes de cirugía 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cardíaca.Insuficiencia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renal grave (depuración de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8" w:tooltip="Creatinin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creatinina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&lt; 30 ml/min).</w:t>
            </w:r>
          </w:p>
          <w:p w:rsidR="00CD3E03" w:rsidRPr="00CD3E03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lastRenderedPageBreak/>
              <w:t>Hay que tener cuidado en pacientes con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fldChar w:fldCharType="begin"/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instrText xml:space="preserve"> HYPERLINK "https://es.wikipedia.org/wiki/Porfiria" \o "Porfiria" </w:instrTex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porfiria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fldChar w:fldCharType="end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hepática preexistente, ya que el 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diclofenaco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 puede disparar los ataques.</w:t>
            </w:r>
          </w:p>
          <w:p w:rsidR="00CD3E03" w:rsidRPr="00CD3E03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Se debe tener cuidado especial en pacientes con sangrado intenso (como hemorragia cerebral).</w:t>
            </w:r>
          </w:p>
          <w:p w:rsidR="00CD3E03" w:rsidRPr="000401D6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Disminución de la vista.</w:t>
            </w:r>
          </w:p>
          <w:p w:rsidR="00CD3E03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El 20 % de los pacientes en tratamientos a largo plazo experimentan efectos secundarios y, de éstos, un 2 % tienen que descontinuar el uso del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49" w:tooltip="Fármaco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fármaco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 xml:space="preserve">debido 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lastRenderedPageBreak/>
              <w:t>principalmente a efectos gastrointestinales, sangramiento gastrointestinal oculto y ulceración gástrica —aunque las úlceras ocurren con menor frecuencia que el de otros AINE.</w:t>
            </w:r>
          </w:p>
          <w:p w:rsidR="0060215E" w:rsidRPr="000401D6" w:rsidRDefault="0060215E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Problemas gastrointestinales.</w:t>
            </w:r>
          </w:p>
          <w:p w:rsidR="00CD3E03" w:rsidRPr="000401D6" w:rsidRDefault="00CD3E03" w:rsidP="00CD3E03">
            <w:pPr>
              <w:shd w:val="clear" w:color="auto" w:fill="FFFFFF"/>
              <w:spacing w:before="100" w:beforeAutospacing="1" w:after="24" w:line="336" w:lineRule="atLeast"/>
              <w:jc w:val="left"/>
              <w:rPr>
                <w:rFonts w:ascii="Arial" w:eastAsia="Times New Roman" w:hAnsi="Arial" w:cs="Arial"/>
                <w:sz w:val="24"/>
                <w:szCs w:val="24"/>
                <w:lang w:eastAsia="es-BO"/>
              </w:rPr>
            </w:pP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Poco frecuente es la depresión de la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50" w:tooltip="Médula óse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médula ósea</w:t>
              </w:r>
            </w:hyperlink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(</w:t>
            </w:r>
            <w:hyperlink r:id="rId51" w:tooltip="Leucopeni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leucopenia</w:t>
              </w:r>
            </w:hyperlink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,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hyperlink r:id="rId52" w:tooltip="Agranulocitosis" w:history="1"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BO"/>
                </w:rPr>
                <w:t>agranulocitosis</w:t>
              </w:r>
              <w:proofErr w:type="spellEnd"/>
            </w:hyperlink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,</w:t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 </w:t>
            </w:r>
            <w:proofErr w:type="spellStart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fldChar w:fldCharType="begin"/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instrText xml:space="preserve"> HYPERLINK "https://es.wikipedia.org/wiki/Trombopenia" \o "Trombopenia" </w:instrText>
            </w:r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trombopenia</w:t>
            </w:r>
            <w:proofErr w:type="spellEnd"/>
            <w:r w:rsidRPr="000401D6"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fldChar w:fldCharType="end"/>
            </w:r>
            <w:r>
              <w:rPr>
                <w:rFonts w:ascii="Arial" w:eastAsia="Times New Roman" w:hAnsi="Arial" w:cs="Arial"/>
                <w:sz w:val="24"/>
                <w:szCs w:val="24"/>
                <w:lang w:eastAsia="es-BO"/>
              </w:rPr>
              <w:t>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 Control de signos vitales.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Vigilar signos de </w:t>
            </w:r>
            <w:r w:rsidRPr="00CD3E03">
              <w:rPr>
                <w:rFonts w:ascii="Arial" w:hAnsi="Arial" w:cs="Arial"/>
                <w:sz w:val="24"/>
                <w:szCs w:val="24"/>
              </w:rPr>
              <w:t>hipersensibilidad</w:t>
            </w:r>
            <w:r w:rsidRPr="00396A3D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Vigilar efectos secundarios del medicamento.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Explicar al paciente sobre el medicamento, para que </w:t>
            </w:r>
            <w:proofErr w:type="gramStart"/>
            <w:r w:rsidRPr="00396A3D">
              <w:rPr>
                <w:rFonts w:ascii="Arial" w:hAnsi="Arial" w:cs="Arial"/>
                <w:sz w:val="24"/>
                <w:szCs w:val="24"/>
              </w:rPr>
              <w:t>sirve</w:t>
            </w:r>
            <w:proofErr w:type="gramEnd"/>
            <w:r w:rsidRPr="00396A3D">
              <w:rPr>
                <w:rFonts w:ascii="Arial" w:hAnsi="Arial" w:cs="Arial"/>
                <w:sz w:val="24"/>
                <w:szCs w:val="24"/>
              </w:rPr>
              <w:t>, los mismos efectos secundarios del mismo.</w:t>
            </w:r>
          </w:p>
        </w:tc>
      </w:tr>
    </w:tbl>
    <w:p w:rsidR="00CD3E03" w:rsidRDefault="00CD3E03" w:rsidP="0060215E">
      <w:pPr>
        <w:rPr>
          <w:rFonts w:ascii="Arial" w:hAnsi="Arial" w:cs="Arial"/>
          <w:sz w:val="24"/>
          <w:szCs w:val="24"/>
        </w:rPr>
      </w:pPr>
    </w:p>
    <w:p w:rsidR="0060215E" w:rsidRPr="00CD3E03" w:rsidRDefault="0060215E" w:rsidP="0060215E">
      <w:pPr>
        <w:rPr>
          <w:rFonts w:ascii="Arial" w:hAnsi="Arial" w:cs="Arial"/>
          <w:sz w:val="24"/>
          <w:szCs w:val="24"/>
        </w:rPr>
      </w:pPr>
    </w:p>
    <w:p w:rsidR="00CD3E03" w:rsidRPr="00CD3E03" w:rsidRDefault="00CD3E03" w:rsidP="00396A3D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168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3260"/>
        <w:gridCol w:w="2126"/>
        <w:gridCol w:w="2693"/>
        <w:gridCol w:w="2339"/>
      </w:tblGrid>
      <w:tr w:rsidR="00CD3E03" w:rsidRPr="00CD3E03" w:rsidTr="00CD3E03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lastRenderedPageBreak/>
              <w:t>NOMBRE Y CONCEPTO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MECANISMO DE ACCION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INDICACIONES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CONTRAINDICACIONES Y EFECTOS SECUNDARIOS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6A3D">
              <w:rPr>
                <w:rFonts w:ascii="Arial" w:hAnsi="Arial" w:cs="Arial"/>
                <w:b/>
                <w:sz w:val="24"/>
                <w:szCs w:val="24"/>
              </w:rPr>
              <w:t>CUIDADOS DE ENFERMERIA</w:t>
            </w:r>
          </w:p>
        </w:tc>
      </w:tr>
      <w:tr w:rsidR="00CD3E03" w:rsidRPr="00CD3E03" w:rsidTr="00CD3E03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METAMIZOL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</w:t>
            </w:r>
            <w:proofErr w:type="gram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absorbe bien por vía oral, alcanzando una concentración máxima en 1-1,5 horas. Se hidroliza a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los</w:t>
            </w:r>
            <w:hyperlink r:id="rId53" w:tooltip="Metabolito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metabolitos</w:t>
              </w:r>
              <w:proofErr w:type="spellEnd"/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 activos 4-metilaminoantipirina y 4-aminoantipirina y a la molécula inactiva 4-formilaminoantipirina. La vida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mediade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los metabolitos activos es de 2,5-4 horas y aumenta con la edad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CD3E03" w:rsidRDefault="00CD3E03" w:rsidP="00CD3E03">
            <w:pPr>
              <w:shd w:val="clear" w:color="auto" w:fill="FFFFFF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El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metamizol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actúa sobre el dolor y la fiebre reduciendo la síntesis de </w:t>
            </w:r>
            <w:hyperlink r:id="rId54" w:tooltip="Prostaglandin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prostaglandinas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proinflamatorias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al inhibir la actividad de la </w:t>
            </w:r>
            <w:hyperlink r:id="rId55" w:tooltip="Prostaglandina sintetasa (aún no redactado)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 xml:space="preserve">prostaglandina </w:t>
              </w:r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sintetasa</w:t>
              </w:r>
              <w:proofErr w:type="spellEnd"/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 También actúa sobre </w:t>
            </w:r>
            <w:hyperlink r:id="rId56" w:tooltip="Receptor opioide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receptores opioides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begin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instrText xml:space="preserve"> HYPERLINK "http://es.wikipedia.org/wiki/Sinapsis" \o "Sinapsis" </w:instrTex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presinápticos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end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periféricos, con menor actividad que la </w:t>
            </w:r>
            <w:hyperlink r:id="rId57" w:tooltip="Morfin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morfina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, e incrementa los umbrales de excitación de las </w:t>
            </w:r>
            <w:hyperlink r:id="rId58" w:tooltip="Neuronas aferentes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neuronas aferentes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finas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begin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instrText xml:space="preserve"> HYPERLINK "http://es.wikipedia.org/wiki/Mielina" \o "Mielina" </w:instrTex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mielinizadas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end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 A diferencia de otros analgésicos no opiáceos a dosis analgésicas no inhibe la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begin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instrText xml:space="preserve"> HYPERLINK "http://es.wikipedia.org/wiki/Ciclooxigenasa" \o "Ciclooxigenasa" </w:instrTex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ciclooxigenasa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end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y, por tanto, no produce los típicos efectos secundarios sobre la mucosa gástrica y sobre las </w:t>
            </w:r>
            <w:hyperlink r:id="rId59" w:tooltip="Plaquet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plaquetas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</w:t>
            </w:r>
            <w:hyperlink r:id="rId60" w:anchor="cite_note-1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vertAlign w:val="superscript"/>
                  <w:lang w:eastAsia="es-ES"/>
                </w:rPr>
                <w:t>1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</w:t>
            </w:r>
            <w:hyperlink r:id="rId61" w:anchor="cite_note-Catalogo2008-2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vertAlign w:val="superscript"/>
                  <w:lang w:eastAsia="es-ES"/>
                </w:rPr>
                <w:t>2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Se administra por </w:t>
            </w:r>
            <w:hyperlink r:id="rId62" w:anchor="v.C3.ADa_oral" w:tooltip="Vía de administración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vía oral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</w:t>
            </w:r>
            <w:hyperlink r:id="rId63" w:anchor="v.C3.ADa_intravenosa" w:tooltip="Vía de administración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intravenosa</w:t>
              </w:r>
              <w:proofErr w:type="spellEnd"/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 Se elimina preferentemente por </w:t>
            </w:r>
            <w:hyperlink r:id="rId64" w:tooltip="Vía urinari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vía urinaria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 y es 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cap</w:t>
            </w:r>
            <w:proofErr w:type="spellEnd"/>
          </w:p>
          <w:p w:rsidR="00CD3E03" w:rsidRPr="00CD3E03" w:rsidRDefault="00CD3E03" w:rsidP="00CD3E03">
            <w:pPr>
              <w:shd w:val="clear" w:color="auto" w:fill="FFFFFF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CD3E03" w:rsidRPr="00396A3D" w:rsidRDefault="00CD3E03" w:rsidP="00CD3E03">
            <w:pPr>
              <w:shd w:val="clear" w:color="auto" w:fill="FFFFFF"/>
              <w:jc w:val="left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az</w:t>
            </w:r>
            <w:proofErr w:type="spellEnd"/>
            <w:proofErr w:type="gram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de atravesar la </w:t>
            </w:r>
            <w:hyperlink r:id="rId65" w:tooltip="Barrera hematoencefálic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 xml:space="preserve">barrera </w:t>
              </w:r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hematoencefálica</w:t>
              </w:r>
              <w:proofErr w:type="spellEnd"/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y la </w:t>
            </w:r>
            <w:hyperlink r:id="rId66" w:tooltip="Placent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 xml:space="preserve">barrera </w:t>
              </w:r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hematoplacentaria</w:t>
              </w:r>
              <w:proofErr w:type="spellEnd"/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 Tiene una analgesia mayor que el </w:t>
            </w:r>
            <w:hyperlink r:id="rId67" w:tooltip="Ácido acetilsalicílico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 xml:space="preserve">ácido </w:t>
              </w:r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acetilsalicílico</w:t>
              </w:r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y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sin riesgo de lesiones digestivas ya que tiene una buena tolerancia gástrica.</w:t>
            </w:r>
          </w:p>
          <w:p w:rsidR="00CD3E03" w:rsidRPr="00396A3D" w:rsidRDefault="00CD3E03" w:rsidP="00CD3E0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lastRenderedPageBreak/>
              <w:t>En caso de dolor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>En caso de temperatura elevada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E03" w:rsidRPr="00396A3D" w:rsidRDefault="00CD3E03" w:rsidP="00CD3E03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Puede provocar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begin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instrText xml:space="preserve"> HYPERLINK "http://es.wikipedia.org/wiki/Agranulocitosis" \o "Agranulocitosis" </w:instrTex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agranulocitosis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end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y </w:t>
            </w:r>
            <w:hyperlink r:id="rId68" w:tooltip="Anemia aplásica" w:history="1"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 xml:space="preserve">anemia </w:t>
              </w:r>
              <w:proofErr w:type="spellStart"/>
              <w:r w:rsidRPr="00CD3E03">
                <w:rPr>
                  <w:rFonts w:ascii="Arial" w:eastAsia="Times New Roman" w:hAnsi="Arial" w:cs="Arial"/>
                  <w:sz w:val="24"/>
                  <w:szCs w:val="24"/>
                  <w:lang w:eastAsia="es-ES"/>
                </w:rPr>
                <w:t>aplásica</w:t>
              </w:r>
              <w:proofErr w:type="spellEnd"/>
            </w:hyperlink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 aunque el riesgo de anemia es menor que con otros medicamentos equivalentes como los </w:t>
            </w:r>
            <w:proofErr w:type="spellStart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begin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instrText xml:space="preserve"> HYPERLINK "http://es.wikipedia.org/wiki/AINE" \o "AINE" </w:instrText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separate"/>
            </w:r>
            <w:r w:rsidRPr="00CD3E0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AINEs</w:t>
            </w:r>
            <w:proofErr w:type="spellEnd"/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fldChar w:fldCharType="end"/>
            </w:r>
            <w:r w:rsidRPr="00396A3D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 Control de signos vitales.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Vigilar signos de </w:t>
            </w:r>
            <w:proofErr w:type="spellStart"/>
            <w:r w:rsidRPr="00396A3D">
              <w:rPr>
                <w:rFonts w:ascii="Arial" w:hAnsi="Arial" w:cs="Arial"/>
                <w:sz w:val="24"/>
                <w:szCs w:val="24"/>
              </w:rPr>
              <w:t>hipersensiblidad</w:t>
            </w:r>
            <w:proofErr w:type="spellEnd"/>
            <w:r w:rsidRPr="00396A3D">
              <w:rPr>
                <w:rFonts w:ascii="Arial" w:hAnsi="Arial" w:cs="Arial"/>
                <w:sz w:val="24"/>
                <w:szCs w:val="24"/>
              </w:rPr>
              <w:t xml:space="preserve">  del medicamento.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Explicar efectos secundarios del medicamento y para </w:t>
            </w:r>
            <w:proofErr w:type="spellStart"/>
            <w:r w:rsidRPr="00396A3D">
              <w:rPr>
                <w:rFonts w:ascii="Arial" w:hAnsi="Arial" w:cs="Arial"/>
                <w:sz w:val="24"/>
                <w:szCs w:val="24"/>
              </w:rPr>
              <w:t>que</w:t>
            </w:r>
            <w:proofErr w:type="spellEnd"/>
            <w:r w:rsidRPr="00396A3D">
              <w:rPr>
                <w:rFonts w:ascii="Arial" w:hAnsi="Arial" w:cs="Arial"/>
                <w:sz w:val="24"/>
                <w:szCs w:val="24"/>
              </w:rPr>
              <w:t xml:space="preserve"> sirve el mismo.</w:t>
            </w:r>
          </w:p>
          <w:p w:rsidR="00CD3E03" w:rsidRPr="00396A3D" w:rsidRDefault="00CD3E03" w:rsidP="00CD3E03">
            <w:pPr>
              <w:rPr>
                <w:rFonts w:ascii="Arial" w:hAnsi="Arial" w:cs="Arial"/>
                <w:sz w:val="24"/>
                <w:szCs w:val="24"/>
              </w:rPr>
            </w:pPr>
            <w:r w:rsidRPr="00396A3D">
              <w:rPr>
                <w:rFonts w:ascii="Arial" w:hAnsi="Arial" w:cs="Arial"/>
                <w:sz w:val="24"/>
                <w:szCs w:val="24"/>
              </w:rPr>
              <w:t xml:space="preserve"> Administrar el medicamento solo en caso de fiebre.</w:t>
            </w:r>
          </w:p>
        </w:tc>
      </w:tr>
    </w:tbl>
    <w:p w:rsidR="00716D9E" w:rsidRPr="00CD3E03" w:rsidRDefault="00716D9E" w:rsidP="00396A3D">
      <w:pPr>
        <w:jc w:val="center"/>
        <w:rPr>
          <w:rFonts w:ascii="Arial" w:hAnsi="Arial" w:cs="Arial"/>
          <w:sz w:val="24"/>
          <w:szCs w:val="24"/>
        </w:rPr>
      </w:pPr>
    </w:p>
    <w:p w:rsidR="00716D9E" w:rsidRPr="00CD3E03" w:rsidRDefault="00716D9E" w:rsidP="00396A3D">
      <w:pPr>
        <w:jc w:val="center"/>
        <w:rPr>
          <w:rFonts w:ascii="Arial" w:hAnsi="Arial" w:cs="Arial"/>
          <w:sz w:val="24"/>
          <w:szCs w:val="24"/>
        </w:rPr>
      </w:pPr>
    </w:p>
    <w:p w:rsidR="00716D9E" w:rsidRPr="00396A3D" w:rsidRDefault="00716D9E" w:rsidP="00396A3D">
      <w:pPr>
        <w:jc w:val="center"/>
        <w:rPr>
          <w:rFonts w:ascii="Arial" w:hAnsi="Arial" w:cs="Arial"/>
          <w:sz w:val="24"/>
          <w:szCs w:val="24"/>
        </w:rPr>
      </w:pPr>
    </w:p>
    <w:p w:rsidR="00F112AC" w:rsidRPr="00CD3E03" w:rsidRDefault="00F112AC">
      <w:pPr>
        <w:rPr>
          <w:rFonts w:ascii="Arial" w:hAnsi="Arial" w:cs="Arial"/>
          <w:sz w:val="24"/>
          <w:szCs w:val="24"/>
        </w:rPr>
      </w:pPr>
    </w:p>
    <w:p w:rsidR="00716D9E" w:rsidRPr="00CD3E03" w:rsidRDefault="00716D9E">
      <w:pPr>
        <w:rPr>
          <w:rFonts w:ascii="Arial" w:hAnsi="Arial" w:cs="Arial"/>
          <w:sz w:val="24"/>
          <w:szCs w:val="24"/>
        </w:rPr>
      </w:pPr>
    </w:p>
    <w:p w:rsidR="00716D9E" w:rsidRDefault="00716D9E">
      <w:pPr>
        <w:rPr>
          <w:rFonts w:ascii="Arial" w:hAnsi="Arial" w:cs="Arial"/>
          <w:sz w:val="24"/>
          <w:szCs w:val="24"/>
        </w:rPr>
      </w:pPr>
    </w:p>
    <w:p w:rsidR="0060215E" w:rsidRDefault="0060215E">
      <w:pPr>
        <w:rPr>
          <w:rFonts w:ascii="Arial" w:hAnsi="Arial" w:cs="Arial"/>
          <w:sz w:val="24"/>
          <w:szCs w:val="24"/>
        </w:rPr>
      </w:pPr>
    </w:p>
    <w:p w:rsidR="0060215E" w:rsidRDefault="0060215E">
      <w:pPr>
        <w:rPr>
          <w:rFonts w:ascii="Arial" w:hAnsi="Arial" w:cs="Arial"/>
          <w:sz w:val="24"/>
          <w:szCs w:val="24"/>
        </w:rPr>
      </w:pPr>
    </w:p>
    <w:p w:rsidR="0060215E" w:rsidRDefault="0060215E">
      <w:pPr>
        <w:rPr>
          <w:rFonts w:ascii="Arial" w:hAnsi="Arial" w:cs="Arial"/>
          <w:sz w:val="24"/>
          <w:szCs w:val="24"/>
        </w:rPr>
      </w:pPr>
    </w:p>
    <w:p w:rsidR="0060215E" w:rsidRDefault="0060215E">
      <w:pPr>
        <w:rPr>
          <w:rFonts w:ascii="Arial" w:hAnsi="Arial" w:cs="Arial"/>
          <w:sz w:val="24"/>
          <w:szCs w:val="24"/>
        </w:rPr>
      </w:pPr>
    </w:p>
    <w:p w:rsidR="0060215E" w:rsidRDefault="0060215E">
      <w:pPr>
        <w:rPr>
          <w:rFonts w:ascii="Arial" w:hAnsi="Arial" w:cs="Arial"/>
          <w:sz w:val="24"/>
          <w:szCs w:val="24"/>
        </w:rPr>
      </w:pPr>
    </w:p>
    <w:tbl>
      <w:tblPr>
        <w:tblStyle w:val="Tablaconcuadrcula11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3260"/>
        <w:gridCol w:w="2126"/>
        <w:gridCol w:w="2693"/>
        <w:gridCol w:w="2339"/>
      </w:tblGrid>
      <w:tr w:rsidR="0060215E" w:rsidRPr="0060215E" w:rsidTr="003F6E5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0215E" w:rsidRPr="0060215E" w:rsidRDefault="0060215E" w:rsidP="0060215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0215E" w:rsidRPr="0060215E" w:rsidRDefault="0060215E" w:rsidP="0060215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0215E">
              <w:rPr>
                <w:rFonts w:ascii="Arial" w:hAnsi="Arial" w:cs="Arial"/>
                <w:b/>
                <w:sz w:val="24"/>
                <w:szCs w:val="24"/>
              </w:rPr>
              <w:t xml:space="preserve">NOMBRE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b/>
                <w:sz w:val="24"/>
                <w:szCs w:val="24"/>
                <w:shd w:val="clear" w:color="auto" w:fill="FFFFFF"/>
              </w:rPr>
            </w:pP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b/>
                <w:sz w:val="24"/>
                <w:szCs w:val="24"/>
                <w:shd w:val="clear" w:color="auto" w:fill="FFFFFF"/>
              </w:rPr>
            </w:pPr>
            <w:r w:rsidRPr="0060215E">
              <w:rPr>
                <w:rFonts w:ascii="Arial" w:eastAsia="Times New Roman" w:hAnsi="Arial" w:cs="Arial"/>
                <w:b/>
                <w:sz w:val="24"/>
                <w:szCs w:val="24"/>
                <w:shd w:val="clear" w:color="auto" w:fill="FFFFFF"/>
              </w:rPr>
              <w:t xml:space="preserve">MECANISMO DE ACCION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b/>
                <w:sz w:val="24"/>
                <w:szCs w:val="24"/>
                <w:shd w:val="clear" w:color="auto" w:fill="FFFFFF"/>
              </w:rPr>
            </w:pP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rPr>
                <w:rFonts w:ascii="Arial" w:eastAsia="Times New Roman" w:hAnsi="Arial" w:cs="Arial"/>
                <w:b/>
                <w:sz w:val="24"/>
                <w:szCs w:val="24"/>
                <w:shd w:val="clear" w:color="auto" w:fill="FFFFFF"/>
              </w:rPr>
            </w:pPr>
            <w:r w:rsidRPr="0060215E">
              <w:rPr>
                <w:rFonts w:ascii="Arial" w:eastAsia="Times New Roman" w:hAnsi="Arial" w:cs="Arial"/>
                <w:b/>
                <w:sz w:val="24"/>
                <w:szCs w:val="24"/>
                <w:shd w:val="clear" w:color="auto" w:fill="FFFFFF"/>
              </w:rPr>
              <w:t>INDICACIONES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keepNext/>
              <w:keepLines/>
              <w:shd w:val="clear" w:color="auto" w:fill="FFFFFF"/>
              <w:spacing w:after="72"/>
              <w:outlineLvl w:val="2"/>
              <w:rPr>
                <w:rFonts w:ascii="Arial" w:eastAsiaTheme="majorEastAsia" w:hAnsi="Arial" w:cs="Arial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</w:p>
          <w:p w:rsidR="0060215E" w:rsidRPr="0060215E" w:rsidRDefault="0060215E" w:rsidP="0060215E">
            <w:pPr>
              <w:keepNext/>
              <w:keepLines/>
              <w:shd w:val="clear" w:color="auto" w:fill="FFFFFF"/>
              <w:spacing w:after="72"/>
              <w:outlineLvl w:val="2"/>
              <w:rPr>
                <w:rFonts w:ascii="Arial" w:eastAsiaTheme="majorEastAsia" w:hAnsi="Arial" w:cs="Arial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60215E">
              <w:rPr>
                <w:rFonts w:ascii="Arial" w:eastAsiaTheme="majorEastAsia" w:hAnsi="Arial" w:cs="Arial"/>
                <w:b/>
                <w:bCs/>
                <w:sz w:val="24"/>
                <w:szCs w:val="24"/>
                <w:shd w:val="clear" w:color="auto" w:fill="FFFFFF"/>
                <w:lang w:val="es-ES"/>
              </w:rPr>
              <w:t>CONTRAINDICACIONES Y EFECTOS SECUNDARIOS</w:t>
            </w:r>
          </w:p>
          <w:p w:rsidR="0060215E" w:rsidRPr="0060215E" w:rsidRDefault="0060215E" w:rsidP="0060215E">
            <w:pPr>
              <w:keepNext/>
              <w:keepLines/>
              <w:shd w:val="clear" w:color="auto" w:fill="FFFFFF"/>
              <w:spacing w:after="72"/>
              <w:outlineLvl w:val="2"/>
              <w:rPr>
                <w:rFonts w:ascii="Arial" w:eastAsiaTheme="majorEastAsia" w:hAnsi="Arial" w:cs="Arial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0215E" w:rsidRPr="0060215E" w:rsidRDefault="0060215E" w:rsidP="0060215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0215E">
              <w:rPr>
                <w:rFonts w:ascii="Arial" w:hAnsi="Arial" w:cs="Arial"/>
                <w:b/>
                <w:sz w:val="24"/>
                <w:szCs w:val="24"/>
              </w:rPr>
              <w:t>CUIDADOS DE ENFERMERIA</w:t>
            </w:r>
          </w:p>
        </w:tc>
      </w:tr>
      <w:tr w:rsidR="0060215E" w:rsidRPr="0060215E" w:rsidTr="003F6E55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</w:rPr>
              <w:t>RANITIDINA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La </w:t>
            </w:r>
            <w:proofErr w:type="spellStart"/>
            <w:r w:rsidRPr="0060215E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ranitidina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Habitualmente se comercializa con varios nombres, como la </w:t>
            </w:r>
            <w:hyperlink r:id="rId69" w:tooltip="Marca registrada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marca registrada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0215E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Zantac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, de </w:t>
            </w:r>
            <w:hyperlink r:id="rId70" w:tooltip="GlaxoSmithKline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GlaxoSmithKline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, y con varios otros nombres por muchas otras compañías.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</w:pPr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</w:t>
            </w:r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s un </w:t>
            </w:r>
            <w:hyperlink r:id="rId71" w:tooltip="Antagonista H2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antagonista H</w:t>
              </w:r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  <w:vertAlign w:val="subscript"/>
                </w:rPr>
                <w:t>2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, uno de los receptores de la </w:t>
            </w:r>
            <w:hyperlink r:id="rId72" w:tooltip="Histamina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histamina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, que inhibe la producción de </w:t>
            </w:r>
            <w:hyperlink r:id="rId73" w:tooltip="Ácido gástrico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ácido gástrico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 (</w:t>
            </w:r>
            <w:hyperlink r:id="rId74" w:tooltip="Ácido gástrico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ácido estomacal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), comúnmente usado en el tratamiento de la </w:t>
            </w:r>
            <w:hyperlink r:id="rId75" w:tooltip="Úlcera péptica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úlcera péptica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 (</w:t>
            </w:r>
            <w:hyperlink r:id="rId76" w:tooltip="Úlcera péptica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PUD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) y en el </w:t>
            </w:r>
            <w:hyperlink r:id="rId77" w:tooltip="Reflujo gastroesofágico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reflujo gastroesofágico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 (</w:t>
            </w:r>
            <w:hyperlink r:id="rId78" w:tooltip="Reflujo gastroesofágico" w:history="1">
              <w:r w:rsidRPr="0060215E">
                <w:rPr>
                  <w:rFonts w:ascii="Arial" w:hAnsi="Arial" w:cs="Arial"/>
                  <w:sz w:val="24"/>
                  <w:szCs w:val="24"/>
                  <w:shd w:val="clear" w:color="auto" w:fill="FFFFFF"/>
                </w:rPr>
                <w:t>ERGE</w:t>
              </w:r>
            </w:hyperlink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)</w:t>
            </w: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 xml:space="preserve">La </w:t>
            </w:r>
            <w:proofErr w:type="spellStart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Ranitidina</w:t>
            </w:r>
            <w:proofErr w:type="spellEnd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 xml:space="preserve"> disminuye las secreciones basales de ácido gástrico y pepsina, al inhibir de manera competitiva y reversible el receptor H2. Este efecto se produce sobre la secreción diurna y nocturna, así como la secreción estimulada por la comida, el </w:t>
            </w:r>
            <w:proofErr w:type="spellStart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betazole</w:t>
            </w:r>
            <w:proofErr w:type="spellEnd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 xml:space="preserve"> y la </w:t>
            </w:r>
            <w:proofErr w:type="spellStart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pentagastrina</w:t>
            </w:r>
            <w:proofErr w:type="spellEnd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</w:pP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</w:pPr>
            <w:bookmarkStart w:id="0" w:name="_GoBack"/>
            <w:bookmarkEnd w:id="0"/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Tratamiento de la úlcera gástrica y duodenal.</w:t>
            </w: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</w:pPr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Gastritis</w:t>
            </w: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</w:pPr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>Ulcera péptica</w:t>
            </w:r>
          </w:p>
          <w:p w:rsidR="0060215E" w:rsidRPr="0060215E" w:rsidRDefault="0060215E" w:rsidP="0060215E">
            <w:pPr>
              <w:shd w:val="clear" w:color="auto" w:fill="FFFFFF"/>
              <w:spacing w:before="96" w:after="120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 w:rsidRPr="0060215E">
              <w:rPr>
                <w:rFonts w:ascii="Arial" w:eastAsia="Times New Roman" w:hAnsi="Arial" w:cs="Arial"/>
                <w:sz w:val="24"/>
                <w:szCs w:val="24"/>
                <w:shd w:val="clear" w:color="auto" w:fill="FFFFFF"/>
              </w:rPr>
              <w:t xml:space="preserve">Reflujo gastroesofágico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215E" w:rsidRDefault="0060215E" w:rsidP="0060215E">
            <w:pPr>
              <w:keepNext/>
              <w:keepLines/>
              <w:shd w:val="clear" w:color="auto" w:fill="FFFFFF"/>
              <w:spacing w:after="72"/>
              <w:jc w:val="left"/>
              <w:outlineLvl w:val="2"/>
              <w:rPr>
                <w:rFonts w:ascii="Arial" w:eastAsiaTheme="majorEastAsia" w:hAnsi="Arial" w:cs="Arial"/>
                <w:bCs/>
                <w:sz w:val="24"/>
                <w:szCs w:val="24"/>
                <w:shd w:val="clear" w:color="auto" w:fill="FFFFFF"/>
                <w:lang w:val="es-ES"/>
              </w:rPr>
            </w:pPr>
          </w:p>
          <w:p w:rsidR="0060215E" w:rsidRPr="0060215E" w:rsidRDefault="0060215E" w:rsidP="0060215E">
            <w:pPr>
              <w:keepNext/>
              <w:keepLines/>
              <w:shd w:val="clear" w:color="auto" w:fill="FFFFFF"/>
              <w:spacing w:after="72"/>
              <w:jc w:val="left"/>
              <w:outlineLvl w:val="2"/>
              <w:rPr>
                <w:rFonts w:ascii="Arial" w:eastAsiaTheme="majorEastAsia" w:hAnsi="Arial" w:cs="Arial"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60215E">
              <w:rPr>
                <w:rFonts w:ascii="Arial" w:eastAsiaTheme="majorEastAsia" w:hAnsi="Arial" w:cs="Arial"/>
                <w:bCs/>
                <w:sz w:val="24"/>
                <w:szCs w:val="24"/>
                <w:shd w:val="clear" w:color="auto" w:fill="FFFFFF"/>
                <w:lang w:val="es-ES"/>
              </w:rPr>
              <w:t>Insuficiencia renal. Debe evitarse su administración durante el embarazo y la lactancia, a menos que sea esencial hacerlo. No debe administrarse en menores de 6 años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</w:rPr>
              <w:t>Efectos secundarios: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cefalea, vértigo, constipación, náuseas, vómito, dolor abdominal, diarrea, pancreatitis,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rash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cutáneo, dermatitis de contacto, alopecia,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fotosensibilidad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, reacciones de hipersensibilidad (urticaria, edema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angioneurótico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, broncoespasmo e hipotensión), fiebre, shock anafiláctico, </w:t>
            </w:r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lastRenderedPageBreak/>
              <w:t xml:space="preserve">neutropenia, anemia hemolítica, anemia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aplásica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, hipoplasia medular, trombocitopenia,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agranulocitosis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, elevación de las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aminotransferasas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, hepatitis reversible,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colestasis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, bradicardia e hipotensión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</w:rPr>
              <w:t xml:space="preserve"> Control de signos vitales.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</w:rPr>
              <w:t xml:space="preserve">Vigilar signos de </w:t>
            </w:r>
            <w:proofErr w:type="spellStart"/>
            <w:r w:rsidRPr="0060215E">
              <w:rPr>
                <w:rFonts w:ascii="Arial" w:hAnsi="Arial" w:cs="Arial"/>
                <w:sz w:val="24"/>
                <w:szCs w:val="24"/>
              </w:rPr>
              <w:t>hipersenciblidad</w:t>
            </w:r>
            <w:proofErr w:type="spellEnd"/>
            <w:r w:rsidRPr="0060215E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</w:rPr>
              <w:t>Vigilar efectos secundarios del medicamento.</w:t>
            </w:r>
          </w:p>
          <w:p w:rsidR="0060215E" w:rsidRPr="0060215E" w:rsidRDefault="0060215E" w:rsidP="0060215E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60215E">
              <w:rPr>
                <w:rFonts w:ascii="Arial" w:hAnsi="Arial" w:cs="Arial"/>
                <w:sz w:val="24"/>
                <w:szCs w:val="24"/>
              </w:rPr>
              <w:t xml:space="preserve">Explicar al paciente sobre el medicamento, para que </w:t>
            </w:r>
            <w:proofErr w:type="gramStart"/>
            <w:r w:rsidRPr="0060215E">
              <w:rPr>
                <w:rFonts w:ascii="Arial" w:hAnsi="Arial" w:cs="Arial"/>
                <w:sz w:val="24"/>
                <w:szCs w:val="24"/>
              </w:rPr>
              <w:t>sirve</w:t>
            </w:r>
            <w:proofErr w:type="gramEnd"/>
            <w:r w:rsidRPr="0060215E">
              <w:rPr>
                <w:rFonts w:ascii="Arial" w:hAnsi="Arial" w:cs="Arial"/>
                <w:sz w:val="24"/>
                <w:szCs w:val="24"/>
              </w:rPr>
              <w:t>, los mismos efectos secundarios del mismo.</w:t>
            </w:r>
          </w:p>
        </w:tc>
      </w:tr>
    </w:tbl>
    <w:p w:rsidR="0060215E" w:rsidRPr="00CD3E03" w:rsidRDefault="0060215E">
      <w:pPr>
        <w:rPr>
          <w:rFonts w:ascii="Arial" w:hAnsi="Arial" w:cs="Arial"/>
          <w:sz w:val="24"/>
          <w:szCs w:val="24"/>
        </w:rPr>
      </w:pPr>
    </w:p>
    <w:sectPr w:rsidR="0060215E" w:rsidRPr="00CD3E03" w:rsidSect="00396A3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20461"/>
    <w:multiLevelType w:val="multilevel"/>
    <w:tmpl w:val="468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E349DB"/>
    <w:multiLevelType w:val="hybridMultilevel"/>
    <w:tmpl w:val="15BAE8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6A0B0A"/>
    <w:multiLevelType w:val="multilevel"/>
    <w:tmpl w:val="4C1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A3D"/>
    <w:rsid w:val="000401D6"/>
    <w:rsid w:val="002F4E1D"/>
    <w:rsid w:val="00396A3D"/>
    <w:rsid w:val="005F79FF"/>
    <w:rsid w:val="0060215E"/>
    <w:rsid w:val="00716D9E"/>
    <w:rsid w:val="00C36C98"/>
    <w:rsid w:val="00C76DEA"/>
    <w:rsid w:val="00CD3E03"/>
    <w:rsid w:val="00F1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96A3D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396A3D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716D9E"/>
  </w:style>
  <w:style w:type="character" w:styleId="Hipervnculo">
    <w:name w:val="Hyperlink"/>
    <w:basedOn w:val="Fuentedeprrafopredeter"/>
    <w:uiPriority w:val="99"/>
    <w:semiHidden/>
    <w:unhideWhenUsed/>
    <w:rsid w:val="00716D9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CD3E03"/>
    <w:pPr>
      <w:ind w:left="720"/>
      <w:contextualSpacing/>
    </w:pPr>
  </w:style>
  <w:style w:type="table" w:customStyle="1" w:styleId="Tablaconcuadrcula11">
    <w:name w:val="Tabla con cuadrícula11"/>
    <w:basedOn w:val="Tablanormal"/>
    <w:next w:val="Tablaconcuadrcula"/>
    <w:uiPriority w:val="59"/>
    <w:rsid w:val="0060215E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96A3D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396A3D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716D9E"/>
  </w:style>
  <w:style w:type="character" w:styleId="Hipervnculo">
    <w:name w:val="Hyperlink"/>
    <w:basedOn w:val="Fuentedeprrafopredeter"/>
    <w:uiPriority w:val="99"/>
    <w:semiHidden/>
    <w:unhideWhenUsed/>
    <w:rsid w:val="00716D9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CD3E03"/>
    <w:pPr>
      <w:ind w:left="720"/>
      <w:contextualSpacing/>
    </w:pPr>
  </w:style>
  <w:style w:type="table" w:customStyle="1" w:styleId="Tablaconcuadrcula11">
    <w:name w:val="Tabla con cuadrícula11"/>
    <w:basedOn w:val="Tablanormal"/>
    <w:next w:val="Tablaconcuadrcula"/>
    <w:uiPriority w:val="59"/>
    <w:rsid w:val="0060215E"/>
    <w:pPr>
      <w:spacing w:after="0" w:line="240" w:lineRule="auto"/>
      <w:jc w:val="center"/>
    </w:pPr>
    <w:rPr>
      <w:rFonts w:asciiTheme="majorHAnsi" w:hAnsiTheme="maj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s.wikipedia.org/wiki/Pared_celular" TargetMode="External"/><Relationship Id="rId18" Type="http://schemas.openxmlformats.org/officeDocument/2006/relationships/hyperlink" Target="https://es.wikipedia.org/wiki/Artritis" TargetMode="External"/><Relationship Id="rId26" Type="http://schemas.openxmlformats.org/officeDocument/2006/relationships/hyperlink" Target="https://es.wikipedia.org/wiki/%C3%81cido_g%C3%A1strico" TargetMode="External"/><Relationship Id="rId39" Type="http://schemas.openxmlformats.org/officeDocument/2006/relationships/hyperlink" Target="https://es.wikipedia.org/wiki/AINE" TargetMode="External"/><Relationship Id="rId21" Type="http://schemas.openxmlformats.org/officeDocument/2006/relationships/hyperlink" Target="https://es.wikipedia.org/wiki/Antiinflamatorio" TargetMode="External"/><Relationship Id="rId34" Type="http://schemas.openxmlformats.org/officeDocument/2006/relationships/hyperlink" Target="https://es.wikipedia.org/wiki/F%C3%A1rmaco" TargetMode="External"/><Relationship Id="rId42" Type="http://schemas.openxmlformats.org/officeDocument/2006/relationships/hyperlink" Target="https://es.wikipedia.org/wiki/%C3%81cido_acetilsalic%C3%ADlico" TargetMode="External"/><Relationship Id="rId47" Type="http://schemas.openxmlformats.org/officeDocument/2006/relationships/hyperlink" Target="https://es.wikipedia.org/wiki/F%C3%A1rmaco" TargetMode="External"/><Relationship Id="rId50" Type="http://schemas.openxmlformats.org/officeDocument/2006/relationships/hyperlink" Target="https://es.wikipedia.org/wiki/M%C3%A9dula_%C3%B3sea" TargetMode="External"/><Relationship Id="rId55" Type="http://schemas.openxmlformats.org/officeDocument/2006/relationships/hyperlink" Target="http://es.wikipedia.org/w/index.php?title=Prostaglandina_sintetasa&amp;action=edit&amp;redlink=1" TargetMode="External"/><Relationship Id="rId63" Type="http://schemas.openxmlformats.org/officeDocument/2006/relationships/hyperlink" Target="http://es.wikipedia.org/wiki/V%C3%ADa_de_administraci%C3%B3n" TargetMode="External"/><Relationship Id="rId68" Type="http://schemas.openxmlformats.org/officeDocument/2006/relationships/hyperlink" Target="http://es.wikipedia.org/wiki/Anemia_apl%C3%A1sica" TargetMode="External"/><Relationship Id="rId76" Type="http://schemas.openxmlformats.org/officeDocument/2006/relationships/hyperlink" Target="http://es.wikipedia.org/wiki/%C3%9Alcera_p%C3%A9ptica" TargetMode="External"/><Relationship Id="rId7" Type="http://schemas.openxmlformats.org/officeDocument/2006/relationships/hyperlink" Target="http://es.wikipedia.org/wiki/Cefalosporina" TargetMode="External"/><Relationship Id="rId71" Type="http://schemas.openxmlformats.org/officeDocument/2006/relationships/hyperlink" Target="http://es.wikipedia.org/wiki/Antagonista_H2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Antiinflamatorio_no_esteroideo" TargetMode="External"/><Relationship Id="rId29" Type="http://schemas.openxmlformats.org/officeDocument/2006/relationships/hyperlink" Target="https://es.wikipedia.org/wiki/Espondilitis_anquilosante" TargetMode="External"/><Relationship Id="rId11" Type="http://schemas.openxmlformats.org/officeDocument/2006/relationships/hyperlink" Target="http://es.wikipedia.org/wiki/Antibi%C3%B3tico_betalact%C3%A1mico" TargetMode="External"/><Relationship Id="rId24" Type="http://schemas.openxmlformats.org/officeDocument/2006/relationships/hyperlink" Target="https://es.wikipedia.org/wiki/Epitelio" TargetMode="External"/><Relationship Id="rId32" Type="http://schemas.openxmlformats.org/officeDocument/2006/relationships/hyperlink" Target="https://es.wikipedia.org/wiki/Migra%C3%B1a" TargetMode="External"/><Relationship Id="rId37" Type="http://schemas.openxmlformats.org/officeDocument/2006/relationships/hyperlink" Target="https://es.wikipedia.org/wiki/Analgesia" TargetMode="External"/><Relationship Id="rId40" Type="http://schemas.openxmlformats.org/officeDocument/2006/relationships/hyperlink" Target="https://es.wikipedia.org/wiki/%C3%9Alcera_p%C3%A9ptica" TargetMode="External"/><Relationship Id="rId45" Type="http://schemas.openxmlformats.org/officeDocument/2006/relationships/hyperlink" Target="https://es.wikipedia.org/wiki/Enfermedad_de_Crohn" TargetMode="External"/><Relationship Id="rId53" Type="http://schemas.openxmlformats.org/officeDocument/2006/relationships/hyperlink" Target="http://es.wikipedia.org/wiki/Metabolito" TargetMode="External"/><Relationship Id="rId58" Type="http://schemas.openxmlformats.org/officeDocument/2006/relationships/hyperlink" Target="http://es.wikipedia.org/wiki/Neuronas_aferentes" TargetMode="External"/><Relationship Id="rId66" Type="http://schemas.openxmlformats.org/officeDocument/2006/relationships/hyperlink" Target="http://es.wikipedia.org/wiki/Placenta" TargetMode="External"/><Relationship Id="rId74" Type="http://schemas.openxmlformats.org/officeDocument/2006/relationships/hyperlink" Target="http://es.wikipedia.org/wiki/%C3%81cido_g%C3%A1strico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es.wikipedia.org/wiki/Metamizol" TargetMode="External"/><Relationship Id="rId10" Type="http://schemas.openxmlformats.org/officeDocument/2006/relationships/hyperlink" Target="http://es.wikipedia.org/wiki/Gram_positiva" TargetMode="External"/><Relationship Id="rId19" Type="http://schemas.openxmlformats.org/officeDocument/2006/relationships/hyperlink" Target="https://es.wikipedia.org/wiki/Dismenorrea" TargetMode="External"/><Relationship Id="rId31" Type="http://schemas.openxmlformats.org/officeDocument/2006/relationships/hyperlink" Target="https://es.wikipedia.org/wiki/C%C3%A1lculos_renales" TargetMode="External"/><Relationship Id="rId44" Type="http://schemas.openxmlformats.org/officeDocument/2006/relationships/hyperlink" Target="https://es.wikipedia.org/wiki/%C3%9Alcera_p%C3%A9ptica" TargetMode="External"/><Relationship Id="rId52" Type="http://schemas.openxmlformats.org/officeDocument/2006/relationships/hyperlink" Target="https://es.wikipedia.org/wiki/Agranulocitosis" TargetMode="External"/><Relationship Id="rId60" Type="http://schemas.openxmlformats.org/officeDocument/2006/relationships/hyperlink" Target="http://es.wikipedia.org/wiki/Metamizol" TargetMode="External"/><Relationship Id="rId65" Type="http://schemas.openxmlformats.org/officeDocument/2006/relationships/hyperlink" Target="http://es.wikipedia.org/wiki/Barrera_hematoencef%C3%A1lica" TargetMode="External"/><Relationship Id="rId73" Type="http://schemas.openxmlformats.org/officeDocument/2006/relationships/hyperlink" Target="http://es.wikipedia.org/wiki/%C3%81cido_g%C3%A1strico" TargetMode="External"/><Relationship Id="rId78" Type="http://schemas.openxmlformats.org/officeDocument/2006/relationships/hyperlink" Target="http://es.wikipedia.org/wiki/Reflujo_gastroesof%C3%A1g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s.wikipedia.org/wiki/Gram_negativa" TargetMode="External"/><Relationship Id="rId14" Type="http://schemas.openxmlformats.org/officeDocument/2006/relationships/hyperlink" Target="http://es.wikipedia.org/wiki/Bacteria" TargetMode="External"/><Relationship Id="rId22" Type="http://schemas.openxmlformats.org/officeDocument/2006/relationships/hyperlink" Target="https://es.wikipedia.org/wiki/Prostaglandinas" TargetMode="External"/><Relationship Id="rId27" Type="http://schemas.openxmlformats.org/officeDocument/2006/relationships/hyperlink" Target="https://es.wikipedia.org/wiki/Artritis_reumatoide" TargetMode="External"/><Relationship Id="rId30" Type="http://schemas.openxmlformats.org/officeDocument/2006/relationships/hyperlink" Target="https://es.wikipedia.org/wiki/Gota_(enfermedad)" TargetMode="External"/><Relationship Id="rId35" Type="http://schemas.openxmlformats.org/officeDocument/2006/relationships/hyperlink" Target="https://es.wikipedia.org/w/index.php?title=Dolor_menstrual&amp;action=edit&amp;redlink=1" TargetMode="External"/><Relationship Id="rId43" Type="http://schemas.openxmlformats.org/officeDocument/2006/relationships/hyperlink" Target="https://es.wikipedia.org/wiki/AINE" TargetMode="External"/><Relationship Id="rId48" Type="http://schemas.openxmlformats.org/officeDocument/2006/relationships/hyperlink" Target="https://es.wikipedia.org/wiki/Creatinina" TargetMode="External"/><Relationship Id="rId56" Type="http://schemas.openxmlformats.org/officeDocument/2006/relationships/hyperlink" Target="http://es.wikipedia.org/wiki/Receptor_opioide" TargetMode="External"/><Relationship Id="rId64" Type="http://schemas.openxmlformats.org/officeDocument/2006/relationships/hyperlink" Target="http://es.wikipedia.org/wiki/V%C3%ADa_urinaria" TargetMode="External"/><Relationship Id="rId69" Type="http://schemas.openxmlformats.org/officeDocument/2006/relationships/hyperlink" Target="http://es.wikipedia.org/wiki/Marca_registrada" TargetMode="External"/><Relationship Id="rId77" Type="http://schemas.openxmlformats.org/officeDocument/2006/relationships/hyperlink" Target="http://es.wikipedia.org/wiki/Reflujo_gastroesof%C3%A1gico" TargetMode="External"/><Relationship Id="rId8" Type="http://schemas.openxmlformats.org/officeDocument/2006/relationships/hyperlink" Target="http://es.wikipedia.org/wiki/Bacteria" TargetMode="External"/><Relationship Id="rId51" Type="http://schemas.openxmlformats.org/officeDocument/2006/relationships/hyperlink" Target="https://es.wikipedia.org/wiki/Leucopenia" TargetMode="External"/><Relationship Id="rId72" Type="http://schemas.openxmlformats.org/officeDocument/2006/relationships/hyperlink" Target="http://es.wikipedia.org/wiki/Histamina" TargetMode="External"/><Relationship Id="rId80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://es.wikipedia.org/wiki/Cefalosporina" TargetMode="External"/><Relationship Id="rId17" Type="http://schemas.openxmlformats.org/officeDocument/2006/relationships/hyperlink" Target="https://es.wikipedia.org/wiki/AINE" TargetMode="External"/><Relationship Id="rId25" Type="http://schemas.openxmlformats.org/officeDocument/2006/relationships/hyperlink" Target="https://es.wikipedia.org/wiki/Est%C3%B3mago" TargetMode="External"/><Relationship Id="rId33" Type="http://schemas.openxmlformats.org/officeDocument/2006/relationships/hyperlink" Target="https://es.wikipedia.org/wiki/Cirug%C3%ADa" TargetMode="External"/><Relationship Id="rId38" Type="http://schemas.openxmlformats.org/officeDocument/2006/relationships/hyperlink" Target="https://es.wikipedia.org/wiki/N%C3%A1usea" TargetMode="External"/><Relationship Id="rId46" Type="http://schemas.openxmlformats.org/officeDocument/2006/relationships/hyperlink" Target="https://es.wikipedia.org/wiki/Administraci%C3%B3n_de_Alimentos_y_Medicamentos" TargetMode="External"/><Relationship Id="rId59" Type="http://schemas.openxmlformats.org/officeDocument/2006/relationships/hyperlink" Target="http://es.wikipedia.org/wiki/Plaqueta" TargetMode="External"/><Relationship Id="rId67" Type="http://schemas.openxmlformats.org/officeDocument/2006/relationships/hyperlink" Target="http://es.wikipedia.org/wiki/%C3%81cido_acetilsalic%C3%ADlico" TargetMode="External"/><Relationship Id="rId20" Type="http://schemas.openxmlformats.org/officeDocument/2006/relationships/hyperlink" Target="https://es.wikipedia.org/wiki/Analg%C3%A9sico" TargetMode="External"/><Relationship Id="rId41" Type="http://schemas.openxmlformats.org/officeDocument/2006/relationships/hyperlink" Target="https://es.wikipedia.org/wiki/Prostaglandinas" TargetMode="External"/><Relationship Id="rId54" Type="http://schemas.openxmlformats.org/officeDocument/2006/relationships/hyperlink" Target="http://es.wikipedia.org/wiki/Prostaglandina" TargetMode="External"/><Relationship Id="rId62" Type="http://schemas.openxmlformats.org/officeDocument/2006/relationships/hyperlink" Target="http://es.wikipedia.org/wiki/V%C3%ADa_de_administraci%C3%B3n" TargetMode="External"/><Relationship Id="rId70" Type="http://schemas.openxmlformats.org/officeDocument/2006/relationships/hyperlink" Target="http://es.wikipedia.org/wiki/GlaxoSmithKline" TargetMode="External"/><Relationship Id="rId75" Type="http://schemas.openxmlformats.org/officeDocument/2006/relationships/hyperlink" Target="http://es.wikipedia.org/wiki/%C3%9Alcera_p%C3%A9ptic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es.wikipedia.org/wiki/Antibi%C3%B3tico" TargetMode="External"/><Relationship Id="rId15" Type="http://schemas.openxmlformats.org/officeDocument/2006/relationships/hyperlink" Target="https://es.wikipedia.org/wiki/Medicamento" TargetMode="External"/><Relationship Id="rId23" Type="http://schemas.openxmlformats.org/officeDocument/2006/relationships/hyperlink" Target="https://es.wikipedia.org/wiki/Prostaglandinas" TargetMode="External"/><Relationship Id="rId28" Type="http://schemas.openxmlformats.org/officeDocument/2006/relationships/hyperlink" Target="https://es.wikipedia.org/wiki/Osteoartritis" TargetMode="External"/><Relationship Id="rId36" Type="http://schemas.openxmlformats.org/officeDocument/2006/relationships/hyperlink" Target="https://es.wikipedia.org/wiki/Supositorio" TargetMode="External"/><Relationship Id="rId49" Type="http://schemas.openxmlformats.org/officeDocument/2006/relationships/hyperlink" Target="https://es.wikipedia.org/wiki/F%C3%A1rmaco" TargetMode="External"/><Relationship Id="rId57" Type="http://schemas.openxmlformats.org/officeDocument/2006/relationships/hyperlink" Target="http://es.wikipedia.org/wiki/Morfin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2525</Words>
  <Characters>13888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2015-07-16T15:22:00Z</dcterms:created>
  <dcterms:modified xsi:type="dcterms:W3CDTF">2015-07-16T18:11:00Z</dcterms:modified>
</cp:coreProperties>
</file>