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353D" w:rsidRPr="002B48A4" w:rsidRDefault="00A8353D" w:rsidP="00A8353D">
      <w:pPr>
        <w:pStyle w:val="Puesto"/>
        <w:ind w:right="283"/>
        <w:rPr>
          <w:rFonts w:ascii="Arial" w:hAnsi="Arial" w:cs="Arial"/>
          <w:b w:val="0"/>
          <w:sz w:val="24"/>
          <w:szCs w:val="24"/>
        </w:rPr>
      </w:pPr>
      <w:bookmarkStart w:id="0" w:name="_GoBack"/>
      <w:bookmarkEnd w:id="0"/>
      <w:r w:rsidRPr="002B48A4">
        <w:rPr>
          <w:rFonts w:ascii="Arial" w:hAnsi="Arial" w:cs="Arial"/>
          <w:b w:val="0"/>
          <w:noProof/>
          <w:sz w:val="24"/>
          <w:szCs w:val="24"/>
          <w:lang w:val="es-BO" w:eastAsia="es-BO"/>
        </w:rPr>
        <w:drawing>
          <wp:inline distT="0" distB="0" distL="0" distR="0">
            <wp:extent cx="6159500" cy="1207770"/>
            <wp:effectExtent l="0" t="0" r="0" b="0"/>
            <wp:docPr id="1" name="Imagen 1" descr="Resultado d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Resultado de imag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59500" cy="1207770"/>
                    </a:xfrm>
                    <a:prstGeom prst="rect">
                      <a:avLst/>
                    </a:prstGeom>
                    <a:noFill/>
                    <a:ln>
                      <a:noFill/>
                    </a:ln>
                  </pic:spPr>
                </pic:pic>
              </a:graphicData>
            </a:graphic>
          </wp:inline>
        </w:drawing>
      </w:r>
    </w:p>
    <w:p w:rsidR="00A8353D" w:rsidRPr="002B48A4" w:rsidRDefault="00A8353D" w:rsidP="00A8353D">
      <w:pPr>
        <w:pStyle w:val="Puesto"/>
        <w:ind w:right="283"/>
        <w:rPr>
          <w:rFonts w:ascii="Arial" w:hAnsi="Arial" w:cs="Arial"/>
          <w:b w:val="0"/>
          <w:sz w:val="24"/>
          <w:szCs w:val="24"/>
        </w:rPr>
      </w:pPr>
    </w:p>
    <w:p w:rsidR="00A8353D" w:rsidRDefault="00A8353D" w:rsidP="00A8353D">
      <w:pPr>
        <w:pStyle w:val="Puesto"/>
        <w:ind w:right="283"/>
        <w:rPr>
          <w:rFonts w:ascii="Arial" w:hAnsi="Arial" w:cs="Arial"/>
          <w:b w:val="0"/>
          <w:sz w:val="24"/>
          <w:szCs w:val="24"/>
        </w:rPr>
      </w:pPr>
    </w:p>
    <w:p w:rsidR="008841C5" w:rsidRDefault="008841C5" w:rsidP="00A8353D">
      <w:pPr>
        <w:pStyle w:val="Puesto"/>
        <w:ind w:right="283"/>
        <w:rPr>
          <w:rFonts w:ascii="Arial" w:hAnsi="Arial" w:cs="Arial"/>
          <w:b w:val="0"/>
          <w:sz w:val="24"/>
          <w:szCs w:val="24"/>
        </w:rPr>
      </w:pPr>
    </w:p>
    <w:p w:rsidR="008841C5" w:rsidRDefault="008841C5" w:rsidP="00A8353D">
      <w:pPr>
        <w:pStyle w:val="Puesto"/>
        <w:ind w:right="283"/>
        <w:rPr>
          <w:rFonts w:ascii="Arial" w:hAnsi="Arial" w:cs="Arial"/>
          <w:b w:val="0"/>
          <w:sz w:val="24"/>
          <w:szCs w:val="24"/>
        </w:rPr>
      </w:pPr>
    </w:p>
    <w:p w:rsidR="008841C5" w:rsidRDefault="008841C5" w:rsidP="00A8353D">
      <w:pPr>
        <w:pStyle w:val="Puesto"/>
        <w:ind w:right="283"/>
        <w:rPr>
          <w:rFonts w:ascii="Arial" w:hAnsi="Arial" w:cs="Arial"/>
          <w:b w:val="0"/>
          <w:sz w:val="24"/>
          <w:szCs w:val="24"/>
        </w:rPr>
      </w:pPr>
    </w:p>
    <w:p w:rsidR="008841C5" w:rsidRPr="002B48A4" w:rsidRDefault="008841C5" w:rsidP="00A8353D">
      <w:pPr>
        <w:pStyle w:val="Puesto"/>
        <w:ind w:right="283"/>
        <w:rPr>
          <w:rFonts w:ascii="Arial" w:hAnsi="Arial" w:cs="Arial"/>
          <w:b w:val="0"/>
          <w:sz w:val="24"/>
          <w:szCs w:val="24"/>
        </w:rPr>
      </w:pPr>
    </w:p>
    <w:p w:rsidR="00A8353D" w:rsidRPr="002B48A4" w:rsidRDefault="00A8353D" w:rsidP="00A8353D">
      <w:pPr>
        <w:pStyle w:val="Puesto"/>
        <w:ind w:right="283"/>
        <w:rPr>
          <w:rFonts w:ascii="Arial" w:hAnsi="Arial" w:cs="Arial"/>
          <w:b w:val="0"/>
          <w:sz w:val="24"/>
          <w:szCs w:val="24"/>
        </w:rPr>
      </w:pPr>
    </w:p>
    <w:p w:rsidR="00A8353D" w:rsidRPr="008841C5" w:rsidRDefault="00A8353D" w:rsidP="00A8353D">
      <w:pPr>
        <w:pStyle w:val="Puesto"/>
        <w:ind w:right="283"/>
        <w:rPr>
          <w:rFonts w:ascii="Arial" w:hAnsi="Arial" w:cs="Arial"/>
          <w:b w:val="0"/>
          <w:sz w:val="72"/>
          <w:szCs w:val="24"/>
        </w:rPr>
      </w:pPr>
      <w:r w:rsidRPr="008841C5">
        <w:rPr>
          <w:rFonts w:ascii="Arial" w:hAnsi="Arial" w:cs="Arial"/>
          <w:b w:val="0"/>
          <w:sz w:val="72"/>
          <w:szCs w:val="24"/>
        </w:rPr>
        <w:t>PROTOCOLO DE</w:t>
      </w:r>
      <w:r w:rsidR="008841C5">
        <w:rPr>
          <w:rFonts w:ascii="Arial" w:hAnsi="Arial" w:cs="Arial"/>
          <w:b w:val="0"/>
          <w:sz w:val="72"/>
          <w:szCs w:val="24"/>
        </w:rPr>
        <w:t xml:space="preserve"> PREVENCION Y MA</w:t>
      </w:r>
      <w:r w:rsidRPr="008841C5">
        <w:rPr>
          <w:rFonts w:ascii="Arial" w:hAnsi="Arial" w:cs="Arial"/>
          <w:b w:val="0"/>
          <w:sz w:val="72"/>
          <w:szCs w:val="24"/>
        </w:rPr>
        <w:t>NEJO DEL PAROCARDIO RESPIRATORIO EN EL HOSPITAL UNIVALLE</w:t>
      </w:r>
    </w:p>
    <w:p w:rsidR="00A8353D" w:rsidRPr="008841C5" w:rsidRDefault="00A8353D" w:rsidP="00A8353D">
      <w:pPr>
        <w:pStyle w:val="Puesto"/>
        <w:ind w:right="283"/>
        <w:rPr>
          <w:rFonts w:ascii="Arial" w:hAnsi="Arial" w:cs="Arial"/>
          <w:b w:val="0"/>
          <w:sz w:val="72"/>
          <w:szCs w:val="24"/>
        </w:rPr>
      </w:pPr>
    </w:p>
    <w:p w:rsidR="00A8353D" w:rsidRDefault="00A8353D" w:rsidP="00A8353D">
      <w:pPr>
        <w:pStyle w:val="Puesto"/>
        <w:ind w:right="283"/>
        <w:rPr>
          <w:rFonts w:ascii="Arial" w:hAnsi="Arial" w:cs="Arial"/>
          <w:b w:val="0"/>
          <w:sz w:val="72"/>
          <w:szCs w:val="24"/>
        </w:rPr>
      </w:pPr>
    </w:p>
    <w:p w:rsidR="00A8353D" w:rsidRPr="002B48A4" w:rsidRDefault="00A8353D" w:rsidP="00A8353D">
      <w:pPr>
        <w:pStyle w:val="Puesto"/>
        <w:ind w:right="283"/>
        <w:rPr>
          <w:rFonts w:ascii="Arial" w:hAnsi="Arial" w:cs="Arial"/>
          <w:b w:val="0"/>
          <w:sz w:val="24"/>
          <w:szCs w:val="24"/>
        </w:rPr>
      </w:pPr>
    </w:p>
    <w:p w:rsidR="00A8353D" w:rsidRPr="002B48A4" w:rsidRDefault="00A8353D" w:rsidP="00A8353D">
      <w:pPr>
        <w:pStyle w:val="Puesto"/>
        <w:ind w:right="283"/>
        <w:jc w:val="left"/>
        <w:rPr>
          <w:rFonts w:ascii="Arial" w:hAnsi="Arial" w:cs="Arial"/>
          <w:b w:val="0"/>
          <w:sz w:val="24"/>
          <w:szCs w:val="24"/>
        </w:rPr>
      </w:pPr>
      <w:r w:rsidRPr="002B48A4">
        <w:rPr>
          <w:rFonts w:ascii="Arial" w:hAnsi="Arial" w:cs="Arial"/>
          <w:b w:val="0"/>
          <w:sz w:val="24"/>
          <w:szCs w:val="24"/>
        </w:rPr>
        <w:t xml:space="preserve">                                                                   MAYO de 2018</w:t>
      </w:r>
    </w:p>
    <w:p w:rsidR="00A8353D" w:rsidRPr="002B48A4" w:rsidRDefault="00A8353D" w:rsidP="00A8353D">
      <w:pPr>
        <w:pStyle w:val="Puesto"/>
        <w:ind w:right="283"/>
        <w:rPr>
          <w:rFonts w:ascii="Arial" w:hAnsi="Arial" w:cs="Arial"/>
          <w:b w:val="0"/>
          <w:sz w:val="24"/>
          <w:szCs w:val="24"/>
        </w:rPr>
      </w:pPr>
    </w:p>
    <w:p w:rsidR="00A8353D" w:rsidRPr="002B48A4" w:rsidRDefault="00A8353D" w:rsidP="00A8353D">
      <w:pPr>
        <w:pStyle w:val="Puesto"/>
        <w:ind w:right="283"/>
        <w:jc w:val="left"/>
        <w:rPr>
          <w:rFonts w:ascii="Arial" w:hAnsi="Arial" w:cs="Arial"/>
          <w:b w:val="0"/>
          <w:sz w:val="24"/>
          <w:szCs w:val="24"/>
        </w:rPr>
      </w:pPr>
    </w:p>
    <w:p w:rsidR="00A8353D" w:rsidRPr="002B48A4" w:rsidRDefault="00A8353D" w:rsidP="00A8353D">
      <w:pPr>
        <w:pStyle w:val="Puesto"/>
        <w:ind w:right="283"/>
        <w:jc w:val="left"/>
        <w:rPr>
          <w:rFonts w:ascii="Arial" w:hAnsi="Arial" w:cs="Arial"/>
          <w:b w:val="0"/>
          <w:sz w:val="24"/>
          <w:szCs w:val="24"/>
        </w:rPr>
      </w:pPr>
    </w:p>
    <w:p w:rsidR="00A8353D" w:rsidRPr="002B48A4" w:rsidRDefault="00A8353D" w:rsidP="00A8353D">
      <w:pPr>
        <w:pStyle w:val="Puesto"/>
        <w:ind w:right="283"/>
        <w:jc w:val="left"/>
        <w:rPr>
          <w:rFonts w:ascii="Arial" w:hAnsi="Arial" w:cs="Arial"/>
          <w:b w:val="0"/>
          <w:sz w:val="24"/>
          <w:szCs w:val="24"/>
        </w:rPr>
      </w:pPr>
    </w:p>
    <w:p w:rsidR="00A8353D" w:rsidRPr="002B48A4" w:rsidRDefault="00A8353D" w:rsidP="00A8353D">
      <w:pPr>
        <w:pStyle w:val="Puesto"/>
        <w:ind w:right="283"/>
        <w:jc w:val="left"/>
        <w:rPr>
          <w:rFonts w:ascii="Arial" w:hAnsi="Arial" w:cs="Arial"/>
          <w:b w:val="0"/>
          <w:sz w:val="24"/>
          <w:szCs w:val="24"/>
        </w:rPr>
      </w:pPr>
    </w:p>
    <w:p w:rsidR="00A8353D" w:rsidRPr="002B48A4" w:rsidRDefault="00A8353D" w:rsidP="00A8353D">
      <w:pPr>
        <w:pStyle w:val="Puesto"/>
        <w:ind w:right="283"/>
        <w:jc w:val="left"/>
        <w:rPr>
          <w:rFonts w:ascii="Arial" w:hAnsi="Arial" w:cs="Arial"/>
          <w:b w:val="0"/>
          <w:sz w:val="24"/>
          <w:szCs w:val="24"/>
        </w:rPr>
      </w:pPr>
      <w:r w:rsidRPr="002B48A4">
        <w:rPr>
          <w:rFonts w:ascii="Arial" w:hAnsi="Arial" w:cs="Arial"/>
          <w:b w:val="0"/>
          <w:sz w:val="24"/>
          <w:szCs w:val="24"/>
        </w:rPr>
        <w:t>Autor</w:t>
      </w:r>
      <w:r w:rsidR="0036502B">
        <w:rPr>
          <w:rFonts w:ascii="Arial" w:hAnsi="Arial" w:cs="Arial"/>
          <w:b w:val="0"/>
          <w:sz w:val="24"/>
          <w:szCs w:val="24"/>
        </w:rPr>
        <w:t>es</w:t>
      </w:r>
      <w:r w:rsidRPr="002B48A4">
        <w:rPr>
          <w:rFonts w:ascii="Arial" w:hAnsi="Arial" w:cs="Arial"/>
          <w:b w:val="0"/>
          <w:sz w:val="24"/>
          <w:szCs w:val="24"/>
        </w:rPr>
        <w:t>:</w:t>
      </w:r>
    </w:p>
    <w:p w:rsidR="00A8353D" w:rsidRPr="002B48A4" w:rsidRDefault="00A8353D" w:rsidP="00A8353D">
      <w:pPr>
        <w:pStyle w:val="Puesto"/>
        <w:ind w:right="283"/>
        <w:jc w:val="left"/>
        <w:rPr>
          <w:rFonts w:ascii="Arial" w:hAnsi="Arial" w:cs="Arial"/>
          <w:b w:val="0"/>
          <w:i/>
          <w:sz w:val="24"/>
          <w:szCs w:val="24"/>
        </w:rPr>
      </w:pPr>
      <w:r w:rsidRPr="002B48A4">
        <w:rPr>
          <w:rFonts w:ascii="Arial" w:hAnsi="Arial" w:cs="Arial"/>
          <w:b w:val="0"/>
          <w:i/>
          <w:sz w:val="24"/>
          <w:szCs w:val="24"/>
        </w:rPr>
        <w:t xml:space="preserve">Dr. Fernando Candia Goitia - </w:t>
      </w:r>
      <w:r w:rsidR="0036502B">
        <w:rPr>
          <w:rFonts w:ascii="Arial" w:hAnsi="Arial" w:cs="Arial"/>
          <w:b w:val="0"/>
          <w:i/>
          <w:sz w:val="24"/>
          <w:szCs w:val="24"/>
        </w:rPr>
        <w:t xml:space="preserve"> Jefe UTI UNIVALLE -</w:t>
      </w:r>
      <w:r w:rsidRPr="002B48A4">
        <w:rPr>
          <w:rFonts w:ascii="Arial" w:hAnsi="Arial" w:cs="Arial"/>
          <w:b w:val="0"/>
          <w:i/>
          <w:sz w:val="24"/>
          <w:szCs w:val="24"/>
        </w:rPr>
        <w:t xml:space="preserve">Medicina </w:t>
      </w:r>
      <w:proofErr w:type="gramStart"/>
      <w:r w:rsidRPr="002B48A4">
        <w:rPr>
          <w:rFonts w:ascii="Arial" w:hAnsi="Arial" w:cs="Arial"/>
          <w:b w:val="0"/>
          <w:i/>
          <w:sz w:val="24"/>
          <w:szCs w:val="24"/>
        </w:rPr>
        <w:t>Critica</w:t>
      </w:r>
      <w:proofErr w:type="gramEnd"/>
      <w:r w:rsidRPr="002B48A4">
        <w:rPr>
          <w:rFonts w:ascii="Arial" w:hAnsi="Arial" w:cs="Arial"/>
          <w:b w:val="0"/>
          <w:i/>
          <w:sz w:val="24"/>
          <w:szCs w:val="24"/>
        </w:rPr>
        <w:t xml:space="preserve"> y Terapia Intensiva</w:t>
      </w:r>
    </w:p>
    <w:p w:rsidR="00A8353D" w:rsidRPr="002B48A4" w:rsidRDefault="00A8353D" w:rsidP="00A8353D">
      <w:pPr>
        <w:pStyle w:val="Puesto"/>
        <w:ind w:right="283"/>
        <w:jc w:val="left"/>
        <w:rPr>
          <w:rFonts w:ascii="Arial" w:hAnsi="Arial" w:cs="Arial"/>
          <w:b w:val="0"/>
          <w:sz w:val="24"/>
          <w:szCs w:val="24"/>
        </w:rPr>
      </w:pPr>
    </w:p>
    <w:p w:rsidR="00A8353D" w:rsidRPr="002B48A4" w:rsidRDefault="00A8353D" w:rsidP="00A8353D">
      <w:pPr>
        <w:pStyle w:val="Puesto"/>
        <w:ind w:right="283"/>
        <w:jc w:val="left"/>
        <w:rPr>
          <w:rFonts w:ascii="Arial" w:hAnsi="Arial" w:cs="Arial"/>
          <w:b w:val="0"/>
          <w:sz w:val="24"/>
          <w:szCs w:val="24"/>
        </w:rPr>
      </w:pPr>
      <w:r w:rsidRPr="002B48A4">
        <w:rPr>
          <w:rFonts w:ascii="Arial" w:hAnsi="Arial" w:cs="Arial"/>
          <w:b w:val="0"/>
          <w:sz w:val="24"/>
          <w:szCs w:val="24"/>
        </w:rPr>
        <w:t xml:space="preserve"> </w:t>
      </w:r>
    </w:p>
    <w:p w:rsidR="00A8353D" w:rsidRPr="00C354EC" w:rsidRDefault="00A8353D" w:rsidP="00A8353D">
      <w:pPr>
        <w:pStyle w:val="Puesto"/>
        <w:ind w:right="283"/>
        <w:jc w:val="left"/>
        <w:rPr>
          <w:rFonts w:ascii="Arial" w:hAnsi="Arial" w:cs="Arial"/>
          <w:sz w:val="28"/>
          <w:szCs w:val="24"/>
        </w:rPr>
      </w:pPr>
      <w:r w:rsidRPr="00C354EC">
        <w:rPr>
          <w:rFonts w:ascii="Arial" w:hAnsi="Arial" w:cs="Arial"/>
          <w:sz w:val="28"/>
          <w:szCs w:val="24"/>
        </w:rPr>
        <w:lastRenderedPageBreak/>
        <w:t>INTRODUCCION</w:t>
      </w:r>
    </w:p>
    <w:p w:rsidR="00A8353D" w:rsidRPr="002B48A4" w:rsidRDefault="00075798" w:rsidP="00A8353D">
      <w:pPr>
        <w:pStyle w:val="Puesto"/>
        <w:ind w:right="283"/>
        <w:jc w:val="left"/>
        <w:rPr>
          <w:rFonts w:ascii="Arial" w:hAnsi="Arial" w:cs="Arial"/>
          <w:b w:val="0"/>
          <w:sz w:val="24"/>
          <w:szCs w:val="24"/>
        </w:rPr>
      </w:pPr>
      <w:r>
        <w:rPr>
          <w:rFonts w:ascii="Arial" w:hAnsi="Arial" w:cs="Arial"/>
          <w:b w:val="0"/>
          <w:sz w:val="24"/>
          <w:szCs w:val="24"/>
        </w:rPr>
        <w:t>El paro cardiorrespiratorio</w:t>
      </w:r>
      <w:r w:rsidR="00A8353D" w:rsidRPr="002B48A4">
        <w:rPr>
          <w:rFonts w:ascii="Arial" w:hAnsi="Arial" w:cs="Arial"/>
          <w:b w:val="0"/>
          <w:sz w:val="24"/>
          <w:szCs w:val="24"/>
        </w:rPr>
        <w:t xml:space="preserve"> (PCR) de un paciente ingresado es una de las situaciones más críticas que se pueden vivir en el hospital. Cada minuto cuenta. Su incidencia es de 4-20 casos por cada 1.000 enfermos, aproximadamente la mitad se producen fuera de las áreas de críticos y, en el mejor de los supuestos, sólo 1 de cada 6 pacientes sobrevive y es dado de alta. A pesar de estos malos datos y de que los resultados del tratamiento de</w:t>
      </w:r>
      <w:r>
        <w:rPr>
          <w:rFonts w:ascii="Arial" w:hAnsi="Arial" w:cs="Arial"/>
          <w:b w:val="0"/>
          <w:sz w:val="24"/>
          <w:szCs w:val="24"/>
        </w:rPr>
        <w:t xml:space="preserve">l </w:t>
      </w:r>
      <w:r w:rsidR="00A8353D" w:rsidRPr="002B48A4">
        <w:rPr>
          <w:rFonts w:ascii="Arial" w:hAnsi="Arial" w:cs="Arial"/>
          <w:b w:val="0"/>
          <w:sz w:val="24"/>
          <w:szCs w:val="24"/>
        </w:rPr>
        <w:t xml:space="preserve"> PCR se consideran un indicador de calidad del sistema sanitario, la mayoría de los hospitales de nuestro medio carecen de un sistema organizado de atención al paro.</w:t>
      </w:r>
    </w:p>
    <w:p w:rsidR="00A8353D" w:rsidRDefault="00A8353D" w:rsidP="00A8353D">
      <w:pPr>
        <w:pStyle w:val="Puesto"/>
        <w:ind w:right="283"/>
        <w:jc w:val="left"/>
        <w:rPr>
          <w:rFonts w:ascii="Arial" w:hAnsi="Arial" w:cs="Arial"/>
          <w:b w:val="0"/>
          <w:sz w:val="24"/>
          <w:szCs w:val="24"/>
        </w:rPr>
      </w:pPr>
      <w:r w:rsidRPr="002B48A4">
        <w:rPr>
          <w:rFonts w:ascii="Arial" w:hAnsi="Arial" w:cs="Arial"/>
          <w:b w:val="0"/>
          <w:sz w:val="24"/>
          <w:szCs w:val="24"/>
        </w:rPr>
        <w:t>Sin embargo, existe la evidencia de que puede reducirse la mortalidad y las secuelas que causan los PCR en el hospital, si se mejora la respuesta asistencial. Para ello se propugna una estrategia basada en la implantación y mejora de la «cadena de supervivencia».</w:t>
      </w:r>
    </w:p>
    <w:p w:rsidR="00C354EC" w:rsidRDefault="00C354EC" w:rsidP="00C354EC">
      <w:pPr>
        <w:pStyle w:val="Puesto"/>
        <w:ind w:right="283"/>
        <w:jc w:val="left"/>
        <w:rPr>
          <w:rFonts w:ascii="Arial" w:hAnsi="Arial" w:cs="Arial"/>
          <w:b w:val="0"/>
          <w:sz w:val="24"/>
          <w:szCs w:val="24"/>
        </w:rPr>
      </w:pPr>
      <w:r w:rsidRPr="002B48A4">
        <w:rPr>
          <w:rFonts w:ascii="Arial" w:hAnsi="Arial" w:cs="Arial"/>
          <w:b w:val="0"/>
          <w:sz w:val="24"/>
          <w:szCs w:val="24"/>
        </w:rPr>
        <w:t>En una PCR los segundos son vitales y el tratamiento no puede improvisarse ni demorarse; por ello, en esta situación de gravedad extrema, se tiene que saber lo que se debe y lo que no se debe hacer en cada momento. Con una adecuada formación y entrenamiento del personal sanitario se pueden recuperar hasta un 20% más de PCR.</w:t>
      </w:r>
    </w:p>
    <w:p w:rsidR="002B48A4" w:rsidRPr="002B48A4" w:rsidRDefault="002B48A4" w:rsidP="00A8353D">
      <w:pPr>
        <w:pStyle w:val="Puesto"/>
        <w:ind w:right="283"/>
        <w:jc w:val="left"/>
        <w:rPr>
          <w:rFonts w:ascii="Arial" w:hAnsi="Arial" w:cs="Arial"/>
          <w:b w:val="0"/>
          <w:sz w:val="24"/>
          <w:szCs w:val="24"/>
        </w:rPr>
      </w:pPr>
    </w:p>
    <w:p w:rsidR="00A8353D" w:rsidRPr="00C354EC" w:rsidRDefault="00A8353D" w:rsidP="00A8353D">
      <w:pPr>
        <w:pStyle w:val="Puesto"/>
        <w:ind w:right="283"/>
        <w:jc w:val="left"/>
        <w:rPr>
          <w:rFonts w:ascii="Arial" w:hAnsi="Arial" w:cs="Arial"/>
          <w:sz w:val="28"/>
          <w:szCs w:val="24"/>
        </w:rPr>
      </w:pPr>
      <w:r w:rsidRPr="00C354EC">
        <w:rPr>
          <w:rFonts w:ascii="Arial" w:hAnsi="Arial" w:cs="Arial"/>
          <w:sz w:val="28"/>
          <w:szCs w:val="24"/>
        </w:rPr>
        <w:t>DEFINICION</w:t>
      </w:r>
    </w:p>
    <w:p w:rsidR="00A8353D" w:rsidRPr="002B48A4" w:rsidRDefault="00075798" w:rsidP="00A8353D">
      <w:pPr>
        <w:pStyle w:val="Puesto"/>
        <w:ind w:right="283"/>
        <w:jc w:val="left"/>
        <w:rPr>
          <w:rFonts w:ascii="Arial" w:hAnsi="Arial" w:cs="Arial"/>
          <w:b w:val="0"/>
          <w:sz w:val="24"/>
          <w:szCs w:val="24"/>
        </w:rPr>
      </w:pPr>
      <w:r>
        <w:rPr>
          <w:rFonts w:ascii="Arial" w:hAnsi="Arial" w:cs="Arial"/>
          <w:i/>
          <w:sz w:val="24"/>
          <w:szCs w:val="24"/>
        </w:rPr>
        <w:t>El</w:t>
      </w:r>
      <w:r w:rsidR="00A8353D" w:rsidRPr="00C354EC">
        <w:rPr>
          <w:rFonts w:ascii="Arial" w:hAnsi="Arial" w:cs="Arial"/>
          <w:i/>
          <w:sz w:val="24"/>
          <w:szCs w:val="24"/>
        </w:rPr>
        <w:t xml:space="preserve"> PCR se define como la interrupción brusca, inesperada y potencialmente reversible de la circulación y respiración espontáneas</w:t>
      </w:r>
      <w:r w:rsidR="00A8353D" w:rsidRPr="002B48A4">
        <w:rPr>
          <w:rFonts w:ascii="Arial" w:hAnsi="Arial" w:cs="Arial"/>
          <w:b w:val="0"/>
          <w:sz w:val="24"/>
          <w:szCs w:val="24"/>
        </w:rPr>
        <w:t>. Es un</w:t>
      </w:r>
      <w:r>
        <w:rPr>
          <w:rFonts w:ascii="Arial" w:hAnsi="Arial" w:cs="Arial"/>
          <w:b w:val="0"/>
          <w:sz w:val="24"/>
          <w:szCs w:val="24"/>
        </w:rPr>
        <w:t>a</w:t>
      </w:r>
      <w:r w:rsidR="00A8353D" w:rsidRPr="002B48A4">
        <w:rPr>
          <w:rFonts w:ascii="Arial" w:hAnsi="Arial" w:cs="Arial"/>
          <w:b w:val="0"/>
          <w:sz w:val="24"/>
          <w:szCs w:val="24"/>
        </w:rPr>
        <w:t xml:space="preserve"> situación de muerte clínica, susceptible de recuperación si se trata en los primeros minutos de su presentación, diferente de la muerte biológica o evento final que surge de forma esperada y previsible como evolución natural y terminal de una enfermedad. Las maniobras y procedimientos de RCP evitan la aparición de procesos celulares irreversibles, especialmente en el cerebro, impidiendo que la muerte clínica se convierta inexorablemente en muerte biológica o en daño </w:t>
      </w:r>
      <w:r>
        <w:rPr>
          <w:rFonts w:ascii="Arial" w:hAnsi="Arial" w:cs="Arial"/>
          <w:b w:val="0"/>
          <w:sz w:val="24"/>
          <w:szCs w:val="24"/>
        </w:rPr>
        <w:t xml:space="preserve">neurológico </w:t>
      </w:r>
      <w:proofErr w:type="gramStart"/>
      <w:r>
        <w:rPr>
          <w:rFonts w:ascii="Arial" w:hAnsi="Arial" w:cs="Arial"/>
          <w:b w:val="0"/>
          <w:sz w:val="24"/>
          <w:szCs w:val="24"/>
        </w:rPr>
        <w:t xml:space="preserve">irreparable </w:t>
      </w:r>
      <w:r w:rsidR="00A8353D" w:rsidRPr="002B48A4">
        <w:rPr>
          <w:rFonts w:ascii="Arial" w:hAnsi="Arial" w:cs="Arial"/>
          <w:b w:val="0"/>
          <w:sz w:val="24"/>
          <w:szCs w:val="24"/>
        </w:rPr>
        <w:t>.</w:t>
      </w:r>
      <w:proofErr w:type="gramEnd"/>
      <w:r w:rsidR="00A8353D" w:rsidRPr="002B48A4">
        <w:rPr>
          <w:rFonts w:ascii="Arial" w:hAnsi="Arial" w:cs="Arial"/>
          <w:b w:val="0"/>
          <w:sz w:val="24"/>
          <w:szCs w:val="24"/>
        </w:rPr>
        <w:t xml:space="preserve"> Por ello el fin esencial de la RCP es la “resucitación cerebral”</w:t>
      </w:r>
    </w:p>
    <w:p w:rsidR="00C354EC" w:rsidRDefault="00C354EC" w:rsidP="00A8353D">
      <w:pPr>
        <w:pStyle w:val="Puesto"/>
        <w:ind w:right="283"/>
        <w:jc w:val="left"/>
        <w:rPr>
          <w:rFonts w:ascii="Arial" w:hAnsi="Arial" w:cs="Arial"/>
          <w:b w:val="0"/>
          <w:sz w:val="24"/>
          <w:szCs w:val="24"/>
        </w:rPr>
      </w:pPr>
    </w:p>
    <w:p w:rsidR="00A8353D" w:rsidRPr="00C354EC" w:rsidRDefault="00A8353D" w:rsidP="00A8353D">
      <w:pPr>
        <w:pStyle w:val="Puesto"/>
        <w:ind w:right="283"/>
        <w:jc w:val="left"/>
        <w:rPr>
          <w:rFonts w:ascii="Arial" w:hAnsi="Arial" w:cs="Arial"/>
          <w:sz w:val="28"/>
          <w:szCs w:val="24"/>
        </w:rPr>
      </w:pPr>
      <w:r w:rsidRPr="00C354EC">
        <w:rPr>
          <w:rFonts w:ascii="Arial" w:hAnsi="Arial" w:cs="Arial"/>
          <w:sz w:val="28"/>
          <w:szCs w:val="24"/>
        </w:rPr>
        <w:t>ETIOLOGIA</w:t>
      </w:r>
    </w:p>
    <w:p w:rsidR="00A8353D" w:rsidRPr="002B48A4" w:rsidRDefault="00075798" w:rsidP="00A8353D">
      <w:pPr>
        <w:pStyle w:val="Puesto"/>
        <w:ind w:right="283"/>
        <w:jc w:val="left"/>
        <w:rPr>
          <w:rFonts w:ascii="Arial" w:hAnsi="Arial" w:cs="Arial"/>
          <w:b w:val="0"/>
          <w:sz w:val="24"/>
          <w:szCs w:val="24"/>
        </w:rPr>
      </w:pPr>
      <w:r>
        <w:rPr>
          <w:rFonts w:ascii="Arial" w:hAnsi="Arial" w:cs="Arial"/>
          <w:b w:val="0"/>
          <w:sz w:val="24"/>
          <w:szCs w:val="24"/>
        </w:rPr>
        <w:t>Aproximadamente un 80% de lo</w:t>
      </w:r>
      <w:r w:rsidR="00A8353D" w:rsidRPr="002B48A4">
        <w:rPr>
          <w:rFonts w:ascii="Arial" w:hAnsi="Arial" w:cs="Arial"/>
          <w:b w:val="0"/>
          <w:sz w:val="24"/>
          <w:szCs w:val="24"/>
        </w:rPr>
        <w:t>s PCR del adulto</w:t>
      </w:r>
      <w:r>
        <w:rPr>
          <w:rFonts w:ascii="Arial" w:hAnsi="Arial" w:cs="Arial"/>
          <w:b w:val="0"/>
          <w:sz w:val="24"/>
          <w:szCs w:val="24"/>
        </w:rPr>
        <w:t xml:space="preserve"> en el ámbito </w:t>
      </w:r>
      <w:proofErr w:type="spellStart"/>
      <w:r>
        <w:rPr>
          <w:rFonts w:ascii="Arial" w:hAnsi="Arial" w:cs="Arial"/>
          <w:b w:val="0"/>
          <w:sz w:val="24"/>
          <w:szCs w:val="24"/>
        </w:rPr>
        <w:t>extrahospitalario</w:t>
      </w:r>
      <w:proofErr w:type="spellEnd"/>
      <w:r w:rsidR="00A8353D" w:rsidRPr="002B48A4">
        <w:rPr>
          <w:rFonts w:ascii="Arial" w:hAnsi="Arial" w:cs="Arial"/>
          <w:b w:val="0"/>
          <w:sz w:val="24"/>
          <w:szCs w:val="24"/>
        </w:rPr>
        <w:t xml:space="preserve"> (comunidad) son de origen cardíaco, fundamentalmente por enfermedad de las arterias coronarias (</w:t>
      </w:r>
      <w:proofErr w:type="spellStart"/>
      <w:r w:rsidR="00A8353D" w:rsidRPr="002B48A4">
        <w:rPr>
          <w:rFonts w:ascii="Arial" w:hAnsi="Arial" w:cs="Arial"/>
          <w:b w:val="0"/>
          <w:sz w:val="24"/>
          <w:szCs w:val="24"/>
        </w:rPr>
        <w:t>ateromatosis</w:t>
      </w:r>
      <w:proofErr w:type="spellEnd"/>
      <w:r w:rsidR="00A8353D" w:rsidRPr="002B48A4">
        <w:rPr>
          <w:rFonts w:ascii="Arial" w:hAnsi="Arial" w:cs="Arial"/>
          <w:b w:val="0"/>
          <w:sz w:val="24"/>
          <w:szCs w:val="24"/>
        </w:rPr>
        <w:t xml:space="preserve">) y ocurren en el domicilio del paciente. En bastantes ocasiones (19-26%) la PCR es el primer síntoma de la enfermedad coronaria (muerte súbita), y en otras </w:t>
      </w:r>
      <w:r w:rsidR="00C354EC">
        <w:rPr>
          <w:rFonts w:ascii="Arial" w:hAnsi="Arial" w:cs="Arial"/>
          <w:b w:val="0"/>
          <w:sz w:val="24"/>
          <w:szCs w:val="24"/>
        </w:rPr>
        <w:t>la muerte</w:t>
      </w:r>
      <w:r w:rsidR="00A8353D" w:rsidRPr="002B48A4">
        <w:rPr>
          <w:rFonts w:ascii="Arial" w:hAnsi="Arial" w:cs="Arial"/>
          <w:b w:val="0"/>
          <w:sz w:val="24"/>
          <w:szCs w:val="24"/>
        </w:rPr>
        <w:t xml:space="preserve"> ocurre rápidamente: hasta el 30% de los individuos que sufren un infarto agudo de miocardio (IAM) fallecen antes de llegar al hospital. El restante 20% de PCR es de etiología no cardíaca, un 10% debido a causas internas (</w:t>
      </w:r>
      <w:proofErr w:type="spellStart"/>
      <w:r w:rsidR="00A8353D" w:rsidRPr="002B48A4">
        <w:rPr>
          <w:rFonts w:ascii="Arial" w:hAnsi="Arial" w:cs="Arial"/>
          <w:b w:val="0"/>
          <w:sz w:val="24"/>
          <w:szCs w:val="24"/>
        </w:rPr>
        <w:t>neumopatías</w:t>
      </w:r>
      <w:proofErr w:type="spellEnd"/>
      <w:r w:rsidR="00A8353D" w:rsidRPr="002B48A4">
        <w:rPr>
          <w:rFonts w:ascii="Arial" w:hAnsi="Arial" w:cs="Arial"/>
          <w:b w:val="0"/>
          <w:sz w:val="24"/>
          <w:szCs w:val="24"/>
        </w:rPr>
        <w:t>, ictus, cáncer) y el otro 10% por causas externas (trauma, asfixia, intoxicación). En el hospital, la PCR tiene una menor incidencia cardíaca (41%), alrededor del 50% de ellas ocurre en áreas monitorizadas y el otro 50% en unidades de hospitalización convencionales. En los niños los orígenes más frecuentes son la insuficiencia respiratoria aguda, los accidentes del hogar y las infecciones</w:t>
      </w:r>
      <w:r w:rsidR="00C354EC">
        <w:rPr>
          <w:rFonts w:ascii="Arial" w:hAnsi="Arial" w:cs="Arial"/>
          <w:b w:val="0"/>
          <w:sz w:val="24"/>
          <w:szCs w:val="24"/>
        </w:rPr>
        <w:t>.</w:t>
      </w:r>
    </w:p>
    <w:p w:rsidR="00A8353D" w:rsidRDefault="00A8353D" w:rsidP="00A8353D">
      <w:pPr>
        <w:pStyle w:val="Puesto"/>
        <w:ind w:right="283"/>
        <w:jc w:val="left"/>
        <w:rPr>
          <w:rFonts w:ascii="Arial" w:hAnsi="Arial" w:cs="Arial"/>
          <w:b w:val="0"/>
          <w:sz w:val="24"/>
          <w:szCs w:val="24"/>
        </w:rPr>
      </w:pPr>
    </w:p>
    <w:p w:rsidR="00C354EC" w:rsidRDefault="00C354EC" w:rsidP="00A8353D">
      <w:pPr>
        <w:pStyle w:val="Puesto"/>
        <w:ind w:right="283"/>
        <w:jc w:val="left"/>
        <w:rPr>
          <w:rFonts w:ascii="Arial" w:hAnsi="Arial" w:cs="Arial"/>
          <w:b w:val="0"/>
          <w:sz w:val="24"/>
          <w:szCs w:val="24"/>
        </w:rPr>
      </w:pPr>
    </w:p>
    <w:p w:rsidR="00C354EC" w:rsidRPr="002B48A4" w:rsidRDefault="00C354EC" w:rsidP="00A8353D">
      <w:pPr>
        <w:pStyle w:val="Puesto"/>
        <w:ind w:right="283"/>
        <w:jc w:val="left"/>
        <w:rPr>
          <w:rFonts w:ascii="Arial" w:hAnsi="Arial" w:cs="Arial"/>
          <w:b w:val="0"/>
          <w:sz w:val="24"/>
          <w:szCs w:val="24"/>
        </w:rPr>
      </w:pPr>
    </w:p>
    <w:p w:rsidR="00C24DBC" w:rsidRPr="00C354EC" w:rsidRDefault="00C24DBC" w:rsidP="00C24DBC">
      <w:pPr>
        <w:pStyle w:val="Puesto"/>
        <w:ind w:right="283"/>
        <w:jc w:val="left"/>
        <w:rPr>
          <w:rFonts w:ascii="Arial" w:hAnsi="Arial" w:cs="Arial"/>
          <w:sz w:val="28"/>
          <w:szCs w:val="24"/>
        </w:rPr>
      </w:pPr>
      <w:r w:rsidRPr="00C354EC">
        <w:rPr>
          <w:rFonts w:ascii="Arial" w:hAnsi="Arial" w:cs="Arial"/>
          <w:sz w:val="28"/>
          <w:szCs w:val="24"/>
        </w:rPr>
        <w:lastRenderedPageBreak/>
        <w:t>OBJETIVO</w:t>
      </w:r>
    </w:p>
    <w:p w:rsidR="00C24DBC" w:rsidRPr="002B48A4" w:rsidRDefault="00C24DBC" w:rsidP="00C24DBC">
      <w:pPr>
        <w:pStyle w:val="Puesto"/>
        <w:ind w:right="283"/>
        <w:jc w:val="left"/>
        <w:rPr>
          <w:rFonts w:ascii="Arial" w:hAnsi="Arial" w:cs="Arial"/>
          <w:b w:val="0"/>
          <w:sz w:val="24"/>
          <w:szCs w:val="24"/>
        </w:rPr>
      </w:pPr>
      <w:r w:rsidRPr="002B48A4">
        <w:rPr>
          <w:rFonts w:ascii="Arial" w:hAnsi="Arial" w:cs="Arial"/>
          <w:b w:val="0"/>
          <w:sz w:val="24"/>
          <w:szCs w:val="24"/>
        </w:rPr>
        <w:t xml:space="preserve"> </w:t>
      </w:r>
      <w:r w:rsidR="00C354EC">
        <w:rPr>
          <w:rFonts w:ascii="Arial" w:hAnsi="Arial" w:cs="Arial"/>
          <w:b w:val="0"/>
          <w:sz w:val="24"/>
          <w:szCs w:val="24"/>
        </w:rPr>
        <w:t xml:space="preserve">1. </w:t>
      </w:r>
      <w:r w:rsidRPr="002B48A4">
        <w:rPr>
          <w:rFonts w:ascii="Arial" w:hAnsi="Arial" w:cs="Arial"/>
          <w:b w:val="0"/>
          <w:sz w:val="24"/>
          <w:szCs w:val="24"/>
        </w:rPr>
        <w:t xml:space="preserve">Describir el procedimiento para enfrentar el colapso y potencial paro </w:t>
      </w:r>
      <w:proofErr w:type="spellStart"/>
      <w:r w:rsidRPr="002B48A4">
        <w:rPr>
          <w:rFonts w:ascii="Arial" w:hAnsi="Arial" w:cs="Arial"/>
          <w:b w:val="0"/>
          <w:sz w:val="24"/>
          <w:szCs w:val="24"/>
        </w:rPr>
        <w:t>cardio</w:t>
      </w:r>
      <w:proofErr w:type="spellEnd"/>
      <w:r w:rsidRPr="002B48A4">
        <w:rPr>
          <w:rFonts w:ascii="Arial" w:hAnsi="Arial" w:cs="Arial"/>
          <w:b w:val="0"/>
          <w:sz w:val="24"/>
          <w:szCs w:val="24"/>
        </w:rPr>
        <w:t xml:space="preserve"> respiratorio de una persona al interior de la institución. </w:t>
      </w:r>
    </w:p>
    <w:p w:rsidR="00C354EC" w:rsidRDefault="00C24DBC" w:rsidP="00C24DBC">
      <w:pPr>
        <w:pStyle w:val="Puesto"/>
        <w:ind w:right="283"/>
        <w:jc w:val="left"/>
        <w:rPr>
          <w:rFonts w:ascii="Arial" w:hAnsi="Arial" w:cs="Arial"/>
          <w:b w:val="0"/>
          <w:sz w:val="24"/>
          <w:szCs w:val="24"/>
        </w:rPr>
      </w:pPr>
      <w:r w:rsidRPr="002B48A4">
        <w:rPr>
          <w:rFonts w:ascii="Arial" w:hAnsi="Arial" w:cs="Arial"/>
          <w:b w:val="0"/>
          <w:sz w:val="24"/>
          <w:szCs w:val="24"/>
        </w:rPr>
        <w:t xml:space="preserve"> </w:t>
      </w:r>
      <w:r w:rsidR="00C354EC">
        <w:rPr>
          <w:rFonts w:ascii="Arial" w:hAnsi="Arial" w:cs="Arial"/>
          <w:b w:val="0"/>
          <w:sz w:val="24"/>
          <w:szCs w:val="24"/>
        </w:rPr>
        <w:t xml:space="preserve">2. </w:t>
      </w:r>
      <w:r w:rsidRPr="002B48A4">
        <w:rPr>
          <w:rFonts w:ascii="Arial" w:hAnsi="Arial" w:cs="Arial"/>
          <w:b w:val="0"/>
          <w:sz w:val="24"/>
          <w:szCs w:val="24"/>
        </w:rPr>
        <w:t>Presentar e implantar un Protocolo de Rea</w:t>
      </w:r>
      <w:r w:rsidR="00C354EC">
        <w:rPr>
          <w:rFonts w:ascii="Arial" w:hAnsi="Arial" w:cs="Arial"/>
          <w:b w:val="0"/>
          <w:sz w:val="24"/>
          <w:szCs w:val="24"/>
        </w:rPr>
        <w:t xml:space="preserve">nimación Cardiopulmonar (RCP) </w:t>
      </w:r>
      <w:r w:rsidRPr="002B48A4">
        <w:rPr>
          <w:rFonts w:ascii="Arial" w:hAnsi="Arial" w:cs="Arial"/>
          <w:b w:val="0"/>
          <w:sz w:val="24"/>
          <w:szCs w:val="24"/>
        </w:rPr>
        <w:t xml:space="preserve">común para todo el hospital, que </w:t>
      </w:r>
      <w:proofErr w:type="spellStart"/>
      <w:r w:rsidRPr="002B48A4">
        <w:rPr>
          <w:rFonts w:ascii="Arial" w:hAnsi="Arial" w:cs="Arial"/>
          <w:b w:val="0"/>
          <w:sz w:val="24"/>
          <w:szCs w:val="24"/>
        </w:rPr>
        <w:t>de</w:t>
      </w:r>
      <w:proofErr w:type="spellEnd"/>
      <w:r w:rsidRPr="002B48A4">
        <w:rPr>
          <w:rFonts w:ascii="Arial" w:hAnsi="Arial" w:cs="Arial"/>
          <w:b w:val="0"/>
          <w:sz w:val="24"/>
          <w:szCs w:val="24"/>
        </w:rPr>
        <w:t xml:space="preserve"> respuest</w:t>
      </w:r>
      <w:r w:rsidR="00075798">
        <w:rPr>
          <w:rFonts w:ascii="Arial" w:hAnsi="Arial" w:cs="Arial"/>
          <w:b w:val="0"/>
          <w:sz w:val="24"/>
          <w:szCs w:val="24"/>
        </w:rPr>
        <w:t>a asistencial al Paro</w:t>
      </w:r>
      <w:r w:rsidRPr="002B48A4">
        <w:rPr>
          <w:rFonts w:ascii="Arial" w:hAnsi="Arial" w:cs="Arial"/>
          <w:b w:val="0"/>
          <w:sz w:val="24"/>
          <w:szCs w:val="24"/>
        </w:rPr>
        <w:t xml:space="preserve"> Cardiorrespiratoria (PCR) de acuerdo con las recomendaciones </w:t>
      </w:r>
      <w:r w:rsidR="0073661E">
        <w:rPr>
          <w:rFonts w:ascii="Arial" w:hAnsi="Arial" w:cs="Arial"/>
          <w:b w:val="0"/>
          <w:sz w:val="24"/>
          <w:szCs w:val="24"/>
        </w:rPr>
        <w:t>i</w:t>
      </w:r>
      <w:r w:rsidR="00075798">
        <w:rPr>
          <w:rFonts w:ascii="Arial" w:hAnsi="Arial" w:cs="Arial"/>
          <w:b w:val="0"/>
          <w:sz w:val="24"/>
          <w:szCs w:val="24"/>
        </w:rPr>
        <w:t>nternacionales</w:t>
      </w:r>
      <w:r w:rsidRPr="002B48A4">
        <w:rPr>
          <w:rFonts w:ascii="Arial" w:hAnsi="Arial" w:cs="Arial"/>
          <w:b w:val="0"/>
          <w:sz w:val="24"/>
          <w:szCs w:val="24"/>
        </w:rPr>
        <w:t xml:space="preserve"> actuales. </w:t>
      </w:r>
    </w:p>
    <w:p w:rsidR="0073661E" w:rsidRDefault="00C354EC" w:rsidP="00C24DBC">
      <w:pPr>
        <w:pStyle w:val="Puesto"/>
        <w:ind w:right="283"/>
        <w:jc w:val="left"/>
        <w:rPr>
          <w:rFonts w:ascii="Arial" w:hAnsi="Arial" w:cs="Arial"/>
          <w:b w:val="0"/>
          <w:sz w:val="24"/>
          <w:szCs w:val="24"/>
        </w:rPr>
      </w:pPr>
      <w:r>
        <w:rPr>
          <w:rFonts w:ascii="Arial" w:hAnsi="Arial" w:cs="Arial"/>
          <w:b w:val="0"/>
          <w:sz w:val="24"/>
          <w:szCs w:val="24"/>
        </w:rPr>
        <w:t>3</w:t>
      </w:r>
      <w:r w:rsidR="00C24DBC" w:rsidRPr="002B48A4">
        <w:rPr>
          <w:rFonts w:ascii="Arial" w:hAnsi="Arial" w:cs="Arial"/>
          <w:b w:val="0"/>
          <w:sz w:val="24"/>
          <w:szCs w:val="24"/>
        </w:rPr>
        <w:t xml:space="preserve">. Identificar los pacientes y las áreas hospitalarias de mayor riesgo de sufrir una PCR. </w:t>
      </w:r>
    </w:p>
    <w:p w:rsidR="0073661E" w:rsidRDefault="0073661E" w:rsidP="00C24DBC">
      <w:pPr>
        <w:pStyle w:val="Puesto"/>
        <w:ind w:right="283"/>
        <w:jc w:val="left"/>
        <w:rPr>
          <w:rFonts w:ascii="Arial" w:hAnsi="Arial" w:cs="Arial"/>
          <w:b w:val="0"/>
          <w:sz w:val="24"/>
          <w:szCs w:val="24"/>
        </w:rPr>
      </w:pPr>
      <w:r>
        <w:rPr>
          <w:rFonts w:ascii="Arial" w:hAnsi="Arial" w:cs="Arial"/>
          <w:b w:val="0"/>
          <w:sz w:val="24"/>
          <w:szCs w:val="24"/>
        </w:rPr>
        <w:t>4</w:t>
      </w:r>
      <w:r w:rsidR="00C24DBC" w:rsidRPr="002B48A4">
        <w:rPr>
          <w:rFonts w:ascii="Arial" w:hAnsi="Arial" w:cs="Arial"/>
          <w:b w:val="0"/>
          <w:sz w:val="24"/>
          <w:szCs w:val="24"/>
        </w:rPr>
        <w:t xml:space="preserve">. Promover medidas de prevención e intervención precoz que, si es posible, la eviten. </w:t>
      </w:r>
    </w:p>
    <w:p w:rsidR="00C24DBC" w:rsidRPr="002B48A4" w:rsidRDefault="0073661E" w:rsidP="00C24DBC">
      <w:pPr>
        <w:pStyle w:val="Puesto"/>
        <w:ind w:right="283"/>
        <w:jc w:val="left"/>
        <w:rPr>
          <w:rFonts w:ascii="Arial" w:hAnsi="Arial" w:cs="Arial"/>
          <w:b w:val="0"/>
          <w:sz w:val="24"/>
          <w:szCs w:val="24"/>
        </w:rPr>
      </w:pPr>
      <w:r>
        <w:rPr>
          <w:rFonts w:ascii="Arial" w:hAnsi="Arial" w:cs="Arial"/>
          <w:b w:val="0"/>
          <w:sz w:val="24"/>
          <w:szCs w:val="24"/>
        </w:rPr>
        <w:t>5</w:t>
      </w:r>
      <w:r w:rsidR="00C24DBC" w:rsidRPr="002B48A4">
        <w:rPr>
          <w:rFonts w:ascii="Arial" w:hAnsi="Arial" w:cs="Arial"/>
          <w:b w:val="0"/>
          <w:sz w:val="24"/>
          <w:szCs w:val="24"/>
        </w:rPr>
        <w:t>. Desarrollar un programa de formación y entrenamiento periódico en RCP y SV para el personal sanitario y no sanitario del hospital.</w:t>
      </w:r>
    </w:p>
    <w:p w:rsidR="0073661E" w:rsidRDefault="0073661E" w:rsidP="00C24DBC">
      <w:pPr>
        <w:pStyle w:val="Puesto"/>
        <w:ind w:right="283"/>
        <w:jc w:val="left"/>
        <w:rPr>
          <w:rFonts w:ascii="Arial" w:hAnsi="Arial" w:cs="Arial"/>
          <w:b w:val="0"/>
          <w:sz w:val="24"/>
          <w:szCs w:val="24"/>
        </w:rPr>
      </w:pPr>
    </w:p>
    <w:p w:rsidR="00C24DBC" w:rsidRPr="0073661E" w:rsidRDefault="00C24DBC" w:rsidP="00C24DBC">
      <w:pPr>
        <w:pStyle w:val="Puesto"/>
        <w:ind w:right="283"/>
        <w:jc w:val="left"/>
        <w:rPr>
          <w:rFonts w:ascii="Arial" w:hAnsi="Arial" w:cs="Arial"/>
          <w:sz w:val="28"/>
          <w:szCs w:val="24"/>
        </w:rPr>
      </w:pPr>
      <w:r w:rsidRPr="0073661E">
        <w:rPr>
          <w:rFonts w:ascii="Arial" w:hAnsi="Arial" w:cs="Arial"/>
          <w:sz w:val="28"/>
          <w:szCs w:val="24"/>
        </w:rPr>
        <w:t>ALCANCE</w:t>
      </w:r>
    </w:p>
    <w:p w:rsidR="00075798" w:rsidRDefault="00075798" w:rsidP="00C24DBC">
      <w:pPr>
        <w:pStyle w:val="Puesto"/>
        <w:ind w:right="283"/>
        <w:jc w:val="left"/>
        <w:rPr>
          <w:rFonts w:ascii="Arial" w:hAnsi="Arial" w:cs="Arial"/>
          <w:b w:val="0"/>
          <w:sz w:val="24"/>
          <w:szCs w:val="24"/>
        </w:rPr>
      </w:pPr>
    </w:p>
    <w:p w:rsidR="00C24DBC" w:rsidRPr="002B48A4" w:rsidRDefault="00C24DBC" w:rsidP="00C24DBC">
      <w:pPr>
        <w:pStyle w:val="Puesto"/>
        <w:ind w:right="283"/>
        <w:jc w:val="left"/>
        <w:rPr>
          <w:rFonts w:ascii="Arial" w:hAnsi="Arial" w:cs="Arial"/>
          <w:b w:val="0"/>
          <w:sz w:val="24"/>
          <w:szCs w:val="24"/>
        </w:rPr>
      </w:pPr>
      <w:r w:rsidRPr="002B48A4">
        <w:rPr>
          <w:rFonts w:ascii="Arial" w:hAnsi="Arial" w:cs="Arial"/>
          <w:b w:val="0"/>
          <w:sz w:val="24"/>
          <w:szCs w:val="24"/>
        </w:rPr>
        <w:t>Aplica a todas las instalaciones del Hospital UNIVALLE.</w:t>
      </w:r>
    </w:p>
    <w:p w:rsidR="00C24DBC" w:rsidRPr="002B48A4" w:rsidRDefault="00C24DBC" w:rsidP="00A8353D">
      <w:pPr>
        <w:pStyle w:val="Puesto"/>
        <w:ind w:right="283"/>
        <w:jc w:val="left"/>
        <w:rPr>
          <w:rFonts w:ascii="Arial" w:hAnsi="Arial" w:cs="Arial"/>
          <w:b w:val="0"/>
          <w:sz w:val="24"/>
          <w:szCs w:val="24"/>
        </w:rPr>
      </w:pPr>
    </w:p>
    <w:p w:rsidR="002B48A4" w:rsidRPr="002B48A4" w:rsidRDefault="002B48A4" w:rsidP="00A8353D">
      <w:pPr>
        <w:pStyle w:val="Puesto"/>
        <w:ind w:right="283"/>
        <w:jc w:val="left"/>
        <w:rPr>
          <w:rFonts w:ascii="Arial" w:hAnsi="Arial" w:cs="Arial"/>
          <w:b w:val="0"/>
          <w:sz w:val="24"/>
          <w:szCs w:val="24"/>
        </w:rPr>
      </w:pPr>
    </w:p>
    <w:p w:rsidR="002B48A4" w:rsidRPr="0073661E" w:rsidRDefault="002B48A4" w:rsidP="00A8353D">
      <w:pPr>
        <w:pStyle w:val="Puesto"/>
        <w:ind w:right="283"/>
        <w:jc w:val="left"/>
        <w:rPr>
          <w:rFonts w:ascii="Arial" w:hAnsi="Arial" w:cs="Arial"/>
          <w:sz w:val="28"/>
          <w:szCs w:val="24"/>
        </w:rPr>
      </w:pPr>
      <w:r w:rsidRPr="0073661E">
        <w:rPr>
          <w:rFonts w:ascii="Arial" w:hAnsi="Arial" w:cs="Arial"/>
          <w:sz w:val="28"/>
          <w:szCs w:val="24"/>
        </w:rPr>
        <w:t>CADENA DE SUPERVIVENCIA</w:t>
      </w:r>
    </w:p>
    <w:p w:rsidR="002B48A4" w:rsidRPr="002B48A4" w:rsidRDefault="002B48A4" w:rsidP="00A8353D">
      <w:pPr>
        <w:pStyle w:val="Puesto"/>
        <w:ind w:right="283"/>
        <w:jc w:val="left"/>
        <w:rPr>
          <w:rFonts w:ascii="Arial" w:hAnsi="Arial" w:cs="Arial"/>
          <w:b w:val="0"/>
          <w:sz w:val="24"/>
          <w:szCs w:val="24"/>
        </w:rPr>
      </w:pPr>
    </w:p>
    <w:p w:rsidR="007E2E73" w:rsidRDefault="002B48A4">
      <w:pPr>
        <w:rPr>
          <w:rFonts w:ascii="Arial" w:hAnsi="Arial" w:cs="Arial"/>
          <w:sz w:val="24"/>
          <w:szCs w:val="24"/>
        </w:rPr>
      </w:pPr>
      <w:r w:rsidRPr="002B48A4">
        <w:rPr>
          <w:rFonts w:ascii="Arial" w:hAnsi="Arial" w:cs="Arial"/>
          <w:noProof/>
          <w:sz w:val="24"/>
          <w:szCs w:val="24"/>
          <w:lang w:val="es-BO" w:eastAsia="es-BO"/>
        </w:rPr>
        <w:drawing>
          <wp:inline distT="0" distB="0" distL="0" distR="0" wp14:anchorId="6CFC7B06" wp14:editId="497805A7">
            <wp:extent cx="5399405" cy="1974830"/>
            <wp:effectExtent l="0" t="0" r="0" b="6985"/>
            <wp:docPr id="4" name="Imagen 4" descr="Resultado de imagen para cadena de supervivencia aha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sultado de imagen para cadena de supervivencia aha 2017"/>
                    <pic:cNvPicPr>
                      <a:picLocks noChangeAspect="1" noChangeArrowheads="1"/>
                    </pic:cNvPicPr>
                  </pic:nvPicPr>
                  <pic:blipFill rotWithShape="1">
                    <a:blip r:embed="rId6">
                      <a:extLst>
                        <a:ext uri="{28A0092B-C50C-407E-A947-70E740481C1C}">
                          <a14:useLocalDpi xmlns:a14="http://schemas.microsoft.com/office/drawing/2010/main" val="0"/>
                        </a:ext>
                      </a:extLst>
                    </a:blip>
                    <a:srcRect t="10922" b="42549"/>
                    <a:stretch/>
                  </pic:blipFill>
                  <pic:spPr bwMode="auto">
                    <a:xfrm>
                      <a:off x="0" y="0"/>
                      <a:ext cx="5400040" cy="1975062"/>
                    </a:xfrm>
                    <a:prstGeom prst="rect">
                      <a:avLst/>
                    </a:prstGeom>
                    <a:noFill/>
                    <a:ln>
                      <a:noFill/>
                    </a:ln>
                    <a:extLst>
                      <a:ext uri="{53640926-AAD7-44D8-BBD7-CCE9431645EC}">
                        <a14:shadowObscured xmlns:a14="http://schemas.microsoft.com/office/drawing/2010/main"/>
                      </a:ext>
                    </a:extLst>
                  </pic:spPr>
                </pic:pic>
              </a:graphicData>
            </a:graphic>
          </wp:inline>
        </w:drawing>
      </w:r>
    </w:p>
    <w:p w:rsidR="007239CF" w:rsidRDefault="0073661E" w:rsidP="0073661E">
      <w:pPr>
        <w:pStyle w:val="Prrafodelista"/>
      </w:pPr>
      <w:proofErr w:type="gramStart"/>
      <w:r w:rsidRPr="0073661E">
        <w:rPr>
          <w:b/>
        </w:rPr>
        <w:t>1.Vigilancia</w:t>
      </w:r>
      <w:proofErr w:type="gramEnd"/>
      <w:r w:rsidRPr="0073661E">
        <w:rPr>
          <w:b/>
        </w:rPr>
        <w:t xml:space="preserve"> y prevención.</w:t>
      </w:r>
      <w:r>
        <w:t xml:space="preserve"> </w:t>
      </w:r>
      <w:r w:rsidRPr="0073661E">
        <w:rPr>
          <w:b/>
        </w:rPr>
        <w:t xml:space="preserve">2. </w:t>
      </w:r>
      <w:r w:rsidR="007239CF" w:rsidRPr="0073661E">
        <w:rPr>
          <w:b/>
        </w:rPr>
        <w:t>Alerta sin demora</w:t>
      </w:r>
      <w:r w:rsidR="007239CF">
        <w:t>. a. Identificación de la gravedad. b. Diagnóstico de</w:t>
      </w:r>
      <w:r>
        <w:t xml:space="preserve"> la PCR. c. Petición de ayuda. </w:t>
      </w:r>
      <w:r w:rsidRPr="0073661E">
        <w:rPr>
          <w:b/>
        </w:rPr>
        <w:t>3</w:t>
      </w:r>
      <w:r w:rsidR="007239CF" w:rsidRPr="0073661E">
        <w:rPr>
          <w:b/>
        </w:rPr>
        <w:t>. RCP Básica inmediata</w:t>
      </w:r>
      <w:r w:rsidR="007239CF">
        <w:t xml:space="preserve"> (en menos de 1 minuto). a. Masaje cardíaco externo (MCE). b. </w:t>
      </w:r>
      <w:r w:rsidR="00A17455">
        <w:t>Ventilación</w:t>
      </w:r>
      <w:r>
        <w:t xml:space="preserve">. </w:t>
      </w:r>
      <w:r w:rsidRPr="0073661E">
        <w:rPr>
          <w:b/>
        </w:rPr>
        <w:t>4</w:t>
      </w:r>
      <w:r w:rsidR="007239CF" w:rsidRPr="0073661E">
        <w:rPr>
          <w:b/>
        </w:rPr>
        <w:t>. Desfibrilación temprana</w:t>
      </w:r>
      <w:r w:rsidR="007239CF">
        <w:t xml:space="preserve"> (en menos de 4 minutos). a. Desfibrilación (DF) externa semiautomática (DESA) o manual (DFM). b. Ventilación con</w:t>
      </w:r>
      <w:r>
        <w:t xml:space="preserve"> dispositivo bolsa</w:t>
      </w:r>
      <w:r w:rsidR="007239CF">
        <w:t xml:space="preserve"> mascarilla </w:t>
      </w:r>
      <w:r w:rsidR="000B7084">
        <w:t xml:space="preserve"> con O2. </w:t>
      </w:r>
      <w:r w:rsidR="000B7084" w:rsidRPr="000B7084">
        <w:rPr>
          <w:b/>
        </w:rPr>
        <w:t>5</w:t>
      </w:r>
      <w:r w:rsidR="007239CF" w:rsidRPr="000B7084">
        <w:rPr>
          <w:b/>
        </w:rPr>
        <w:t xml:space="preserve">. SV Avanzado precoz </w:t>
      </w:r>
      <w:r w:rsidR="007239CF">
        <w:t>(en menos de 8 minutos)</w:t>
      </w:r>
      <w:r w:rsidR="000B7084">
        <w:t xml:space="preserve"> y cuidados post PCR</w:t>
      </w:r>
      <w:r w:rsidR="007239CF">
        <w:t>. a. Aislamiento de la vía aérea (intubación traqueal). b. Administración de fármacos. c. Tratamiento de situaciones especiales. d. Traslado monitorizado.</w:t>
      </w:r>
    </w:p>
    <w:p w:rsidR="007239CF" w:rsidRDefault="007239CF" w:rsidP="007239CF">
      <w:pPr>
        <w:pStyle w:val="Prrafodelista"/>
        <w:rPr>
          <w:rFonts w:ascii="Arial" w:hAnsi="Arial" w:cs="Arial"/>
          <w:sz w:val="24"/>
          <w:szCs w:val="24"/>
        </w:rPr>
      </w:pPr>
    </w:p>
    <w:p w:rsidR="007239CF" w:rsidRPr="000B7084" w:rsidRDefault="007239CF" w:rsidP="007239CF">
      <w:pPr>
        <w:pStyle w:val="Prrafodelista"/>
        <w:rPr>
          <w:b/>
          <w:sz w:val="24"/>
        </w:rPr>
      </w:pPr>
      <w:r w:rsidRPr="000B7084">
        <w:rPr>
          <w:b/>
          <w:sz w:val="24"/>
        </w:rPr>
        <w:t xml:space="preserve">Prevención de la PCR: predictores clínicos y biológicos </w:t>
      </w:r>
    </w:p>
    <w:p w:rsidR="007239CF" w:rsidRDefault="007239CF" w:rsidP="007239CF">
      <w:pPr>
        <w:pStyle w:val="Prrafodelista"/>
      </w:pPr>
      <w:r>
        <w:t>Algunos estudios comprueban que en el 84% de los pacientes que</w:t>
      </w:r>
      <w:r w:rsidR="00075798">
        <w:t xml:space="preserve"> sufren un</w:t>
      </w:r>
      <w:r>
        <w:t xml:space="preserve"> PCR en el hospital hay signos de deterioro en las 8 horas previas al evento. Si estos síntomas y signos premonitorios se identifican y se instauran medidas correctoras, </w:t>
      </w:r>
      <w:r w:rsidR="000B7084">
        <w:t>p</w:t>
      </w:r>
      <w:r>
        <w:t>robablemente un porcentaje de ellas se podrían evitar.</w:t>
      </w:r>
    </w:p>
    <w:p w:rsidR="00075798" w:rsidRDefault="00075798" w:rsidP="007239CF">
      <w:pPr>
        <w:pStyle w:val="Prrafodelista"/>
        <w:rPr>
          <w:b/>
        </w:rPr>
      </w:pPr>
    </w:p>
    <w:p w:rsidR="00075798" w:rsidRDefault="00075798" w:rsidP="007239CF">
      <w:pPr>
        <w:pStyle w:val="Prrafodelista"/>
        <w:rPr>
          <w:b/>
        </w:rPr>
      </w:pPr>
    </w:p>
    <w:p w:rsidR="007239CF" w:rsidRPr="000B7084" w:rsidRDefault="007239CF" w:rsidP="007239CF">
      <w:pPr>
        <w:pStyle w:val="Prrafodelista"/>
        <w:rPr>
          <w:b/>
        </w:rPr>
      </w:pPr>
      <w:r w:rsidRPr="000B7084">
        <w:rPr>
          <w:b/>
        </w:rPr>
        <w:t xml:space="preserve">Población de riesgo. </w:t>
      </w:r>
    </w:p>
    <w:p w:rsidR="000B7084" w:rsidRDefault="007239CF" w:rsidP="007239CF">
      <w:pPr>
        <w:pStyle w:val="Prrafodelista"/>
      </w:pPr>
      <w:r>
        <w:t xml:space="preserve">En el hospital, los enfermos que con más frecuencia presentan una PCR son los que ingresan por una enfermedad o proceso respiratorio (38%), </w:t>
      </w:r>
      <w:proofErr w:type="spellStart"/>
      <w:r>
        <w:t>pluripatológico</w:t>
      </w:r>
      <w:proofErr w:type="spellEnd"/>
      <w:r>
        <w:t xml:space="preserve"> (27%), quirúrgico (12%), cardíaco (10%), renal o cáncer. Estos pacientes de riesgo si son tratados con antelación tendrían menos incidencia de PCR, pero las fuentes de errores habituales por las que no se hace, son: </w:t>
      </w:r>
    </w:p>
    <w:p w:rsidR="000B7084" w:rsidRDefault="007239CF" w:rsidP="007239CF">
      <w:pPr>
        <w:pStyle w:val="Prrafodelista"/>
      </w:pPr>
      <w:r>
        <w:t xml:space="preserve">· Falta de reconocimiento por parte del médico. </w:t>
      </w:r>
    </w:p>
    <w:p w:rsidR="000B7084" w:rsidRDefault="007239CF" w:rsidP="007239CF">
      <w:pPr>
        <w:pStyle w:val="Prrafodelista"/>
      </w:pPr>
      <w:r>
        <w:t xml:space="preserve">· Falta de reconocimiento por parte de la enfermera.  </w:t>
      </w:r>
    </w:p>
    <w:p w:rsidR="000B7084" w:rsidRDefault="007239CF" w:rsidP="007239CF">
      <w:pPr>
        <w:pStyle w:val="Prrafodelista"/>
      </w:pPr>
      <w:r>
        <w:t xml:space="preserve">· Mal uso de la oxigenoterapia. </w:t>
      </w:r>
    </w:p>
    <w:p w:rsidR="000B7084" w:rsidRDefault="007239CF" w:rsidP="007239CF">
      <w:pPr>
        <w:pStyle w:val="Prrafodelista"/>
      </w:pPr>
      <w:r>
        <w:t xml:space="preserve">· Analgesia insuficiente. </w:t>
      </w:r>
    </w:p>
    <w:p w:rsidR="000B7084" w:rsidRDefault="007239CF" w:rsidP="007239CF">
      <w:pPr>
        <w:pStyle w:val="Prrafodelista"/>
      </w:pPr>
      <w:r>
        <w:t xml:space="preserve">· Inadecuada corrección de las alteraciones hidroelectrolíticas. </w:t>
      </w:r>
    </w:p>
    <w:p w:rsidR="007239CF" w:rsidRDefault="007239CF" w:rsidP="007239CF">
      <w:pPr>
        <w:pStyle w:val="Prrafodelista"/>
      </w:pPr>
      <w:r>
        <w:t>· Inexistencia de órdenes de no-RCP o de limitación del esfuerzo terapéutico.</w:t>
      </w:r>
    </w:p>
    <w:p w:rsidR="007239CF" w:rsidRPr="000B7084" w:rsidRDefault="007239CF" w:rsidP="007239CF">
      <w:pPr>
        <w:pStyle w:val="Prrafodelista"/>
        <w:rPr>
          <w:b/>
        </w:rPr>
      </w:pPr>
      <w:r w:rsidRPr="000B7084">
        <w:rPr>
          <w:b/>
        </w:rPr>
        <w:t xml:space="preserve">Síntomas y signos premonitorios. </w:t>
      </w:r>
    </w:p>
    <w:p w:rsidR="000B7084" w:rsidRDefault="007239CF" w:rsidP="007239CF">
      <w:pPr>
        <w:pStyle w:val="Prrafodelista"/>
      </w:pPr>
      <w:r>
        <w:t>Por lo general hay un deterioro fisiológico progresivo, que se manifiesta por la aparición o agudización de unos cuanto</w:t>
      </w:r>
      <w:r w:rsidR="00075798">
        <w:t>s síntomas y signos previos al</w:t>
      </w:r>
      <w:r>
        <w:t xml:space="preserve"> PCR. Los más típicos son: </w:t>
      </w:r>
    </w:p>
    <w:p w:rsidR="000B7084" w:rsidRPr="000B7084" w:rsidRDefault="007239CF" w:rsidP="007239CF">
      <w:pPr>
        <w:pStyle w:val="Prrafodelista"/>
        <w:rPr>
          <w:b/>
        </w:rPr>
      </w:pPr>
      <w:r w:rsidRPr="000B7084">
        <w:rPr>
          <w:b/>
        </w:rPr>
        <w:t xml:space="preserve">1. Síntomas. </w:t>
      </w:r>
    </w:p>
    <w:p w:rsidR="000B7084" w:rsidRDefault="007239CF" w:rsidP="007239CF">
      <w:pPr>
        <w:pStyle w:val="Prrafodelista"/>
      </w:pPr>
      <w:r>
        <w:t xml:space="preserve">a. Dolor torácico. </w:t>
      </w:r>
    </w:p>
    <w:p w:rsidR="000B7084" w:rsidRDefault="007239CF" w:rsidP="007239CF">
      <w:pPr>
        <w:pStyle w:val="Prrafodelista"/>
      </w:pPr>
      <w:r>
        <w:t xml:space="preserve">b. Disnea, dificultad respiratoria. </w:t>
      </w:r>
    </w:p>
    <w:p w:rsidR="000B7084" w:rsidRDefault="007239CF" w:rsidP="007239CF">
      <w:pPr>
        <w:pStyle w:val="Prrafodelista"/>
      </w:pPr>
      <w:r>
        <w:t xml:space="preserve">c. Alteración del estado mental. </w:t>
      </w:r>
    </w:p>
    <w:p w:rsidR="000B7084" w:rsidRDefault="007239CF" w:rsidP="007239CF">
      <w:pPr>
        <w:pStyle w:val="Prrafodelista"/>
      </w:pPr>
      <w:r>
        <w:t xml:space="preserve">d. Quejas gastrointestinales. </w:t>
      </w:r>
    </w:p>
    <w:p w:rsidR="000B7084" w:rsidRPr="000B7084" w:rsidRDefault="007239CF" w:rsidP="007239CF">
      <w:pPr>
        <w:pStyle w:val="Prrafodelista"/>
        <w:rPr>
          <w:b/>
        </w:rPr>
      </w:pPr>
      <w:r w:rsidRPr="000B7084">
        <w:rPr>
          <w:b/>
        </w:rPr>
        <w:t xml:space="preserve">2. Signos. </w:t>
      </w:r>
    </w:p>
    <w:p w:rsidR="000B7084" w:rsidRDefault="007239CF" w:rsidP="007239CF">
      <w:pPr>
        <w:pStyle w:val="Prrafodelista"/>
      </w:pPr>
      <w:r>
        <w:t xml:space="preserve">a. Taquipnea mayor de 30 respiraciones por minuto (rpm). </w:t>
      </w:r>
    </w:p>
    <w:p w:rsidR="000B7084" w:rsidRDefault="007239CF" w:rsidP="007239CF">
      <w:pPr>
        <w:pStyle w:val="Prrafodelista"/>
      </w:pPr>
      <w:r>
        <w:t>b. F</w:t>
      </w:r>
      <w:r w:rsidR="000B7084">
        <w:t>recuencia cardiaca menor de 30 latidos por minuto (</w:t>
      </w:r>
      <w:proofErr w:type="spellStart"/>
      <w:r w:rsidR="000B7084">
        <w:t>lpm</w:t>
      </w:r>
      <w:proofErr w:type="spellEnd"/>
      <w:r w:rsidR="000B7084">
        <w:t xml:space="preserve">) o mayor de 130 </w:t>
      </w:r>
      <w:proofErr w:type="spellStart"/>
      <w:r w:rsidR="000B7084">
        <w:t>l</w:t>
      </w:r>
      <w:r>
        <w:t>pm</w:t>
      </w:r>
      <w:proofErr w:type="spellEnd"/>
      <w:r>
        <w:t xml:space="preserve">. </w:t>
      </w:r>
    </w:p>
    <w:p w:rsidR="000B7084" w:rsidRDefault="007239CF" w:rsidP="007239CF">
      <w:pPr>
        <w:pStyle w:val="Prrafodelista"/>
      </w:pPr>
      <w:r>
        <w:t xml:space="preserve">c. Presión arterial sistólica menor de 90 </w:t>
      </w:r>
      <w:proofErr w:type="spellStart"/>
      <w:r>
        <w:t>mmHg</w:t>
      </w:r>
      <w:proofErr w:type="spellEnd"/>
      <w:r>
        <w:t xml:space="preserve">. </w:t>
      </w:r>
    </w:p>
    <w:p w:rsidR="000B7084" w:rsidRDefault="007239CF" w:rsidP="007239CF">
      <w:pPr>
        <w:pStyle w:val="Prrafodelista"/>
      </w:pPr>
      <w:r>
        <w:t xml:space="preserve">d. Saturación de oxígeno por </w:t>
      </w:r>
      <w:proofErr w:type="spellStart"/>
      <w:r>
        <w:t>pulsioximetría</w:t>
      </w:r>
      <w:proofErr w:type="spellEnd"/>
      <w:r>
        <w:t xml:space="preserve"> (SpO2) menor del 90%. </w:t>
      </w:r>
    </w:p>
    <w:p w:rsidR="000B7084" w:rsidRDefault="007239CF" w:rsidP="007239CF">
      <w:pPr>
        <w:pStyle w:val="Prrafodelista"/>
      </w:pPr>
      <w:r>
        <w:t xml:space="preserve">e. Caída en la Escala de Coma de </w:t>
      </w:r>
      <w:r w:rsidR="00BA49C9">
        <w:t>Glasgow de 2 puntos (</w:t>
      </w:r>
      <w:r w:rsidR="00BA49C9" w:rsidRPr="00BA49C9">
        <w:rPr>
          <w:highlight w:val="yellow"/>
        </w:rPr>
        <w:t>ver Anexo</w:t>
      </w:r>
      <w:r w:rsidR="00BA49C9">
        <w:t xml:space="preserve"> </w:t>
      </w:r>
      <w:proofErr w:type="gramStart"/>
      <w:r w:rsidR="00BA49C9">
        <w:t xml:space="preserve">GCS </w:t>
      </w:r>
      <w:r>
        <w:t>)</w:t>
      </w:r>
      <w:proofErr w:type="gramEnd"/>
      <w:r>
        <w:t xml:space="preserve">. </w:t>
      </w:r>
    </w:p>
    <w:p w:rsidR="000B7084" w:rsidRDefault="007239CF" w:rsidP="007239CF">
      <w:pPr>
        <w:pStyle w:val="Prrafodelista"/>
      </w:pPr>
      <w:r>
        <w:t xml:space="preserve">f. Temperatura menor de 35ºC o mayor de 38,5º. </w:t>
      </w:r>
    </w:p>
    <w:p w:rsidR="000B7084" w:rsidRPr="000B7084" w:rsidRDefault="007239CF" w:rsidP="007239CF">
      <w:pPr>
        <w:pStyle w:val="Prrafodelista"/>
        <w:rPr>
          <w:b/>
        </w:rPr>
      </w:pPr>
      <w:r w:rsidRPr="000B7084">
        <w:rPr>
          <w:b/>
        </w:rPr>
        <w:t xml:space="preserve">3. Hallazgos de Laboratorio. </w:t>
      </w:r>
    </w:p>
    <w:p w:rsidR="000B7084" w:rsidRDefault="007239CF" w:rsidP="007239CF">
      <w:pPr>
        <w:pStyle w:val="Prrafodelista"/>
      </w:pPr>
      <w:r>
        <w:t xml:space="preserve">a. Acidosis metabólica o respiratoria. </w:t>
      </w:r>
    </w:p>
    <w:p w:rsidR="000B7084" w:rsidRDefault="007239CF" w:rsidP="007239CF">
      <w:pPr>
        <w:pStyle w:val="Prrafodelista"/>
      </w:pPr>
      <w:r>
        <w:t xml:space="preserve">b. Anemia significativa. </w:t>
      </w:r>
    </w:p>
    <w:p w:rsidR="000B7084" w:rsidRDefault="007239CF" w:rsidP="007239CF">
      <w:pPr>
        <w:pStyle w:val="Prrafodelista"/>
      </w:pPr>
      <w:r>
        <w:t xml:space="preserve">c. Elevación de la urea o de la creatinina. </w:t>
      </w:r>
    </w:p>
    <w:p w:rsidR="007239CF" w:rsidRDefault="007239CF" w:rsidP="007239CF">
      <w:pPr>
        <w:pStyle w:val="Prrafodelista"/>
      </w:pPr>
      <w:r>
        <w:t>d. Hiperglucemia</w:t>
      </w:r>
    </w:p>
    <w:p w:rsidR="007239CF" w:rsidRDefault="007239CF" w:rsidP="007239CF">
      <w:pPr>
        <w:pStyle w:val="Prrafodelista"/>
      </w:pPr>
    </w:p>
    <w:p w:rsidR="007239CF" w:rsidRPr="000B7084" w:rsidRDefault="00BA49C9" w:rsidP="007239CF">
      <w:pPr>
        <w:pStyle w:val="Prrafodelista"/>
        <w:rPr>
          <w:b/>
          <w:sz w:val="24"/>
        </w:rPr>
      </w:pPr>
      <w:r w:rsidRPr="000B7084">
        <w:rPr>
          <w:b/>
          <w:sz w:val="24"/>
        </w:rPr>
        <w:t xml:space="preserve">EQUIPAMIENTO GENERAL DE LAS ÁREAS ASISTENCIALES </w:t>
      </w:r>
    </w:p>
    <w:p w:rsidR="007239CF" w:rsidRDefault="007239CF" w:rsidP="007239CF">
      <w:pPr>
        <w:pStyle w:val="Prrafodelista"/>
      </w:pPr>
      <w:r>
        <w:t>La catalogación de un área asistencial como de riesgo obliga a disponer en ella de: un sistema de llamada para ped</w:t>
      </w:r>
      <w:r w:rsidR="000B7084">
        <w:t xml:space="preserve">ir ayuda, un carro de RCP </w:t>
      </w:r>
      <w:proofErr w:type="spellStart"/>
      <w:r w:rsidR="000B7084">
        <w:t>normat</w:t>
      </w:r>
      <w:r>
        <w:t>izado</w:t>
      </w:r>
      <w:proofErr w:type="spellEnd"/>
      <w:r>
        <w:t xml:space="preserve">, un tablero dorsal, un desfibrilador externo semiautomático (unidades no monitorizadas) o manual (unidades monitorizadas) con módulo de marcapaso </w:t>
      </w:r>
      <w:proofErr w:type="spellStart"/>
      <w:r>
        <w:t>transcutáneo</w:t>
      </w:r>
      <w:proofErr w:type="spellEnd"/>
      <w:r>
        <w:t xml:space="preserve"> en algún equipo, un monitor portátil </w:t>
      </w:r>
      <w:proofErr w:type="spellStart"/>
      <w:r>
        <w:t>multiparámetr</w:t>
      </w:r>
      <w:r w:rsidR="000B7084">
        <w:t>ico</w:t>
      </w:r>
      <w:proofErr w:type="spellEnd"/>
      <w:r w:rsidR="000B7084">
        <w:t xml:space="preserve">, un </w:t>
      </w:r>
      <w:proofErr w:type="spellStart"/>
      <w:r w:rsidR="000B7084">
        <w:t>pulsioxímetro</w:t>
      </w:r>
      <w:proofErr w:type="spellEnd"/>
      <w:r w:rsidR="000B7084">
        <w:t xml:space="preserve"> , el protocolo de RCP del Hospital </w:t>
      </w:r>
      <w:proofErr w:type="spellStart"/>
      <w:r w:rsidR="000B7084">
        <w:t>Univalle</w:t>
      </w:r>
      <w:proofErr w:type="spellEnd"/>
      <w:r>
        <w:t>, póster</w:t>
      </w:r>
      <w:r w:rsidR="000B7084">
        <w:t xml:space="preserve"> con los algoritmos de la RCP </w:t>
      </w:r>
      <w:proofErr w:type="spellStart"/>
      <w:r w:rsidR="000B7084">
        <w:t>basica</w:t>
      </w:r>
      <w:proofErr w:type="spellEnd"/>
      <w:r>
        <w:t xml:space="preserve"> y de la </w:t>
      </w:r>
      <w:proofErr w:type="spellStart"/>
      <w:r>
        <w:t>RCPA</w:t>
      </w:r>
      <w:r w:rsidR="000B7084">
        <w:t>vanzada</w:t>
      </w:r>
      <w:proofErr w:type="spellEnd"/>
      <w:r>
        <w:t xml:space="preserve"> y una camilla básica preparada para el transporte del paciente crítico.</w:t>
      </w:r>
    </w:p>
    <w:p w:rsidR="007D694E" w:rsidRDefault="007D694E" w:rsidP="007239CF">
      <w:pPr>
        <w:pStyle w:val="Prrafodelista"/>
      </w:pPr>
    </w:p>
    <w:p w:rsidR="000B7084" w:rsidRPr="000B7084" w:rsidRDefault="007D694E" w:rsidP="007239CF">
      <w:pPr>
        <w:pStyle w:val="Prrafodelista"/>
        <w:rPr>
          <w:b/>
          <w:sz w:val="24"/>
        </w:rPr>
      </w:pPr>
      <w:r w:rsidRPr="000B7084">
        <w:rPr>
          <w:b/>
          <w:sz w:val="24"/>
        </w:rPr>
        <w:t>Sistema de llamada y petición de ayuda</w:t>
      </w:r>
    </w:p>
    <w:p w:rsidR="001C7F31" w:rsidRDefault="007D694E" w:rsidP="007239CF">
      <w:pPr>
        <w:pStyle w:val="Prrafodelista"/>
      </w:pPr>
      <w:r>
        <w:t xml:space="preserve"> Ante una PCR se deben activar la alarma de parada de la unidad de hospitalización donde sucede el evento, para reclamar ayuda e iniciar la RCP in situ, y la alarma hospitalaria de parada para movilizar el Equipo de Soporte Vital Avanzado (ESVA). </w:t>
      </w:r>
    </w:p>
    <w:p w:rsidR="001C7F31" w:rsidRDefault="007D694E" w:rsidP="007239CF">
      <w:pPr>
        <w:pStyle w:val="Prrafodelista"/>
      </w:pPr>
      <w:r w:rsidRPr="00BA49C9">
        <w:rPr>
          <w:i/>
        </w:rPr>
        <w:t>1. Alarma local de parada.</w:t>
      </w:r>
      <w:r>
        <w:t xml:space="preserve"> En cada unidad de hospitalización el sistema de llamada (acústico y visual) puede ser el timbre de emergencia de cada habitación, o bien la petición verbal de ayuda por parte del fami</w:t>
      </w:r>
      <w:r w:rsidR="001C7F31">
        <w:t xml:space="preserve">liar o el personal sanitario. </w:t>
      </w:r>
    </w:p>
    <w:p w:rsidR="007D694E" w:rsidRDefault="007D694E" w:rsidP="007239CF">
      <w:pPr>
        <w:pStyle w:val="Prrafodelista"/>
      </w:pPr>
      <w:r w:rsidRPr="00BA49C9">
        <w:rPr>
          <w:i/>
        </w:rPr>
        <w:t>2. Alarma hospitalaria de parada.</w:t>
      </w:r>
      <w:r>
        <w:t xml:space="preserve"> El Equipo de Soporte Vital Avanzado (ESVA) se localiza y moviliza al lugar de la parada </w:t>
      </w:r>
      <w:r w:rsidR="001C7F31">
        <w:t>a través de la Central Telefó</w:t>
      </w:r>
      <w:r>
        <w:t>nica del hospital mediante la Alarma Hospitalaria de Parada Cardíaca</w:t>
      </w:r>
      <w:r w:rsidR="001C7F31">
        <w:t xml:space="preserve"> (CODIGO AZUL)</w:t>
      </w:r>
      <w:r>
        <w:t xml:space="preserve">. Esta alarma se activa por una línea telefónica </w:t>
      </w:r>
      <w:r w:rsidR="001C7F31">
        <w:t>marcando el número 101</w:t>
      </w:r>
      <w:r>
        <w:t xml:space="preserve"> (</w:t>
      </w:r>
      <w:r w:rsidR="001C7F31">
        <w:t>CIENTO UNO</w:t>
      </w:r>
      <w:r>
        <w:t>). El interlocutor comunica a l</w:t>
      </w:r>
      <w:r w:rsidR="001C7F31">
        <w:t>a central el mensaje: “códig</w:t>
      </w:r>
      <w:r w:rsidR="00BA49C9">
        <w:t>o AZUL, lugar de la parada (piso</w:t>
      </w:r>
      <w:r>
        <w:t xml:space="preserve">, número habitación, consulta, sala de </w:t>
      </w:r>
      <w:proofErr w:type="spellStart"/>
      <w:r>
        <w:t>Rx</w:t>
      </w:r>
      <w:proofErr w:type="spellEnd"/>
      <w:r>
        <w:t xml:space="preserve">, </w:t>
      </w:r>
      <w:proofErr w:type="spellStart"/>
      <w:r>
        <w:t>etc</w:t>
      </w:r>
      <w:proofErr w:type="spellEnd"/>
      <w:r>
        <w:t>).</w:t>
      </w:r>
    </w:p>
    <w:p w:rsidR="007D694E" w:rsidRDefault="007D694E" w:rsidP="007239CF">
      <w:pPr>
        <w:pStyle w:val="Prrafodelista"/>
      </w:pPr>
    </w:p>
    <w:p w:rsidR="001C7F31" w:rsidRDefault="00BA49C9" w:rsidP="007239CF">
      <w:pPr>
        <w:pStyle w:val="Prrafodelista"/>
        <w:rPr>
          <w:sz w:val="24"/>
        </w:rPr>
      </w:pPr>
      <w:r>
        <w:rPr>
          <w:b/>
          <w:sz w:val="24"/>
        </w:rPr>
        <w:t xml:space="preserve">Carro de PCR </w:t>
      </w:r>
      <w:proofErr w:type="spellStart"/>
      <w:r>
        <w:rPr>
          <w:b/>
          <w:sz w:val="24"/>
        </w:rPr>
        <w:t>normat</w:t>
      </w:r>
      <w:r w:rsidR="007D694E" w:rsidRPr="001C7F31">
        <w:rPr>
          <w:b/>
          <w:sz w:val="24"/>
        </w:rPr>
        <w:t>izado</w:t>
      </w:r>
      <w:proofErr w:type="spellEnd"/>
      <w:r w:rsidR="007D694E" w:rsidRPr="001C7F31">
        <w:rPr>
          <w:b/>
          <w:sz w:val="24"/>
        </w:rPr>
        <w:t>.</w:t>
      </w:r>
      <w:r w:rsidR="007D694E" w:rsidRPr="001C7F31">
        <w:rPr>
          <w:sz w:val="24"/>
        </w:rPr>
        <w:t xml:space="preserve"> </w:t>
      </w:r>
    </w:p>
    <w:p w:rsidR="00274D29" w:rsidRDefault="007D694E" w:rsidP="007239CF">
      <w:pPr>
        <w:pStyle w:val="Prrafodelista"/>
      </w:pPr>
      <w:r>
        <w:t>El “carro de p</w:t>
      </w:r>
      <w:r w:rsidR="00A8779D">
        <w:t>aro</w:t>
      </w:r>
      <w:r>
        <w:t xml:space="preserve">” es el elemento que contiene de forma ordenada todo el material necesario para realizar la RCP. Se debe revisar diariamente y reponer el material o medicamentos gastados en la reanimación o que esté en mal estado. Así mismo, se comprobará el funcionamiento adecuado del equipamiento propio o relacionado con la RCP: desfibrilador, monitor, </w:t>
      </w:r>
      <w:proofErr w:type="spellStart"/>
      <w:r>
        <w:t>pu</w:t>
      </w:r>
      <w:r w:rsidR="00A8779D">
        <w:t>lsioxímetro</w:t>
      </w:r>
      <w:proofErr w:type="spellEnd"/>
      <w:r w:rsidR="00A8779D">
        <w:t xml:space="preserve"> (si corresponde), bolsa </w:t>
      </w:r>
      <w:proofErr w:type="spellStart"/>
      <w:r w:rsidR="00A8779D">
        <w:t>ambu</w:t>
      </w:r>
      <w:proofErr w:type="spellEnd"/>
      <w:r>
        <w:t xml:space="preserve">, laringoscopio, linterna, </w:t>
      </w:r>
      <w:proofErr w:type="spellStart"/>
      <w:r>
        <w:t>etc</w:t>
      </w:r>
      <w:proofErr w:type="spellEnd"/>
      <w:r>
        <w:t>, reponiéndose el que estuviese defectuoso. La revisión del carro de RCP la hará el personal de enfermería de la unidad de hospitalización, aconsejándose que se haga de manera rotatoria para que todo el personal se familiarice con él. Una vez restaurada la dotación original, la persona responsable debe firmar el registro de control correspondiente</w:t>
      </w:r>
      <w:r w:rsidR="00962E4C">
        <w:t xml:space="preserve"> </w:t>
      </w:r>
      <w:r w:rsidR="00962E4C" w:rsidRPr="00962E4C">
        <w:rPr>
          <w:highlight w:val="yellow"/>
        </w:rPr>
        <w:t xml:space="preserve">(ANEXO registro control de </w:t>
      </w:r>
      <w:r w:rsidR="00A17455" w:rsidRPr="00962E4C">
        <w:rPr>
          <w:highlight w:val="yellow"/>
        </w:rPr>
        <w:t>medicamentos</w:t>
      </w:r>
      <w:r w:rsidR="00962E4C" w:rsidRPr="00962E4C">
        <w:rPr>
          <w:highlight w:val="yellow"/>
        </w:rPr>
        <w:t xml:space="preserve"> PCR)</w:t>
      </w:r>
      <w:r w:rsidRPr="00962E4C">
        <w:rPr>
          <w:highlight w:val="yellow"/>
        </w:rPr>
        <w:t>.</w:t>
      </w:r>
      <w:r>
        <w:t xml:space="preserve"> En caso de dudas sobre el funcionamiento o estado de los distintos elementos o aparatos que lo integran, necesidad de cierta medicación, </w:t>
      </w:r>
      <w:proofErr w:type="spellStart"/>
      <w:r>
        <w:t>etc</w:t>
      </w:r>
      <w:proofErr w:type="spellEnd"/>
      <w:r>
        <w:t>, se comunicará a la supervisora de enfermería y se dejará anotado en las observaci</w:t>
      </w:r>
      <w:r w:rsidR="00962E4C">
        <w:t xml:space="preserve">ones del registro de control. </w:t>
      </w:r>
      <w:r>
        <w:t xml:space="preserve"> El carro de PCR debe ubicarse en un lugar predet</w:t>
      </w:r>
      <w:r w:rsidR="00962E4C">
        <w:t xml:space="preserve">erminado de la </w:t>
      </w:r>
      <w:r w:rsidR="00A17455">
        <w:t>planta,</w:t>
      </w:r>
      <w:r>
        <w:t xml:space="preserve"> siempre el mismo, ser fácilmente accesible y desplazable para permitir su movilidad allí donde sea necesario. Debe tener suficientes cajones o compartimentos para guardar todo el material de forma ordenada, visible y con etiquetas o rótulos identificadores. Debe contener el material que se expone en la </w:t>
      </w:r>
      <w:proofErr w:type="gramStart"/>
      <w:r w:rsidR="00962E4C">
        <w:rPr>
          <w:highlight w:val="yellow"/>
        </w:rPr>
        <w:t>Tabla …</w:t>
      </w:r>
      <w:r w:rsidR="00962E4C">
        <w:t>.</w:t>
      </w:r>
      <w:proofErr w:type="gramEnd"/>
      <w:r>
        <w:t xml:space="preserve"> </w:t>
      </w:r>
      <w:proofErr w:type="gramStart"/>
      <w:r>
        <w:t>y</w:t>
      </w:r>
      <w:proofErr w:type="gramEnd"/>
      <w:r>
        <w:t xml:space="preserve"> el registro de PCR del hospital </w:t>
      </w:r>
      <w:r w:rsidR="00962E4C">
        <w:rPr>
          <w:highlight w:val="yellow"/>
        </w:rPr>
        <w:t>(Anexo …..</w:t>
      </w:r>
      <w:r w:rsidRPr="00962E4C">
        <w:rPr>
          <w:highlight w:val="yellow"/>
        </w:rPr>
        <w:t>).</w:t>
      </w:r>
      <w:r>
        <w:t xml:space="preserve"> La medicación puede organizarse en un maletín con compartimentos etiquetados, en el exterior y en el interior, alineados con una lógica clínica (</w:t>
      </w:r>
      <w:r w:rsidRPr="00962E4C">
        <w:rPr>
          <w:highlight w:val="yellow"/>
        </w:rPr>
        <w:t>Figura 6</w:t>
      </w:r>
      <w:r>
        <w:t xml:space="preserve">): (a) en la línea más visible (la 2ª) se disponen los fármacos de uso más frecuente en la PCR (“la triada”): adrenalina, atropina y </w:t>
      </w:r>
      <w:proofErr w:type="spellStart"/>
      <w:r>
        <w:t>amiodarona</w:t>
      </w:r>
      <w:proofErr w:type="spellEnd"/>
      <w:r>
        <w:t xml:space="preserve">, (b) en la primera fila, los relacionados con el nivel de conciencia (“despertar y dormir”): glucosa hipertónica, </w:t>
      </w:r>
      <w:proofErr w:type="spellStart"/>
      <w:r>
        <w:t>naloxona</w:t>
      </w:r>
      <w:proofErr w:type="spellEnd"/>
      <w:r>
        <w:t xml:space="preserve">, </w:t>
      </w:r>
      <w:proofErr w:type="spellStart"/>
      <w:r>
        <w:t>flumazenilo</w:t>
      </w:r>
      <w:proofErr w:type="spellEnd"/>
      <w:r>
        <w:t xml:space="preserve"> y </w:t>
      </w:r>
      <w:proofErr w:type="spellStart"/>
      <w:r>
        <w:t>midazolam</w:t>
      </w:r>
      <w:proofErr w:type="spellEnd"/>
      <w:r>
        <w:t xml:space="preserve">, y en las dos últimas hileras, (c) en posición central, los de manejo cardiovascular (“arritmias y shock”): adenosina, </w:t>
      </w:r>
      <w:proofErr w:type="spellStart"/>
      <w:r>
        <w:t>lidocaina</w:t>
      </w:r>
      <w:proofErr w:type="spellEnd"/>
      <w:r>
        <w:t xml:space="preserve">, dopamina, y (d) en situación lateral, los que se usan en la </w:t>
      </w:r>
      <w:proofErr w:type="spellStart"/>
      <w:r>
        <w:t>hiperpotasemia</w:t>
      </w:r>
      <w:proofErr w:type="spellEnd"/>
      <w:r>
        <w:t xml:space="preserve"> (“iones”): </w:t>
      </w:r>
      <w:proofErr w:type="spellStart"/>
      <w:r>
        <w:t>gluconato</w:t>
      </w:r>
      <w:proofErr w:type="spellEnd"/>
      <w:r>
        <w:t xml:space="preserve"> cálcico, sulfato de magnesio. Este maletín es controlado por el Servicio de Farmacia Hospitalaria</w:t>
      </w:r>
      <w:r w:rsidR="00274D29">
        <w:t xml:space="preserve"> y Enfermería de cada servicio</w:t>
      </w:r>
      <w:r>
        <w:t>, que se encarga de renovar los medicamentos caducados, previamente introducidos en una base de datos específica, y también de re</w:t>
      </w:r>
      <w:r w:rsidR="00274D29">
        <w:t xml:space="preserve">poner la medicación gastada. </w:t>
      </w:r>
    </w:p>
    <w:p w:rsidR="00274D29" w:rsidRPr="00274D29" w:rsidRDefault="007D694E" w:rsidP="007239CF">
      <w:pPr>
        <w:pStyle w:val="Prrafodelista"/>
        <w:rPr>
          <w:b/>
        </w:rPr>
      </w:pPr>
      <w:r w:rsidRPr="00274D29">
        <w:rPr>
          <w:b/>
        </w:rPr>
        <w:t xml:space="preserve">Tablero dorsal. </w:t>
      </w:r>
    </w:p>
    <w:p w:rsidR="00274D29" w:rsidRDefault="007D694E" w:rsidP="007239CF">
      <w:pPr>
        <w:pStyle w:val="Prrafodelista"/>
      </w:pPr>
      <w:r>
        <w:t>El masaje cardíaco externo de debe realizar sobre una superficie dura plana y lisa. Por tanto, cuando el enfermo está en una cama, el tablero se debe colocar debajo del tórax y encima del colchón, para evitar que la víctima se hun</w:t>
      </w:r>
      <w:r w:rsidR="00274D29">
        <w:t xml:space="preserve">da con las compresiones y el Masaje </w:t>
      </w:r>
      <w:proofErr w:type="spellStart"/>
      <w:r w:rsidR="00274D29">
        <w:t>cardico</w:t>
      </w:r>
      <w:proofErr w:type="spellEnd"/>
      <w:r>
        <w:t xml:space="preserve"> sea menos eficaz. En el caso de no estar incorporado al carro de RCP debe transportarse con él. </w:t>
      </w:r>
    </w:p>
    <w:p w:rsidR="00274D29" w:rsidRPr="00274D29" w:rsidRDefault="007D694E" w:rsidP="007239CF">
      <w:pPr>
        <w:pStyle w:val="Prrafodelista"/>
        <w:rPr>
          <w:b/>
        </w:rPr>
      </w:pPr>
      <w:r w:rsidRPr="00274D29">
        <w:rPr>
          <w:b/>
        </w:rPr>
        <w:t xml:space="preserve">Desfibrilador externo. </w:t>
      </w:r>
    </w:p>
    <w:p w:rsidR="009151A3" w:rsidRDefault="007D694E" w:rsidP="007239CF">
      <w:pPr>
        <w:pStyle w:val="Prrafodelista"/>
      </w:pPr>
      <w:r>
        <w:t xml:space="preserve">En las áreas hospitalarias no monitorizadas (unidades de hospitalización, consultas) el desfibrilador externo será semiautomático (DESA) y en las monitorizadas (urgencias, críticos, reanimación, quirófanos) manual, con módulo de marcapaso </w:t>
      </w:r>
      <w:proofErr w:type="spellStart"/>
      <w:r>
        <w:t>transcutáneo</w:t>
      </w:r>
      <w:proofErr w:type="spellEnd"/>
      <w:r>
        <w:t xml:space="preserve"> en algún equipo. Debe haber un manual de instrucciones, en español, archivado en la planta donde esté ubicado, en un lugar accesible y disponible para el personal sanitario. Esté o no incorporado al carro de RCP, tiene que ser comprobado diariamente y todo el personal de la planta debe conocer su ubicación. </w:t>
      </w:r>
    </w:p>
    <w:p w:rsidR="009151A3" w:rsidRDefault="007D694E" w:rsidP="007239CF">
      <w:pPr>
        <w:pStyle w:val="Prrafodelista"/>
      </w:pPr>
      <w:r>
        <w:t xml:space="preserve">Monitor. </w:t>
      </w:r>
    </w:p>
    <w:p w:rsidR="009151A3" w:rsidRDefault="007D694E" w:rsidP="009151A3">
      <w:pPr>
        <w:pStyle w:val="Prrafodelista"/>
      </w:pPr>
      <w:r>
        <w:t xml:space="preserve">En las unidades hospitalarias médicas de riesgo debe haber al menos un monitor portátil </w:t>
      </w:r>
      <w:proofErr w:type="spellStart"/>
      <w:r>
        <w:t>multiparámetrico</w:t>
      </w:r>
      <w:proofErr w:type="spellEnd"/>
      <w:r>
        <w:t xml:space="preserve"> con módulos de ECG, presión arterial no invasiva (PANI) y </w:t>
      </w:r>
      <w:proofErr w:type="spellStart"/>
      <w:r>
        <w:t>pulsioximetría</w:t>
      </w:r>
      <w:proofErr w:type="spellEnd"/>
      <w:r>
        <w:t xml:space="preserve"> (SpO2). El manual de instrucciones debe estar accesible, en español, y disponible para el pers</w:t>
      </w:r>
      <w:r w:rsidR="009151A3">
        <w:t xml:space="preserve">onal sanitario de la planta. </w:t>
      </w:r>
    </w:p>
    <w:p w:rsidR="009151A3" w:rsidRPr="009151A3" w:rsidRDefault="009151A3" w:rsidP="007239CF">
      <w:pPr>
        <w:pStyle w:val="Prrafodelista"/>
        <w:rPr>
          <w:b/>
        </w:rPr>
      </w:pPr>
      <w:proofErr w:type="spellStart"/>
      <w:r w:rsidRPr="009151A3">
        <w:rPr>
          <w:b/>
        </w:rPr>
        <w:t>Oximetro</w:t>
      </w:r>
      <w:proofErr w:type="spellEnd"/>
      <w:r w:rsidRPr="009151A3">
        <w:rPr>
          <w:b/>
        </w:rPr>
        <w:t xml:space="preserve"> de Pulso</w:t>
      </w:r>
      <w:r w:rsidR="007D694E" w:rsidRPr="009151A3">
        <w:rPr>
          <w:b/>
        </w:rPr>
        <w:t xml:space="preserve">. </w:t>
      </w:r>
    </w:p>
    <w:p w:rsidR="009151A3" w:rsidRDefault="007D694E" w:rsidP="007239CF">
      <w:pPr>
        <w:pStyle w:val="Prrafodelista"/>
      </w:pPr>
      <w:r>
        <w:t xml:space="preserve">Optativo, pero obligado si no hay en la planta monitor con </w:t>
      </w:r>
      <w:proofErr w:type="spellStart"/>
      <w:r>
        <w:t>pulsioximetría</w:t>
      </w:r>
      <w:proofErr w:type="spellEnd"/>
      <w:r>
        <w:t xml:space="preserve">. Debe ser de tamaño reducido y portátil. </w:t>
      </w:r>
    </w:p>
    <w:p w:rsidR="009151A3" w:rsidRDefault="007D694E" w:rsidP="007239CF">
      <w:pPr>
        <w:pStyle w:val="Prrafodelista"/>
      </w:pPr>
      <w:r w:rsidRPr="009151A3">
        <w:rPr>
          <w:b/>
        </w:rPr>
        <w:t>Camilla básica de transporte.</w:t>
      </w:r>
      <w:r>
        <w:t xml:space="preserve"> </w:t>
      </w:r>
    </w:p>
    <w:p w:rsidR="009151A3" w:rsidRDefault="007D694E" w:rsidP="007239CF">
      <w:pPr>
        <w:pStyle w:val="Prrafodelista"/>
      </w:pPr>
      <w:r>
        <w:t xml:space="preserve">Puede ser una camilla convencional adaptada para el transporte de un paciente grave. Debe incorporar como mínimo barandas, porta-sueros, soporte para </w:t>
      </w:r>
      <w:r w:rsidR="009151A3">
        <w:t>tubo</w:t>
      </w:r>
      <w:r>
        <w:t xml:space="preserve"> de O2, plataforma o base para colocar el monitor-desfibrilador, el monitor de transporte o el ventilador portátil. Debe haber al menos una localizada, disponible y controlada por el jefe o responsable del personal subalterno. </w:t>
      </w:r>
    </w:p>
    <w:p w:rsidR="009151A3" w:rsidRDefault="009151A3" w:rsidP="007239CF">
      <w:pPr>
        <w:pStyle w:val="Prrafodelista"/>
      </w:pPr>
    </w:p>
    <w:p w:rsidR="009151A3" w:rsidRDefault="007D694E" w:rsidP="007239CF">
      <w:pPr>
        <w:pStyle w:val="Prrafodelista"/>
      </w:pPr>
      <w:r>
        <w:t xml:space="preserve">En general todas las unidades deben tener carro de PCR, </w:t>
      </w:r>
      <w:proofErr w:type="spellStart"/>
      <w:r>
        <w:t>pulsioxímetro</w:t>
      </w:r>
      <w:proofErr w:type="spellEnd"/>
      <w:r>
        <w:t xml:space="preserve"> y un DESA cercano, que puede compartirse entre las dos unidades colindantes. Las de mayor peligro tienen que disponer de desfibrilador propio, en </w:t>
      </w:r>
      <w:proofErr w:type="gramStart"/>
      <w:r>
        <w:t>críticos manual</w:t>
      </w:r>
      <w:proofErr w:type="gramEnd"/>
      <w:r>
        <w:t xml:space="preserve"> y con marca</w:t>
      </w:r>
      <w:r w:rsidR="009151A3">
        <w:t xml:space="preserve">paso </w:t>
      </w:r>
      <w:proofErr w:type="spellStart"/>
      <w:r w:rsidR="009151A3">
        <w:t>transcutáneo</w:t>
      </w:r>
      <w:proofErr w:type="spellEnd"/>
      <w:r w:rsidR="009151A3">
        <w:t xml:space="preserve"> y monitor. </w:t>
      </w:r>
    </w:p>
    <w:p w:rsidR="009151A3" w:rsidRDefault="007D694E" w:rsidP="007239CF">
      <w:pPr>
        <w:pStyle w:val="Prrafodelista"/>
      </w:pPr>
      <w:r w:rsidRPr="009151A3">
        <w:rPr>
          <w:b/>
        </w:rPr>
        <w:t>Equipo de Soporte Vital Avanzado (ESVA)</w:t>
      </w:r>
      <w:r>
        <w:t xml:space="preserve"> </w:t>
      </w:r>
    </w:p>
    <w:p w:rsidR="009151A3" w:rsidRDefault="007D694E" w:rsidP="007239CF">
      <w:pPr>
        <w:pStyle w:val="Prrafodelista"/>
      </w:pPr>
      <w:r>
        <w:t xml:space="preserve">El ESVA debe constituirse siempre que haya una PCR en el hospital y es movilizado por la central telefónica a través del </w:t>
      </w:r>
      <w:r w:rsidR="009151A3">
        <w:t>CODIGO AZUL</w:t>
      </w:r>
      <w:r>
        <w:t>. Estará integrado, además de los primeros intervinient</w:t>
      </w:r>
      <w:r w:rsidR="009151A3">
        <w:t xml:space="preserve">es, por: </w:t>
      </w:r>
    </w:p>
    <w:p w:rsidR="009151A3" w:rsidRDefault="009151A3" w:rsidP="007239CF">
      <w:pPr>
        <w:pStyle w:val="Prrafodelista"/>
      </w:pPr>
      <w:r>
        <w:t>1. Médico de emergencias de TURNO</w:t>
      </w:r>
      <w:r w:rsidR="007D694E">
        <w:t xml:space="preserve"> </w:t>
      </w:r>
      <w:r>
        <w:t xml:space="preserve"> del HOSPITAL UNIVALLE</w:t>
      </w:r>
      <w:r w:rsidR="007D694E">
        <w:t xml:space="preserve">. </w:t>
      </w:r>
    </w:p>
    <w:p w:rsidR="009151A3" w:rsidRDefault="007D694E" w:rsidP="007239CF">
      <w:pPr>
        <w:pStyle w:val="Prrafodelista"/>
      </w:pPr>
      <w:r>
        <w:t xml:space="preserve">a. Aviso inicial Como responsable de la planta y del paciente en ese momento, debe ser avisado siempre de entrada, incluso si estuviera de guardia localizada. </w:t>
      </w:r>
    </w:p>
    <w:p w:rsidR="009151A3" w:rsidRDefault="007D694E" w:rsidP="007239CF">
      <w:pPr>
        <w:pStyle w:val="Prrafodelista"/>
      </w:pPr>
      <w:r>
        <w:t xml:space="preserve">2. Médico Intensivista de guardia. </w:t>
      </w:r>
    </w:p>
    <w:p w:rsidR="009151A3" w:rsidRDefault="007D694E" w:rsidP="007239CF">
      <w:pPr>
        <w:pStyle w:val="Prrafodelista"/>
      </w:pPr>
      <w:r>
        <w:t xml:space="preserve">Se contemplan dos posibilidades: a. Aviso inicial Se llamará siempre de entrada cuando la PCR ocurra en </w:t>
      </w:r>
      <w:r w:rsidR="009151A3">
        <w:t>plantas quirúrgicas o mé</w:t>
      </w:r>
      <w:r>
        <w:t xml:space="preserve">dico-quirúrgicas: Cirugía General (3.1, 3.2), ORL y Cirugía Vascular (3.4), Neurocirugía (3.3), </w:t>
      </w:r>
    </w:p>
    <w:p w:rsidR="009151A3" w:rsidRDefault="007D694E" w:rsidP="007239CF">
      <w:pPr>
        <w:pStyle w:val="Prrafodelista"/>
      </w:pPr>
      <w:r>
        <w:t>b. Aviso opcional. Se llamará, solo a criterio del médico de guardia responsable</w:t>
      </w:r>
      <w:r w:rsidR="009151A3">
        <w:t>, cuando la PCR suceda en salas de internación</w:t>
      </w:r>
      <w:r>
        <w:t>: Medicina Inte</w:t>
      </w:r>
      <w:r w:rsidR="009151A3">
        <w:t>rna y Nefrología, Cardiología, Respiratorio, Neurología, Oncología y Hematología</w:t>
      </w:r>
      <w:r>
        <w:t>. Dicho facultativo se pon</w:t>
      </w:r>
      <w:r w:rsidR="009151A3">
        <w:t xml:space="preserve">drá en contacto con el médico </w:t>
      </w:r>
      <w:r>
        <w:t xml:space="preserve"> intensivista si el paciente es </w:t>
      </w:r>
      <w:proofErr w:type="spellStart"/>
      <w:r>
        <w:t>reanimable</w:t>
      </w:r>
      <w:proofErr w:type="spellEnd"/>
      <w:r>
        <w:t xml:space="preserve"> y se hace cargo de la RCP mientras llega éste en caso de que se requiera su concurso.</w:t>
      </w:r>
    </w:p>
    <w:p w:rsidR="009151A3" w:rsidRDefault="007D694E" w:rsidP="007239CF">
      <w:pPr>
        <w:pStyle w:val="Prrafodelista"/>
      </w:pPr>
      <w:r w:rsidRPr="009151A3">
        <w:rPr>
          <w:b/>
          <w:i/>
        </w:rPr>
        <w:t>Siempre que esté el intensivista presente, actuará como director de la RCP.</w:t>
      </w:r>
      <w:r>
        <w:t xml:space="preserve"> </w:t>
      </w:r>
    </w:p>
    <w:p w:rsidR="009151A3" w:rsidRDefault="007D694E" w:rsidP="007239CF">
      <w:pPr>
        <w:pStyle w:val="Prrafodelista"/>
      </w:pPr>
      <w:r>
        <w:t xml:space="preserve">3. Supervisora de </w:t>
      </w:r>
      <w:r w:rsidR="009151A3">
        <w:t>enfermería de emergencias</w:t>
      </w:r>
      <w:r>
        <w:t xml:space="preserve">. </w:t>
      </w:r>
    </w:p>
    <w:p w:rsidR="009151A3" w:rsidRDefault="007D694E" w:rsidP="007239CF">
      <w:pPr>
        <w:pStyle w:val="Prrafodelista"/>
      </w:pPr>
      <w:r>
        <w:t xml:space="preserve">a. Aviso inicial Se llamará siempre de entrada. Ejerce de reanimador-2 en cuando hay únicamente una DUE asistiendo a la PCR. </w:t>
      </w:r>
    </w:p>
    <w:p w:rsidR="003431EF" w:rsidRDefault="007D694E" w:rsidP="007239CF">
      <w:pPr>
        <w:pStyle w:val="Prrafodelista"/>
      </w:pPr>
      <w:r>
        <w:t xml:space="preserve">4. </w:t>
      </w:r>
      <w:proofErr w:type="spellStart"/>
      <w:r w:rsidR="009151A3">
        <w:t>Paramedico</w:t>
      </w:r>
      <w:proofErr w:type="spellEnd"/>
      <w:r w:rsidR="009151A3">
        <w:t xml:space="preserve"> de turno</w:t>
      </w:r>
      <w:r>
        <w:t xml:space="preserve">. a. Aviso inicial Se solicitará </w:t>
      </w:r>
      <w:r w:rsidR="009151A3">
        <w:t xml:space="preserve">al </w:t>
      </w:r>
      <w:proofErr w:type="spellStart"/>
      <w:r w:rsidR="009151A3">
        <w:t>paramedico</w:t>
      </w:r>
      <w:proofErr w:type="spellEnd"/>
      <w:r>
        <w:t xml:space="preserve"> envíe rápidamente </w:t>
      </w:r>
      <w:r w:rsidR="009151A3">
        <w:t>se traslade</w:t>
      </w:r>
      <w:r>
        <w:t xml:space="preserve"> a la habitación del enfermo, con la camilla de traslado preparada</w:t>
      </w:r>
      <w:r w:rsidR="003431EF">
        <w:t xml:space="preserve">, </w:t>
      </w:r>
      <w:proofErr w:type="spellStart"/>
      <w:r w:rsidR="003431EF">
        <w:t>carrod</w:t>
      </w:r>
      <w:proofErr w:type="spellEnd"/>
      <w:r w:rsidR="003431EF">
        <w:t xml:space="preserve"> e paro y un</w:t>
      </w:r>
      <w:r>
        <w:t xml:space="preserve"> </w:t>
      </w:r>
      <w:r w:rsidR="009151A3">
        <w:t xml:space="preserve">tubo </w:t>
      </w:r>
      <w:r>
        <w:t xml:space="preserve">portátil de O2. Tras la resucitación del paciente, el médico intensivista es el encargado de organizar y realizar el traslado del paciente a la UCI. El transporte debe ser </w:t>
      </w:r>
      <w:proofErr w:type="spellStart"/>
      <w:r>
        <w:t>medicalizado</w:t>
      </w:r>
      <w:proofErr w:type="spellEnd"/>
      <w:r>
        <w:t>, esto es, con el paciente monitorizado (ECG, PANI, SpO2), desfibrilador a mano y con asistencia médica y de enfermería en todo momento. El médico responsable del enfermo o de la sala, es el que proporciona la primera información de la nueva situación a la familia. Cada unidad de hospitaliza</w:t>
      </w:r>
      <w:r w:rsidR="003431EF">
        <w:t>ción de riesgo debe ser autosu</w:t>
      </w:r>
      <w:r>
        <w:t xml:space="preserve">ficiente para iniciar y mantener la RCP hasta la llegada del equipo de SVA. </w:t>
      </w:r>
    </w:p>
    <w:p w:rsidR="003431EF" w:rsidRDefault="007D694E" w:rsidP="007239CF">
      <w:pPr>
        <w:pStyle w:val="Prrafodelista"/>
      </w:pPr>
      <w:r>
        <w:t xml:space="preserve">Siguiendo el esquema de la CADENA DE SUPERVIVENCIA, la secuencia de pasos o plan de acción en cada una de las fases de la RCP, son: </w:t>
      </w:r>
    </w:p>
    <w:p w:rsidR="003431EF" w:rsidRDefault="007D694E" w:rsidP="007239CF">
      <w:pPr>
        <w:pStyle w:val="Prrafodelista"/>
      </w:pPr>
      <w:r w:rsidRPr="003431EF">
        <w:rPr>
          <w:b/>
          <w:sz w:val="24"/>
        </w:rPr>
        <w:t>Alerta sin demora.</w:t>
      </w:r>
      <w:r>
        <w:t xml:space="preserve"> (</w:t>
      </w:r>
      <w:r w:rsidRPr="003431EF">
        <w:rPr>
          <w:highlight w:val="yellow"/>
        </w:rPr>
        <w:t>Figura 7)</w:t>
      </w:r>
      <w:r>
        <w:t xml:space="preserve"> </w:t>
      </w:r>
    </w:p>
    <w:p w:rsidR="003431EF" w:rsidRDefault="007D694E" w:rsidP="007239CF">
      <w:pPr>
        <w:pStyle w:val="Prrafodelista"/>
      </w:pPr>
      <w:r>
        <w:t xml:space="preserve">1. Analizar el nivel de conciencia: NO RESPONDE. La consciencia se comprueba mediante llamadas, preguntas, gritos, palmadas en la cara anterior del tórax y zarandeos suaves. </w:t>
      </w:r>
    </w:p>
    <w:p w:rsidR="003431EF" w:rsidRDefault="007D694E" w:rsidP="007239CF">
      <w:pPr>
        <w:pStyle w:val="Prrafodelista"/>
      </w:pPr>
      <w:r>
        <w:t xml:space="preserve">2. Apertura de la vía aérea: MANIOBRA FRENTE-MENTÓN. Si la víctima no responde la primera intervención será abrir la vía aérea mediante la maniobra frente-mentón. </w:t>
      </w:r>
    </w:p>
    <w:p w:rsidR="003431EF" w:rsidRDefault="007D694E" w:rsidP="007239CF">
      <w:pPr>
        <w:pStyle w:val="Prrafodelista"/>
      </w:pPr>
      <w:r>
        <w:t>3. Comprobar la respiración</w:t>
      </w:r>
      <w:r w:rsidR="003431EF">
        <w:t xml:space="preserve"> y PULSO</w:t>
      </w:r>
      <w:r>
        <w:t xml:space="preserve">: NO RESPIRA. El examen </w:t>
      </w:r>
      <w:r w:rsidR="003431EF">
        <w:t xml:space="preserve">del pulso y </w:t>
      </w:r>
      <w:r>
        <w:t xml:space="preserve"> respiración no debe durar más de 10 segundos. </w:t>
      </w:r>
    </w:p>
    <w:p w:rsidR="003431EF" w:rsidRDefault="007D694E" w:rsidP="007239CF">
      <w:pPr>
        <w:pStyle w:val="Prrafodelista"/>
      </w:pPr>
      <w:r>
        <w:t xml:space="preserve">4. </w:t>
      </w:r>
      <w:r w:rsidR="003431EF">
        <w:t>Identificación y</w:t>
      </w:r>
      <w:r>
        <w:t xml:space="preserve"> LLAMADA DE AYUDA. La primera persona que identifica</w:t>
      </w:r>
      <w:r w:rsidR="003431EF">
        <w:t xml:space="preserve"> (REANIMADOR 1)</w:t>
      </w:r>
      <w:r>
        <w:t xml:space="preserve"> la PCR debe activar la alarma de parada local mediante llamada de voz o el timbre de emergencia de la habitación. Por lo general será, indistintamente, la enferm</w:t>
      </w:r>
      <w:r w:rsidR="003431EF">
        <w:t>era, la auxiliar, residente, intern</w:t>
      </w:r>
      <w:r>
        <w:t>o incluso, un familiar. U</w:t>
      </w:r>
      <w:r w:rsidR="003431EF">
        <w:t xml:space="preserve">na vez en el escenario, el REANIMADOR-1 </w:t>
      </w:r>
      <w:r>
        <w:t>inicia de inmediato las compresiones torácicas y la A</w:t>
      </w:r>
      <w:r w:rsidR="003431EF">
        <w:t xml:space="preserve">uxiliar residente o interno </w:t>
      </w:r>
      <w:r>
        <w:t>(AYUDANTE-</w:t>
      </w:r>
      <w:r w:rsidR="003431EF">
        <w:t xml:space="preserve">1) lleva el carro de PCR con </w:t>
      </w:r>
      <w:r>
        <w:t xml:space="preserve">el tablero dorsal y el desfibrilador, pone en marcha el cronómetro y después activa la alarma hospitalaria de parada. </w:t>
      </w:r>
      <w:r w:rsidR="003431EF">
        <w:t xml:space="preserve">Si se cuenta con una segunda </w:t>
      </w:r>
      <w:proofErr w:type="gramStart"/>
      <w:r w:rsidR="003431EF">
        <w:t>persona</w:t>
      </w:r>
      <w:r>
        <w:t>(</w:t>
      </w:r>
      <w:proofErr w:type="gramEnd"/>
      <w:r>
        <w:t>AYUDANTE-2), esta</w:t>
      </w:r>
      <w:r w:rsidR="003431EF">
        <w:t xml:space="preserve"> es la que llama a la central</w:t>
      </w:r>
      <w:r>
        <w:t xml:space="preserve">. </w:t>
      </w:r>
    </w:p>
    <w:p w:rsidR="003431EF" w:rsidRDefault="007D694E" w:rsidP="007239CF">
      <w:pPr>
        <w:pStyle w:val="Prrafodelista"/>
      </w:pPr>
      <w:r>
        <w:t>5. Alarma hospi</w:t>
      </w:r>
      <w:r w:rsidR="003431EF">
        <w:t>talaria de parada: MARCAR EL 101 o timbre</w:t>
      </w:r>
      <w:r>
        <w:t>. La alarma hospitalaria de parada se act</w:t>
      </w:r>
      <w:r w:rsidR="003431EF">
        <w:t xml:space="preserve">iva marcando el nº de teléfono 101 indicando a la central “CODIGO AZUL” </w:t>
      </w:r>
      <w:r>
        <w:t xml:space="preserve">la unidad de hospitalización donde sucede el evento”. Tiene como objetivo movilizar y dirigir al ESVA al lugar de la PCR. </w:t>
      </w:r>
    </w:p>
    <w:p w:rsidR="00060DA1" w:rsidRDefault="007D694E" w:rsidP="007239CF">
      <w:pPr>
        <w:pStyle w:val="Prrafodelista"/>
      </w:pPr>
      <w:r>
        <w:t xml:space="preserve">RCP inmediata. (Figura 8) </w:t>
      </w:r>
    </w:p>
    <w:p w:rsidR="00060DA1" w:rsidRDefault="007D694E" w:rsidP="007239CF">
      <w:pPr>
        <w:pStyle w:val="Prrafodelista"/>
      </w:pPr>
      <w:r>
        <w:t xml:space="preserve">1. </w:t>
      </w:r>
      <w:r w:rsidR="00060DA1">
        <w:t>No signos de circulación: PARO CARDIORRESPIRATORIO</w:t>
      </w:r>
      <w:r>
        <w:t xml:space="preserve">. Para verificar la circulación se puede buscar el pulso </w:t>
      </w:r>
      <w:proofErr w:type="spellStart"/>
      <w:r>
        <w:t>carotídeo</w:t>
      </w:r>
      <w:proofErr w:type="spellEnd"/>
      <w:r>
        <w:t xml:space="preserve"> en el surco existente entre la laringe (“nuez de Adán”) y el músculo esternocleidomastoideo, pero no hay que insistir en ello pues los signos de circulación son los signos de vida: respiración, tos, movimientos, queja, etc. Si no se encuentran en menos de 10 segundos y hay dudas del pulso </w:t>
      </w:r>
      <w:proofErr w:type="spellStart"/>
      <w:r>
        <w:t>carotídeo</w:t>
      </w:r>
      <w:proofErr w:type="spellEnd"/>
      <w:r>
        <w:t xml:space="preserve">, el enfermo sufre una PCR. Colocar inmediatamente el tablero dorsal. </w:t>
      </w:r>
    </w:p>
    <w:p w:rsidR="00060DA1" w:rsidRDefault="007D694E" w:rsidP="007239CF">
      <w:pPr>
        <w:pStyle w:val="Prrafodelista"/>
      </w:pPr>
      <w:r>
        <w:t xml:space="preserve">2. Iniciar Reanimación Cardiopulmonar: 2 MIN RCP 30C:2V., 100 </w:t>
      </w:r>
      <w:r w:rsidR="00060DA1">
        <w:t>– 120 por</w:t>
      </w:r>
      <w:r>
        <w:t xml:space="preserve"> minuto, con una secuencia de 30 compresiones (30C) y 2 ventilaciones (2V) </w:t>
      </w:r>
      <w:r w:rsidR="00060DA1">
        <w:t xml:space="preserve"> con </w:t>
      </w:r>
      <w:proofErr w:type="spellStart"/>
      <w:r w:rsidR="00060DA1">
        <w:t>Ambu</w:t>
      </w:r>
      <w:proofErr w:type="spellEnd"/>
      <w:r w:rsidR="00060DA1">
        <w:t xml:space="preserve">® </w:t>
      </w:r>
      <w:r>
        <w:t>con reservori</w:t>
      </w:r>
      <w:r w:rsidR="00060DA1">
        <w:t xml:space="preserve">o conectado a una fuente de O2 </w:t>
      </w:r>
      <w:r>
        <w:t xml:space="preserve">a 10-15 L/min. </w:t>
      </w:r>
      <w:r w:rsidR="00060DA1">
        <w:t>El Masaje cardiaco</w:t>
      </w:r>
      <w:r>
        <w:t xml:space="preserve"> se 30 debe dar en el centro del pecho (1/3 inferior del esternón) provocando una depresión esternal de 4-5 cm y no se interrumpe más que para realizar las ventilaciones de 1 segundo de duración aproximadamente cada una. Si existe un solo r</w:t>
      </w:r>
      <w:r w:rsidR="00060DA1">
        <w:t xml:space="preserve">eanimador, habitualmente </w:t>
      </w:r>
      <w:r>
        <w:t xml:space="preserve"> el REANIMADOR-1 se encarga del MCE (30C) y de la ventila</w:t>
      </w:r>
      <w:r w:rsidR="00060DA1">
        <w:t xml:space="preserve">ción (2V). Si hay </w:t>
      </w:r>
      <w:proofErr w:type="gramStart"/>
      <w:r w:rsidR="00060DA1">
        <w:t>un</w:t>
      </w:r>
      <w:proofErr w:type="gramEnd"/>
      <w:r w:rsidR="00060DA1">
        <w:t xml:space="preserve"> segunda persona</w:t>
      </w:r>
      <w:r>
        <w:t xml:space="preserve"> en la planta, éste asume el papel de REANIMADOR-2 y se encarga de la ventilación y la oxigenación, pero si no lo hay, adopta este rol la supervisora de planta o de guardia cuando llega el ESVA a la escena. </w:t>
      </w:r>
    </w:p>
    <w:p w:rsidR="00060DA1" w:rsidRDefault="007D694E" w:rsidP="007239CF">
      <w:pPr>
        <w:pStyle w:val="Prrafodelista"/>
      </w:pPr>
      <w:r>
        <w:t xml:space="preserve">3. Análisis ECG: ENCENDER EL DESFIBRILADOR, COLOCAR PALAS. Mientras el </w:t>
      </w:r>
      <w:r w:rsidR="00060DA1">
        <w:t>REANIMADOR-1 continua con el MC</w:t>
      </w:r>
      <w:r>
        <w:t>, el REANIMADOR-2 enciende el desfibrilador y coloca rápidamente las palas metálicas (desfibrilador manual) o autoadhesivas (desfibrilador semiautomático). Naturalmente que si el REANIMADOR-1 está solo tiene q</w:t>
      </w:r>
      <w:r w:rsidR="00060DA1">
        <w:t>ue interrumpir brevemente el MC</w:t>
      </w:r>
      <w:r>
        <w:t xml:space="preserve"> para realizar dicha tarea. </w:t>
      </w:r>
    </w:p>
    <w:p w:rsidR="00060DA1" w:rsidRDefault="007D694E" w:rsidP="007239CF">
      <w:pPr>
        <w:pStyle w:val="Prrafodelista"/>
      </w:pPr>
      <w:r>
        <w:t>4. Ritmo ECG “</w:t>
      </w:r>
      <w:proofErr w:type="spellStart"/>
      <w:r>
        <w:t>desfibrilable</w:t>
      </w:r>
      <w:proofErr w:type="spellEnd"/>
      <w:r>
        <w:t xml:space="preserve">”: CHOQUE ELÉCTRICO Y 2 MIN RCP 30C:2V. Si se trata de un DESA el análisis del ritmo cardíaco es automático y solo hay que seguir sus instrucciones. Hay que </w:t>
      </w:r>
      <w:proofErr w:type="spellStart"/>
      <w:r w:rsidRPr="00060DA1">
        <w:rPr>
          <w:b/>
        </w:rPr>
        <w:t>desfibrilar</w:t>
      </w:r>
      <w:proofErr w:type="spellEnd"/>
      <w:r w:rsidRPr="00060DA1">
        <w:rPr>
          <w:b/>
        </w:rPr>
        <w:t xml:space="preserve"> en menos de 4 minutos</w:t>
      </w:r>
      <w:r>
        <w:t xml:space="preserve"> desde el diagnóstico de PCR. </w:t>
      </w:r>
      <w:proofErr w:type="spellStart"/>
      <w:r>
        <w:t>Desfibrila</w:t>
      </w:r>
      <w:proofErr w:type="spellEnd"/>
      <w:r>
        <w:t xml:space="preserve"> siempre el REANIMADOR-2 para no detener las compresiones torácicas y únicamente lo hace el REANIMADOR-1 si se encuentra solo para no perder la ventana de tiempo. Si el ritmo ECG es “</w:t>
      </w:r>
      <w:proofErr w:type="spellStart"/>
      <w:r>
        <w:t>desfibrilable</w:t>
      </w:r>
      <w:proofErr w:type="spellEnd"/>
      <w:r>
        <w:t xml:space="preserve">” (FV) se da un choque eléctrico, 360 J si la onda es monofásica y </w:t>
      </w:r>
      <w:r w:rsidR="00060DA1">
        <w:t>200</w:t>
      </w:r>
      <w:r>
        <w:t xml:space="preserve"> J si es bifásica. En niños se aplica 4 J/kg. </w:t>
      </w:r>
      <w:r w:rsidR="00060DA1">
        <w:t>Inmediatamente después se con</w:t>
      </w:r>
      <w:r>
        <w:t xml:space="preserve">tinua con la RCP 30C:2V, sin comprobar si la descarga ha sido efectiva o no, sin hacer análisis del ritmo y sin verificar si hay pulso </w:t>
      </w:r>
      <w:proofErr w:type="spellStart"/>
      <w:r>
        <w:t>carotídeo</w:t>
      </w:r>
      <w:proofErr w:type="spellEnd"/>
      <w:r>
        <w:t xml:space="preserve">. 5. Ritmo ECG “no </w:t>
      </w:r>
      <w:proofErr w:type="spellStart"/>
      <w:r>
        <w:t>desfibrilable</w:t>
      </w:r>
      <w:proofErr w:type="spellEnd"/>
      <w:r>
        <w:t xml:space="preserve">”: 2 MIN RCP 30C:2C. Si el ritmo del ECG no es “no </w:t>
      </w:r>
      <w:proofErr w:type="spellStart"/>
      <w:r>
        <w:t>desfibrilable</w:t>
      </w:r>
      <w:proofErr w:type="spellEnd"/>
      <w:r>
        <w:t xml:space="preserve">” (asistolia, DEM) se sigue ininterrumpidamente con la RCP 30C:2V hasta que llegue el equipo de SVA. Los dos reanimadores se intercambian cada ciclo de 2 minutos para prevenir la fatiga del rescatador y la consecuente pérdida de eficacia. </w:t>
      </w:r>
    </w:p>
    <w:p w:rsidR="00060DA1" w:rsidRDefault="007D694E" w:rsidP="007239CF">
      <w:pPr>
        <w:pStyle w:val="Prrafodelista"/>
      </w:pPr>
      <w:r>
        <w:t xml:space="preserve">6. Durante la RCP: OTRAS INTERVENCIONES. Las otras intervenciones que se deben </w:t>
      </w:r>
      <w:r w:rsidR="00060DA1">
        <w:t>practicar sin interrumpir el MC</w:t>
      </w:r>
      <w:r>
        <w:t xml:space="preserve"> son, por parte del REANIMADOR-2 o de un REANIMADOR-3 si lo hubiere, la administración de O2 si no se había efectuado antes, la canalización de una VÍA VENOSA periférica y la MONITORIZACIÓN del paciente (ECG, presión arterial no invasiva y </w:t>
      </w:r>
      <w:proofErr w:type="spellStart"/>
      <w:r>
        <w:t>pulsioximetría</w:t>
      </w:r>
      <w:proofErr w:type="spellEnd"/>
      <w:r>
        <w:t xml:space="preserve"> para SpO2). </w:t>
      </w:r>
    </w:p>
    <w:p w:rsidR="00060DA1" w:rsidRDefault="007D694E" w:rsidP="007239CF">
      <w:pPr>
        <w:pStyle w:val="Prrafodelista"/>
      </w:pPr>
      <w:r>
        <w:t xml:space="preserve">RCP Avanzada. (Figuras 9 y 10) 1. Aislamiento de la vía aérea: INTUBACIÓN TRAQUEAL. Si algún reanimador de los presentes está entrenado en la técnica se procede a la intubación </w:t>
      </w:r>
      <w:proofErr w:type="spellStart"/>
      <w:r>
        <w:t>endotraqueal</w:t>
      </w:r>
      <w:proofErr w:type="spellEnd"/>
      <w:r>
        <w:t xml:space="preserve">. Si no es así, hay que </w:t>
      </w:r>
      <w:r w:rsidR="00060DA1">
        <w:t>esperar al EQUIPO DE SVA. El MC</w:t>
      </w:r>
      <w:r>
        <w:t xml:space="preserve"> solo debe cesar en el momento de pasar el tubo traqueal por la glotis. El intento de intubación (sin interrumpir las compresiones torácicas) no debe durar más de 30 segundos y si no se consigue hay que reanudar la ventil</w:t>
      </w:r>
      <w:r w:rsidR="00060DA1">
        <w:t xml:space="preserve">ación con bolsa y mascarilla. </w:t>
      </w:r>
    </w:p>
    <w:p w:rsidR="00060DA1" w:rsidRDefault="007D694E" w:rsidP="007239CF">
      <w:pPr>
        <w:pStyle w:val="Prrafodelista"/>
      </w:pPr>
      <w:r>
        <w:t>2. Nuevo ciclo RCP: MC (100</w:t>
      </w:r>
      <w:r w:rsidR="00060DA1">
        <w:t>-120</w:t>
      </w:r>
      <w:r>
        <w:t>/MIN) - VENTILACIÓN (10</w:t>
      </w:r>
      <w:r w:rsidR="00060DA1">
        <w:t>-12</w:t>
      </w:r>
      <w:r>
        <w:t xml:space="preserve">/MIN) CON O2. A partir del aislamiento </w:t>
      </w:r>
      <w:proofErr w:type="spellStart"/>
      <w:r>
        <w:t>del</w:t>
      </w:r>
      <w:proofErr w:type="spellEnd"/>
      <w:r>
        <w:t xml:space="preserve"> la vía aérea se dan 10</w:t>
      </w:r>
      <w:r w:rsidR="00060DA1">
        <w:t>-12</w:t>
      </w:r>
      <w:r>
        <w:t xml:space="preserve"> ventilaciones al minuto no sincronizadas con las compresiones torácicas. Los ciclos de RCP continúan siendo de 2 minutos. </w:t>
      </w:r>
    </w:p>
    <w:p w:rsidR="00240B82" w:rsidRDefault="007D694E" w:rsidP="007239CF">
      <w:pPr>
        <w:pStyle w:val="Prrafodelista"/>
      </w:pPr>
      <w:r>
        <w:t xml:space="preserve">3. Análisis ECG / signos vida: MANEJO DE LA ASISTOLIA. En cuanto se detecta la asistolia o un ritmo “no </w:t>
      </w:r>
      <w:proofErr w:type="spellStart"/>
      <w:r>
        <w:t>desfibrilable</w:t>
      </w:r>
      <w:proofErr w:type="spellEnd"/>
      <w:r>
        <w:t xml:space="preserve">” se administra lo antes posible 1 mg iv de adrenalina (niños 0,01 mg/kg) y se </w:t>
      </w:r>
      <w:r w:rsidR="00060DA1">
        <w:t>continúa</w:t>
      </w:r>
      <w:r>
        <w:t xml:space="preserve"> con esa pauta cada 3-5 minutos. Si se usa una vena periférica inmediatamente después de cada administración, hay que lavar la línea con 20 </w:t>
      </w:r>
      <w:proofErr w:type="spellStart"/>
      <w:r>
        <w:t>mL</w:t>
      </w:r>
      <w:proofErr w:type="spellEnd"/>
      <w:r>
        <w:t xml:space="preserve"> de suero salino y elevar el miembro durante unos segundos. El bicarbonato NA solo está indicado en la intoxicación por antidepresivos tricíclicos, la </w:t>
      </w:r>
      <w:proofErr w:type="spellStart"/>
      <w:r>
        <w:t>hiperpotasemia</w:t>
      </w:r>
      <w:proofErr w:type="spellEnd"/>
      <w:r>
        <w:t xml:space="preserve"> tóxica y en la acidosis metabólica grave confirmada por gases venosos centrales o arteriales: pH &lt; 7,10 o EB &gt; </w:t>
      </w:r>
      <w:r w:rsidR="00240B82">
        <w:t xml:space="preserve">-10. Se administran 50 </w:t>
      </w:r>
      <w:proofErr w:type="spellStart"/>
      <w:r w:rsidR="00240B82">
        <w:t>mL</w:t>
      </w:r>
      <w:proofErr w:type="spellEnd"/>
      <w:r w:rsidR="00240B82">
        <w:t xml:space="preserve"> al 8</w:t>
      </w:r>
      <w:r>
        <w:t xml:space="preserve">% (1 molar) si es un adulto y en niños 1 </w:t>
      </w:r>
      <w:proofErr w:type="spellStart"/>
      <w:r>
        <w:t>mL</w:t>
      </w:r>
      <w:proofErr w:type="spellEnd"/>
      <w:r>
        <w:t xml:space="preserve">/kg peso. Esta dosis se puede repetir pero con control gasométrico. </w:t>
      </w:r>
    </w:p>
    <w:p w:rsidR="00240B82" w:rsidRDefault="007D694E" w:rsidP="007239CF">
      <w:pPr>
        <w:pStyle w:val="Prrafodelista"/>
      </w:pPr>
      <w:r>
        <w:t xml:space="preserve">4. Análisis ECG y signos vida: MANEJO FV RECIDIVANTE. En el supuesto de una FV o una TV sin pulso (TVSP) en la cual fracasa la desfibrilación, hay que revisar la técnica: colocación de las palas, contacto con la piel, gel, energía, etc. Si </w:t>
      </w:r>
      <w:proofErr w:type="spellStart"/>
      <w:r>
        <w:t>aún</w:t>
      </w:r>
      <w:proofErr w:type="spellEnd"/>
      <w:r>
        <w:t xml:space="preserve"> así recidiva una y otra vez, hay que introducir fármacos: adrenalina </w:t>
      </w:r>
      <w:r w:rsidR="00240B82">
        <w:t xml:space="preserve">1 mg iv antes del 3er choque </w:t>
      </w:r>
      <w:r>
        <w:t xml:space="preserve">eléctrico </w:t>
      </w:r>
      <w:r w:rsidR="00240B82">
        <w:t xml:space="preserve">y </w:t>
      </w:r>
      <w:proofErr w:type="spellStart"/>
      <w:r w:rsidR="00240B82">
        <w:t>A</w:t>
      </w:r>
      <w:r>
        <w:t>miodarona</w:t>
      </w:r>
      <w:proofErr w:type="spellEnd"/>
      <w:r>
        <w:t xml:space="preserve"> 300 mg iv antes del 4º choque, iniciándose una perfusión iv de 900 mg/24 horas; la dosis en niños es: carga 5 mg/kg y mantenimiento 15 mg/kg al día. Se puede repetir una dosis de 150 mg iv si la FV es refractaria o recidivante. Si no se dispon</w:t>
      </w:r>
      <w:r w:rsidR="00240B82">
        <w:t xml:space="preserve">e de </w:t>
      </w:r>
      <w:proofErr w:type="spellStart"/>
      <w:r w:rsidR="00240B82">
        <w:t>A</w:t>
      </w:r>
      <w:r>
        <w:t>miodarona</w:t>
      </w:r>
      <w:proofErr w:type="spellEnd"/>
      <w:r>
        <w:t xml:space="preserve"> administrar lidocaína 1 mg/kg iv. Siempre después de cada choque se sigue con la RCP sin análisis del ECG o del pulso </w:t>
      </w:r>
      <w:proofErr w:type="spellStart"/>
      <w:r>
        <w:t>carotídeo</w:t>
      </w:r>
      <w:proofErr w:type="spellEnd"/>
      <w:r>
        <w:t xml:space="preserve">. </w:t>
      </w:r>
    </w:p>
    <w:p w:rsidR="00240B82" w:rsidRDefault="007D694E" w:rsidP="007239CF">
      <w:pPr>
        <w:pStyle w:val="Prrafodelista"/>
      </w:pPr>
      <w:r>
        <w:t>5. Persistencia de l</w:t>
      </w:r>
      <w:r w:rsidR="00240B82">
        <w:t>a PCR: SITUACIONES ESPECIALES (5H-5</w:t>
      </w:r>
      <w:r>
        <w:t xml:space="preserve">T). Siempre hay que tener presente, especialmente si la PCR no “sale”, las llamadas situaciones especiales o </w:t>
      </w:r>
      <w:r w:rsidR="00240B82">
        <w:t>causas reversibles de PCR: las 5 H y las 5</w:t>
      </w:r>
      <w:r>
        <w:t xml:space="preserve"> T. </w:t>
      </w:r>
    </w:p>
    <w:p w:rsidR="00240B82" w:rsidRDefault="007D694E" w:rsidP="007239CF">
      <w:pPr>
        <w:pStyle w:val="Prrafodelista"/>
      </w:pPr>
      <w:r>
        <w:t xml:space="preserve">Las pautas principales de tratamiento son: </w:t>
      </w:r>
    </w:p>
    <w:p w:rsidR="00240B82" w:rsidRDefault="00240B82" w:rsidP="007239CF">
      <w:pPr>
        <w:pStyle w:val="Prrafodelista"/>
      </w:pPr>
      <w:r>
        <w:t xml:space="preserve">a. 5 </w:t>
      </w:r>
      <w:r w:rsidR="007D694E">
        <w:t xml:space="preserve">H: - Hipoxia: O2 al 100%. </w:t>
      </w:r>
    </w:p>
    <w:p w:rsidR="00240B82" w:rsidRDefault="00240B82" w:rsidP="007239CF">
      <w:pPr>
        <w:pStyle w:val="Prrafodelista"/>
      </w:pPr>
      <w:r>
        <w:t xml:space="preserve">            </w:t>
      </w:r>
      <w:r w:rsidR="007D694E">
        <w:t>- Hipovolemia: reposición masiva con coloide</w:t>
      </w:r>
      <w:r>
        <w:t>s y cristaloides según pérdida.</w:t>
      </w:r>
    </w:p>
    <w:p w:rsidR="00433FDB" w:rsidRDefault="00240B82" w:rsidP="007239CF">
      <w:pPr>
        <w:pStyle w:val="Prrafodelista"/>
      </w:pPr>
      <w:r>
        <w:t xml:space="preserve">            </w:t>
      </w:r>
      <w:r w:rsidR="007D694E">
        <w:t xml:space="preserve">- </w:t>
      </w:r>
      <w:proofErr w:type="spellStart"/>
      <w:r w:rsidR="007D694E">
        <w:t>Hiperpotasemia</w:t>
      </w:r>
      <w:proofErr w:type="spellEnd"/>
      <w:r w:rsidR="007D694E">
        <w:t xml:space="preserve"> o </w:t>
      </w:r>
      <w:proofErr w:type="spellStart"/>
      <w:r w:rsidR="007D694E">
        <w:t>hipopotasemia</w:t>
      </w:r>
      <w:proofErr w:type="spellEnd"/>
      <w:r w:rsidR="007D694E">
        <w:t xml:space="preserve"> (control ECG). </w:t>
      </w:r>
    </w:p>
    <w:p w:rsidR="00433FDB" w:rsidRDefault="00433FDB" w:rsidP="007239CF">
      <w:pPr>
        <w:pStyle w:val="Prrafodelista"/>
      </w:pPr>
      <w:r>
        <w:t xml:space="preserve">            - </w:t>
      </w:r>
      <w:proofErr w:type="spellStart"/>
      <w:r w:rsidR="007D694E">
        <w:t>Hipopotasemia</w:t>
      </w:r>
      <w:proofErr w:type="spellEnd"/>
      <w:r w:rsidR="007D694E">
        <w:t xml:space="preserve"> grave: reposición gradual 40 </w:t>
      </w:r>
      <w:proofErr w:type="spellStart"/>
      <w:r w:rsidR="007D694E">
        <w:t>mEq</w:t>
      </w:r>
      <w:proofErr w:type="spellEnd"/>
      <w:r w:rsidR="007D694E">
        <w:t xml:space="preserve">/hora de </w:t>
      </w:r>
      <w:proofErr w:type="spellStart"/>
      <w:r w:rsidR="007D694E">
        <w:t>ClK</w:t>
      </w:r>
      <w:proofErr w:type="spellEnd"/>
      <w:r w:rsidR="007D694E">
        <w:t xml:space="preserve">. </w:t>
      </w:r>
    </w:p>
    <w:p w:rsidR="00433FDB" w:rsidRDefault="00433FDB" w:rsidP="007239CF">
      <w:pPr>
        <w:pStyle w:val="Prrafodelista"/>
      </w:pPr>
      <w:r>
        <w:t xml:space="preserve">            </w:t>
      </w:r>
      <w:r w:rsidR="007D694E">
        <w:t xml:space="preserve">- Hipotermia: recalentamiento progresivo pasivo externo (toallas calientes, </w:t>
      </w:r>
      <w:r>
        <w:t xml:space="preserve">    </w:t>
      </w:r>
      <w:r w:rsidR="007D694E">
        <w:t>mantas térmicas, aire caliente) o interno (sueros i</w:t>
      </w:r>
      <w:r>
        <w:t>v calientes).</w:t>
      </w:r>
      <w:r w:rsidR="007D694E">
        <w:t xml:space="preserve"> </w:t>
      </w:r>
    </w:p>
    <w:p w:rsidR="00433FDB" w:rsidRDefault="00433FDB" w:rsidP="007239CF">
      <w:pPr>
        <w:pStyle w:val="Prrafodelista"/>
      </w:pPr>
      <w:r>
        <w:t>b. 5</w:t>
      </w:r>
      <w:r w:rsidR="007D694E">
        <w:t xml:space="preserve"> T: - </w:t>
      </w:r>
      <w:proofErr w:type="spellStart"/>
      <w:r w:rsidR="007D694E">
        <w:t>NeumoTórax</w:t>
      </w:r>
      <w:proofErr w:type="spellEnd"/>
      <w:r w:rsidR="007D694E">
        <w:t xml:space="preserve"> a tensión: drenaje pleural de emergencia. </w:t>
      </w:r>
    </w:p>
    <w:p w:rsidR="00433FDB" w:rsidRDefault="007D694E" w:rsidP="007239CF">
      <w:pPr>
        <w:pStyle w:val="Prrafodelista"/>
      </w:pPr>
      <w:r>
        <w:t xml:space="preserve">- Trombosis (pulmonar o coronaria): </w:t>
      </w:r>
      <w:proofErr w:type="spellStart"/>
      <w:r>
        <w:t>fibrinolítico</w:t>
      </w:r>
      <w:proofErr w:type="spellEnd"/>
      <w:r>
        <w:t xml:space="preserve"> (</w:t>
      </w:r>
      <w:proofErr w:type="spellStart"/>
      <w:r>
        <w:t>tecneteplasa</w:t>
      </w:r>
      <w:proofErr w:type="spellEnd"/>
      <w:r>
        <w:t xml:space="preserve">) aunque no haya evidencias de su utilidad, pero tampoco aumenta más el riesgo de sangrado. </w:t>
      </w:r>
    </w:p>
    <w:p w:rsidR="00433FDB" w:rsidRDefault="007D694E" w:rsidP="007239CF">
      <w:pPr>
        <w:pStyle w:val="Prrafodelista"/>
      </w:pPr>
      <w:r>
        <w:t xml:space="preserve">-Taponamiento cardíaco: drenaje pericárdico de emergencia. </w:t>
      </w:r>
    </w:p>
    <w:p w:rsidR="00433FDB" w:rsidRDefault="007D694E" w:rsidP="007239CF">
      <w:pPr>
        <w:pStyle w:val="Prrafodelista"/>
      </w:pPr>
      <w:r>
        <w:t xml:space="preserve">- Tóxicos: terapéutica específica según tóxico. </w:t>
      </w:r>
    </w:p>
    <w:p w:rsidR="007D694E" w:rsidRDefault="007D694E" w:rsidP="007239CF">
      <w:pPr>
        <w:pStyle w:val="Prrafodelista"/>
      </w:pPr>
    </w:p>
    <w:p w:rsidR="00433FDB" w:rsidRDefault="007D694E" w:rsidP="00433FDB">
      <w:pPr>
        <w:pStyle w:val="Prrafodelista"/>
        <w:jc w:val="center"/>
      </w:pPr>
      <w:r w:rsidRPr="00433FDB">
        <w:rPr>
          <w:b/>
          <w:sz w:val="24"/>
        </w:rPr>
        <w:t>RCP infantil.</w:t>
      </w:r>
    </w:p>
    <w:p w:rsidR="00433FDB" w:rsidRDefault="007D694E" w:rsidP="007239CF">
      <w:pPr>
        <w:pStyle w:val="Prrafodelista"/>
      </w:pPr>
      <w:r>
        <w:t>La causa más frecuente de PCR en lactantes y niños pequeños es la insuficiencia respiratoria aguda (IRA), mientras que en los niños mayores y en los adolescentes son los accidentes de tráfico. En el lactante se ha demostrado que existe relación entre el síndrome de la muerte súbita y la costumbre de colocar a los niños boca abajo en las cunas, por lo que no se les</w:t>
      </w:r>
      <w:r w:rsidR="00433FDB">
        <w:t xml:space="preserve"> debe poner en esta postura. </w:t>
      </w:r>
    </w:p>
    <w:p w:rsidR="00433FDB" w:rsidRDefault="007D694E" w:rsidP="007239CF">
      <w:pPr>
        <w:pStyle w:val="Prrafodelista"/>
      </w:pPr>
      <w:r w:rsidRPr="00433FDB">
        <w:rPr>
          <w:b/>
        </w:rPr>
        <w:t>Particularidades de la RCP infantil</w:t>
      </w:r>
      <w:r>
        <w:t xml:space="preserve">. Las principales recomendaciones y cambios, con respecto al adulto, de la RCP en el niño, son: </w:t>
      </w:r>
    </w:p>
    <w:p w:rsidR="00433FDB" w:rsidRDefault="007D694E" w:rsidP="007239CF">
      <w:pPr>
        <w:pStyle w:val="Prrafodelista"/>
      </w:pPr>
      <w:r>
        <w:t xml:space="preserve">1. Si sólo se dispone de un reanimador, antes de dar la alerta (petición de ayuda, timbre de emergencia), se debe realizar 1 minuto de RCP iniciándola con 5 ventilaciones. </w:t>
      </w:r>
    </w:p>
    <w:p w:rsidR="00433FDB" w:rsidRDefault="007D694E" w:rsidP="007239CF">
      <w:pPr>
        <w:pStyle w:val="Prrafodelista"/>
      </w:pPr>
      <w:r>
        <w:t xml:space="preserve">2. La apertura de la vía aérea se efectuará con la maniobra frente-mentón, excepto en víctimas accidentadas. La extensión del cuello debe ser moderada en los niños y escasa, en posición prácticamente neutra, en los lactantes. </w:t>
      </w:r>
    </w:p>
    <w:p w:rsidR="00433FDB" w:rsidRDefault="007D694E" w:rsidP="007239CF">
      <w:pPr>
        <w:pStyle w:val="Prrafodelista"/>
      </w:pPr>
      <w:r>
        <w:t xml:space="preserve">3. La presencia de circulación se analiza, además de con los signos propios, buscando el pulso </w:t>
      </w:r>
      <w:proofErr w:type="spellStart"/>
      <w:r>
        <w:t>carotídeo</w:t>
      </w:r>
      <w:proofErr w:type="spellEnd"/>
      <w:r>
        <w:t xml:space="preserve"> en los niños mayores de 1 año, el pulso braquial en los lactantes. </w:t>
      </w:r>
    </w:p>
    <w:p w:rsidR="00433FDB" w:rsidRDefault="007D694E" w:rsidP="007239CF">
      <w:pPr>
        <w:pStyle w:val="Prrafodelista"/>
      </w:pPr>
      <w:r>
        <w:t xml:space="preserve">4. En los niños que no han llegado a la pubertad el MCE se debe iniciar, no sólo cuando haya ausencia de signos de circulación, sino también cuando la frecuencia cardíaca sea inferior a 60 </w:t>
      </w:r>
      <w:proofErr w:type="spellStart"/>
      <w:r>
        <w:t>spm</w:t>
      </w:r>
      <w:proofErr w:type="spellEnd"/>
      <w:r>
        <w:t xml:space="preserve"> y la perfusión periférica sea mala. </w:t>
      </w:r>
    </w:p>
    <w:p w:rsidR="00433FDB" w:rsidRDefault="007D694E" w:rsidP="007239CF">
      <w:pPr>
        <w:pStyle w:val="Prrafodelista"/>
      </w:pPr>
      <w:r>
        <w:t xml:space="preserve">5. La frecuencia de las compresiones torácicas será de 100 por minuto con una secuencia de 15C:2V si hay dos reanimadores y de 30C:2V en caso de uno sólo o ya adolescentes. </w:t>
      </w:r>
    </w:p>
    <w:p w:rsidR="00433FDB" w:rsidRDefault="007D694E" w:rsidP="007239CF">
      <w:pPr>
        <w:pStyle w:val="Prrafodelista"/>
      </w:pPr>
      <w:r>
        <w:t>6. Las compresiones se dan en la misma localización que en el adulto: en el centro del pecho, tercio inferior del esternón, por enc</w:t>
      </w:r>
      <w:r w:rsidR="00433FDB">
        <w:t xml:space="preserve">ima de </w:t>
      </w:r>
      <w:proofErr w:type="gramStart"/>
      <w:r w:rsidR="00433FDB">
        <w:t>la</w:t>
      </w:r>
      <w:proofErr w:type="gramEnd"/>
      <w:r w:rsidR="00433FDB">
        <w:t xml:space="preserve"> apófisis xifoides. </w:t>
      </w:r>
    </w:p>
    <w:p w:rsidR="00433FDB" w:rsidRDefault="007D694E" w:rsidP="007239CF">
      <w:pPr>
        <w:pStyle w:val="Prrafodelista"/>
      </w:pPr>
      <w:r>
        <w:t xml:space="preserve">7. Se realizan con el talón de una única mano en los niños mayores de 1 año y con sólo dos dedos en los lactantes. En la RCP con dos rescatadores de lactantes se recomienda la técnica de abrazar el tórax con ambas manos y comprimir el esternón con ambos pulgares. Las compresiones se harán con una presión suficiente como para deprimir el esternón entre un tercio y la mitad de la profundidad del tórax (1,5-2,5 cm) en el lactante, y un tercio de la anchura del pecho (2,5-4 cm) en el niño. </w:t>
      </w:r>
    </w:p>
    <w:p w:rsidR="00433FDB" w:rsidRDefault="007D694E" w:rsidP="007239CF">
      <w:pPr>
        <w:pStyle w:val="Prrafodelista"/>
      </w:pPr>
      <w:r>
        <w:t xml:space="preserve">8. Las ventilaciones durarán 1-1,5 segundos. En niños mayores de 8 años deben utilizarse balones de reanimación de adultos (capacidad 1600 </w:t>
      </w:r>
      <w:proofErr w:type="spellStart"/>
      <w:r>
        <w:t>mL</w:t>
      </w:r>
      <w:proofErr w:type="spellEnd"/>
      <w:r>
        <w:t xml:space="preserve">) con bolsa reservorio de O2. En niños más pequeños, incluidos neonatos, se utilizarán balones de reanimación infantiles (capacidad 450-500 </w:t>
      </w:r>
      <w:proofErr w:type="spellStart"/>
      <w:r>
        <w:t>mL</w:t>
      </w:r>
      <w:proofErr w:type="spellEnd"/>
      <w:r>
        <w:t xml:space="preserve">), y no los específicos para lactantes (capacidad 250 </w:t>
      </w:r>
      <w:proofErr w:type="spellStart"/>
      <w:r>
        <w:t>mL</w:t>
      </w:r>
      <w:proofErr w:type="spellEnd"/>
      <w:r>
        <w:t xml:space="preserve">) aunque estén comercializados. </w:t>
      </w:r>
    </w:p>
    <w:p w:rsidR="007D694E" w:rsidRDefault="007D694E" w:rsidP="007239CF">
      <w:pPr>
        <w:pStyle w:val="Prrafodelista"/>
      </w:pPr>
      <w:r>
        <w:t>9. En niños mayores de 1 año se pueden emplear los DESA de adultos, si es posible con un adaptador infantil que reduzca la superficie de descarga.</w:t>
      </w:r>
    </w:p>
    <w:p w:rsidR="007D694E" w:rsidRDefault="007D694E" w:rsidP="007239CF">
      <w:pPr>
        <w:pStyle w:val="Prrafodelista"/>
      </w:pPr>
    </w:p>
    <w:p w:rsidR="00433FDB" w:rsidRDefault="007D694E" w:rsidP="007239CF">
      <w:pPr>
        <w:pStyle w:val="Prrafodelista"/>
      </w:pPr>
      <w:r w:rsidRPr="00433FDB">
        <w:rPr>
          <w:b/>
          <w:sz w:val="24"/>
        </w:rPr>
        <w:t>Cuando no efectuar la RCP</w:t>
      </w:r>
      <w:r w:rsidRPr="00433FDB">
        <w:rPr>
          <w:sz w:val="24"/>
        </w:rPr>
        <w:t xml:space="preserve"> </w:t>
      </w:r>
    </w:p>
    <w:p w:rsidR="00433FDB" w:rsidRDefault="007D694E" w:rsidP="007239CF">
      <w:pPr>
        <w:pStyle w:val="Prrafodelista"/>
      </w:pPr>
      <w:r>
        <w:t xml:space="preserve">La RCP se debe comenzar siempre excepto cuando exista alguna de estas circunstancias: </w:t>
      </w:r>
    </w:p>
    <w:p w:rsidR="00433FDB" w:rsidRDefault="007D694E" w:rsidP="007239CF">
      <w:pPr>
        <w:pStyle w:val="Prrafodelista"/>
      </w:pPr>
      <w:r>
        <w:t xml:space="preserve">1. Que la PCR sea el episodio final de una enfermedad cardíaca o respiratoria crónica, un proceso maligno intratable, una enfermedad degenerativa en su fase final, un fracaso </w:t>
      </w:r>
      <w:proofErr w:type="spellStart"/>
      <w:r>
        <w:t>multiorgánico</w:t>
      </w:r>
      <w:proofErr w:type="spellEnd"/>
      <w:r>
        <w:t xml:space="preserve">, etc. En todos estos casos la indicación de no reanimar es de carácter técnico y, por tanto, habitualmente la decisión corresponde al equipo asistencial. </w:t>
      </w:r>
    </w:p>
    <w:p w:rsidR="00433FDB" w:rsidRDefault="007D694E" w:rsidP="007239CF">
      <w:pPr>
        <w:pStyle w:val="Prrafodelista"/>
      </w:pPr>
      <w:r>
        <w:t xml:space="preserve">2. Que el intervalo transcurrido desde el inicio del evento haga improbable el éxito de los intentos de RCP, en general, más de 10 minutos en un adulto, con la excepción de algunas situaciones como la hipotermia, la inmersión en agua, las intoxicaciones por depresores del sistema nervioso central, etc. </w:t>
      </w:r>
    </w:p>
    <w:p w:rsidR="00433FDB" w:rsidRDefault="007D694E" w:rsidP="007239CF">
      <w:pPr>
        <w:pStyle w:val="Prrafodelista"/>
      </w:pPr>
      <w:r>
        <w:t xml:space="preserve">3. Que la situación se ha producido en el hospital y en la historia clínica existe una orden firmada por su médico de “no RCP”. </w:t>
      </w:r>
    </w:p>
    <w:p w:rsidR="00433FDB" w:rsidRDefault="007D694E" w:rsidP="007239CF">
      <w:pPr>
        <w:pStyle w:val="Prrafodelista"/>
      </w:pPr>
      <w:r>
        <w:t xml:space="preserve">4. Que el enfermo haya manifestado sus deseos de no ser reanimado en el caso de sufrir una PCR y haya efectuado una directiva avanzada, testamento vital o instrucción previa, de acuerdo con la normativa legal vigente, rechazando la RCP y se comunica de forma explícita. </w:t>
      </w:r>
    </w:p>
    <w:p w:rsidR="00433FDB" w:rsidRDefault="007D694E" w:rsidP="007239CF">
      <w:pPr>
        <w:pStyle w:val="Prrafodelista"/>
      </w:pPr>
      <w:r>
        <w:t>5. Que la realización de la RCP pueda perjudicar a otros afectados con más posibilidades de supervivencia, como en el caso de una catást</w:t>
      </w:r>
      <w:r w:rsidR="00433FDB">
        <w:t xml:space="preserve">rofe con múltiples víctimas. </w:t>
      </w:r>
    </w:p>
    <w:p w:rsidR="00433FDB" w:rsidRDefault="007D694E" w:rsidP="007239CF">
      <w:pPr>
        <w:pStyle w:val="Prrafodelista"/>
      </w:pPr>
      <w:r w:rsidRPr="00433FDB">
        <w:rPr>
          <w:b/>
        </w:rPr>
        <w:t>Cuando suspender la RCP</w:t>
      </w:r>
      <w:r>
        <w:t xml:space="preserve"> </w:t>
      </w:r>
    </w:p>
    <w:p w:rsidR="00433FDB" w:rsidRDefault="007D694E" w:rsidP="007239CF">
      <w:pPr>
        <w:pStyle w:val="Prrafodelista"/>
      </w:pPr>
      <w:r>
        <w:t xml:space="preserve">La RCP se debe continuarse hasta que: </w:t>
      </w:r>
    </w:p>
    <w:p w:rsidR="00433FDB" w:rsidRDefault="007D694E" w:rsidP="007239CF">
      <w:pPr>
        <w:pStyle w:val="Prrafodelista"/>
      </w:pPr>
      <w:r>
        <w:t xml:space="preserve">1. La víctima recupera la respiración y el latido cardíaco espontáneo. </w:t>
      </w:r>
    </w:p>
    <w:p w:rsidR="00433FDB" w:rsidRDefault="007D694E" w:rsidP="007239CF">
      <w:pPr>
        <w:pStyle w:val="Prrafodelista"/>
      </w:pPr>
      <w:r>
        <w:t xml:space="preserve">2. Hayan transcurrido unos 20-30 minutos de maniobras de RCP infructuosas, salvo que haya alguna de las circunstancias descritas anteriormente (hipotermia, ahogamiento, </w:t>
      </w:r>
      <w:proofErr w:type="spellStart"/>
      <w:r>
        <w:t>etc</w:t>
      </w:r>
      <w:proofErr w:type="spellEnd"/>
      <w:r>
        <w:t xml:space="preserve">). </w:t>
      </w:r>
    </w:p>
    <w:p w:rsidR="007D694E" w:rsidRDefault="007D694E" w:rsidP="007239CF">
      <w:pPr>
        <w:pStyle w:val="Prrafodelista"/>
      </w:pPr>
      <w:r>
        <w:t>3. Agotamiento de un solo reanimador por lo prolongado de la RCP.</w:t>
      </w:r>
    </w:p>
    <w:p w:rsidR="00A649B9" w:rsidRDefault="00A649B9" w:rsidP="007239CF">
      <w:pPr>
        <w:pStyle w:val="Prrafodelista"/>
      </w:pPr>
    </w:p>
    <w:p w:rsidR="00433FDB" w:rsidRDefault="00A649B9" w:rsidP="007239CF">
      <w:pPr>
        <w:pStyle w:val="Prrafodelista"/>
      </w:pPr>
      <w:r w:rsidRPr="00433FDB">
        <w:rPr>
          <w:b/>
          <w:sz w:val="24"/>
        </w:rPr>
        <w:t>Programa de formación y entrenamiento</w:t>
      </w:r>
      <w:r w:rsidRPr="00433FDB">
        <w:rPr>
          <w:sz w:val="24"/>
        </w:rPr>
        <w:t xml:space="preserve"> </w:t>
      </w:r>
    </w:p>
    <w:p w:rsidR="00075798" w:rsidRDefault="00A649B9" w:rsidP="007239CF">
      <w:pPr>
        <w:pStyle w:val="Prrafodelista"/>
      </w:pPr>
      <w:r>
        <w:t xml:space="preserve">La formación y el entrenamiento en las técnicas </w:t>
      </w:r>
      <w:proofErr w:type="spellStart"/>
      <w:r>
        <w:t>del</w:t>
      </w:r>
      <w:proofErr w:type="spellEnd"/>
      <w:r>
        <w:t xml:space="preserve"> la RCP y del SV son esenciales para disminuir la morbimortalidad de la PCR, por lo cual deben garantizarse cursos anuales de RCP y talleres de actualización para el personal sanitario del hospital. Los programas de los cursos de </w:t>
      </w:r>
      <w:r w:rsidR="00433FDB">
        <w:t xml:space="preserve">SBV  y SVA </w:t>
      </w:r>
      <w:r>
        <w:t xml:space="preserve"> están normalizados por </w:t>
      </w:r>
      <w:r w:rsidR="00075798">
        <w:t xml:space="preserve">la AHA y su representación en </w:t>
      </w:r>
      <w:proofErr w:type="spellStart"/>
      <w:r w:rsidR="00075798">
        <w:t>en</w:t>
      </w:r>
      <w:proofErr w:type="spellEnd"/>
      <w:r w:rsidR="00075798">
        <w:t xml:space="preserve"> el HU por AMDA Bolivia.</w:t>
      </w:r>
      <w:r>
        <w:t xml:space="preserve"> En el ámbito hospitalario deben cubrir los objetivos docentes que</w:t>
      </w:r>
      <w:r w:rsidR="00075798">
        <w:t xml:space="preserve"> se describen a continuación. </w:t>
      </w:r>
    </w:p>
    <w:p w:rsidR="00075798" w:rsidRDefault="00A649B9" w:rsidP="007239CF">
      <w:pPr>
        <w:pStyle w:val="Prrafodelista"/>
      </w:pPr>
      <w:r>
        <w:t xml:space="preserve">Objetivos generales. </w:t>
      </w:r>
    </w:p>
    <w:p w:rsidR="00075798" w:rsidRDefault="00A649B9" w:rsidP="007239CF">
      <w:pPr>
        <w:pStyle w:val="Prrafodelista"/>
      </w:pPr>
      <w:r>
        <w:t xml:space="preserve">1. Disminuir la mortalidad y las secuelas que causan las PCR. </w:t>
      </w:r>
    </w:p>
    <w:p w:rsidR="00075798" w:rsidRDefault="00A649B9" w:rsidP="007239CF">
      <w:pPr>
        <w:pStyle w:val="Prrafodelista"/>
      </w:pPr>
      <w:r>
        <w:t xml:space="preserve">2. Divulgar el concepto y los eslabones de la “cadena de supervivencia”. </w:t>
      </w:r>
    </w:p>
    <w:p w:rsidR="00075798" w:rsidRDefault="00A649B9" w:rsidP="007239CF">
      <w:pPr>
        <w:pStyle w:val="Prrafodelista"/>
      </w:pPr>
      <w:r>
        <w:t xml:space="preserve">3. Enseñar las técnicas, maniobras y protocolos de la RCP y del SV entre los equipos sanitarios del hospital, especialmente entre los posibles “primeros intervinientes”. </w:t>
      </w:r>
    </w:p>
    <w:p w:rsidR="00075798" w:rsidRDefault="00A649B9" w:rsidP="007239CF">
      <w:pPr>
        <w:pStyle w:val="Prrafodelista"/>
      </w:pPr>
      <w:r>
        <w:t xml:space="preserve">4. Contribuir a impulsar estrategias dirigidas a la desfibrilación temprana. </w:t>
      </w:r>
    </w:p>
    <w:p w:rsidR="00075798" w:rsidRDefault="00A649B9" w:rsidP="007239CF">
      <w:pPr>
        <w:pStyle w:val="Prrafodelista"/>
      </w:pPr>
      <w:r>
        <w:t xml:space="preserve">5. Difundir normas básicas para la detección de pacientes de riesgo y para la prevención de la PCR en general y de la muerte súbita coronaria en particular. Objetivos específicos. </w:t>
      </w:r>
    </w:p>
    <w:p w:rsidR="00075798" w:rsidRDefault="00A649B9" w:rsidP="007239CF">
      <w:pPr>
        <w:pStyle w:val="Prrafodelista"/>
      </w:pPr>
      <w:r>
        <w:t xml:space="preserve">1. Reconocer los signos de PCR. </w:t>
      </w:r>
    </w:p>
    <w:p w:rsidR="00075798" w:rsidRDefault="00A649B9" w:rsidP="007239CF">
      <w:pPr>
        <w:pStyle w:val="Prrafodelista"/>
      </w:pPr>
      <w:r>
        <w:t xml:space="preserve">2. Colocar a la víctima en posición de seguridad. </w:t>
      </w:r>
    </w:p>
    <w:p w:rsidR="00075798" w:rsidRDefault="00A649B9" w:rsidP="007239CF">
      <w:pPr>
        <w:pStyle w:val="Prrafodelista"/>
      </w:pPr>
      <w:r>
        <w:t xml:space="preserve">3. Dar masaje cardíaco externo en adultos y niños. </w:t>
      </w:r>
    </w:p>
    <w:p w:rsidR="00075798" w:rsidRDefault="00A649B9" w:rsidP="007239CF">
      <w:pPr>
        <w:pStyle w:val="Prrafodelista"/>
      </w:pPr>
      <w:r>
        <w:t xml:space="preserve">4. Manejar correctamente la vía aérea y la ventilación con bolsa </w:t>
      </w:r>
      <w:proofErr w:type="spellStart"/>
      <w:r w:rsidR="00075798">
        <w:t>ambu</w:t>
      </w:r>
      <w:proofErr w:type="spellEnd"/>
      <w:r>
        <w:t xml:space="preserve">. </w:t>
      </w:r>
    </w:p>
    <w:p w:rsidR="00075798" w:rsidRDefault="00A649B9" w:rsidP="007239CF">
      <w:pPr>
        <w:pStyle w:val="Prrafodelista"/>
      </w:pPr>
      <w:r>
        <w:t xml:space="preserve">5. Conocer los fundamentos de la oxigenoterapia. </w:t>
      </w:r>
    </w:p>
    <w:p w:rsidR="00075798" w:rsidRDefault="00A649B9" w:rsidP="007239CF">
      <w:pPr>
        <w:pStyle w:val="Prrafodelista"/>
      </w:pPr>
      <w:r>
        <w:t xml:space="preserve">6. Practicar la intubación </w:t>
      </w:r>
      <w:proofErr w:type="spellStart"/>
      <w:r>
        <w:t>endotraqueal</w:t>
      </w:r>
      <w:proofErr w:type="spellEnd"/>
      <w:r>
        <w:t xml:space="preserve">. </w:t>
      </w:r>
    </w:p>
    <w:p w:rsidR="00075798" w:rsidRDefault="00A649B9" w:rsidP="007239CF">
      <w:pPr>
        <w:pStyle w:val="Prrafodelista"/>
      </w:pPr>
      <w:r>
        <w:t xml:space="preserve">7. Diagnosticar en el ECG los ritmos básicos de la PCR y de las arritmias potencialmente letales. </w:t>
      </w:r>
    </w:p>
    <w:p w:rsidR="00075798" w:rsidRDefault="00A649B9" w:rsidP="007239CF">
      <w:pPr>
        <w:pStyle w:val="Prrafodelista"/>
      </w:pPr>
      <w:r>
        <w:t xml:space="preserve">8. Utilizar el desfibrilador semiautomático y manual para monitorizar y suministrar choque eléctrico y cardioversión. </w:t>
      </w:r>
    </w:p>
    <w:p w:rsidR="00075798" w:rsidRDefault="00A649B9" w:rsidP="007239CF">
      <w:pPr>
        <w:pStyle w:val="Prrafodelista"/>
      </w:pPr>
      <w:r>
        <w:t xml:space="preserve">9. Adquirir destreza en la canalización de vías venosas periféricas. </w:t>
      </w:r>
    </w:p>
    <w:p w:rsidR="00A649B9" w:rsidRDefault="00A649B9" w:rsidP="007239CF">
      <w:pPr>
        <w:pStyle w:val="Prrafodelista"/>
      </w:pPr>
      <w:r>
        <w:t>10. Conocer los fármacos de uso habitual en la PCR.</w:t>
      </w:r>
    </w:p>
    <w:p w:rsidR="00075798" w:rsidRDefault="00A649B9" w:rsidP="007239CF">
      <w:pPr>
        <w:pStyle w:val="Prrafodelista"/>
      </w:pPr>
      <w:r>
        <w:t xml:space="preserve">11. Aplicar los protocolos y algoritmos de la RCPI y del SVA tanto en adultos como en niños, incluyendo el manejo de las situaciones patológicas especiales. </w:t>
      </w:r>
    </w:p>
    <w:p w:rsidR="00A649B9" w:rsidRDefault="00A649B9" w:rsidP="007239CF">
      <w:pPr>
        <w:pStyle w:val="Prrafodelista"/>
      </w:pPr>
      <w:r>
        <w:t>12. Saber recoger los datos esenciales para el registro y control de una PCR.</w:t>
      </w:r>
    </w:p>
    <w:p w:rsidR="00A649B9" w:rsidRDefault="00A649B9" w:rsidP="007239CF">
      <w:pPr>
        <w:pStyle w:val="Prrafodelista"/>
      </w:pPr>
    </w:p>
    <w:p w:rsidR="00A649B9" w:rsidRDefault="00A649B9" w:rsidP="007239CF">
      <w:pPr>
        <w:pStyle w:val="Prrafodelista"/>
      </w:pPr>
    </w:p>
    <w:p w:rsidR="00A649B9" w:rsidRDefault="00A649B9"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E60F3" w:rsidRDefault="00AE60F3" w:rsidP="007239CF">
      <w:pPr>
        <w:pStyle w:val="Prrafodelista"/>
      </w:pPr>
    </w:p>
    <w:p w:rsidR="00A649B9" w:rsidRDefault="00A649B9" w:rsidP="007239CF">
      <w:pPr>
        <w:pStyle w:val="Prrafodelista"/>
      </w:pPr>
      <w:r>
        <w:t>ANEXOS</w:t>
      </w:r>
    </w:p>
    <w:p w:rsidR="00AE60F3" w:rsidRDefault="00AE60F3" w:rsidP="007239CF">
      <w:pPr>
        <w:pStyle w:val="Prrafodelista"/>
      </w:pPr>
      <w:r>
        <w:t>ANEXO 1</w:t>
      </w:r>
    </w:p>
    <w:p w:rsidR="00AE60F3" w:rsidRDefault="00AE60F3" w:rsidP="007239CF">
      <w:pPr>
        <w:pStyle w:val="Prrafodelista"/>
      </w:pPr>
      <w:r>
        <w:t>ESCALA DE COMA DE GLASGOW</w:t>
      </w:r>
    </w:p>
    <w:p w:rsidR="00AE60F3" w:rsidRDefault="00AE60F3" w:rsidP="007239CF">
      <w:pPr>
        <w:pStyle w:val="Prrafodelista"/>
      </w:pPr>
      <w:r w:rsidRPr="00AE60F3">
        <w:rPr>
          <w:noProof/>
          <w:lang w:val="es-BO" w:eastAsia="es-BO"/>
        </w:rPr>
        <w:drawing>
          <wp:inline distT="0" distB="0" distL="0" distR="0">
            <wp:extent cx="5400040" cy="3249993"/>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249993"/>
                    </a:xfrm>
                    <a:prstGeom prst="rect">
                      <a:avLst/>
                    </a:prstGeom>
                    <a:noFill/>
                    <a:ln>
                      <a:noFill/>
                    </a:ln>
                  </pic:spPr>
                </pic:pic>
              </a:graphicData>
            </a:graphic>
          </wp:inline>
        </w:drawing>
      </w:r>
    </w:p>
    <w:p w:rsidR="00A649B9" w:rsidRDefault="00A649B9"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17455" w:rsidRDefault="00A17455" w:rsidP="007239CF">
      <w:pPr>
        <w:pStyle w:val="Prrafodelista"/>
      </w:pPr>
    </w:p>
    <w:p w:rsidR="00A649B9" w:rsidRDefault="008D4C3A" w:rsidP="008D4C3A">
      <w:pPr>
        <w:pStyle w:val="Prrafodelista"/>
      </w:pPr>
      <w:r>
        <w:t>TABLA</w:t>
      </w:r>
      <w:r w:rsidR="00A649B9">
        <w:t>S</w:t>
      </w:r>
    </w:p>
    <w:p w:rsidR="008D4C3A" w:rsidRDefault="008D4C3A" w:rsidP="008D4C3A">
      <w:pPr>
        <w:pStyle w:val="Prrafodelista"/>
      </w:pPr>
    </w:p>
    <w:p w:rsidR="00A649B9" w:rsidRDefault="00A649B9" w:rsidP="007239CF">
      <w:pPr>
        <w:pStyle w:val="Prrafodelista"/>
      </w:pPr>
      <w:r>
        <w:t>ETIOLOGIAS DE PCR</w:t>
      </w:r>
    </w:p>
    <w:p w:rsidR="00A649B9" w:rsidRDefault="00A34705" w:rsidP="007239CF">
      <w:pPr>
        <w:pStyle w:val="Prrafodelista"/>
      </w:pPr>
      <w:r w:rsidRPr="00A34705">
        <w:rPr>
          <w:noProof/>
          <w:lang w:val="es-BO" w:eastAsia="es-BO"/>
        </w:rPr>
        <w:drawing>
          <wp:inline distT="0" distB="0" distL="0" distR="0">
            <wp:extent cx="4828540" cy="516509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8540" cy="5165090"/>
                    </a:xfrm>
                    <a:prstGeom prst="rect">
                      <a:avLst/>
                    </a:prstGeom>
                    <a:noFill/>
                    <a:ln>
                      <a:noFill/>
                    </a:ln>
                  </pic:spPr>
                </pic:pic>
              </a:graphicData>
            </a:graphic>
          </wp:inline>
        </w:drawing>
      </w: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A649B9" w:rsidRDefault="00A649B9" w:rsidP="007239CF">
      <w:pPr>
        <w:pStyle w:val="Prrafodelista"/>
      </w:pPr>
      <w:r>
        <w:t>2.2</w:t>
      </w:r>
    </w:p>
    <w:p w:rsidR="00A649B9" w:rsidRDefault="00A649B9" w:rsidP="007239CF">
      <w:pPr>
        <w:pStyle w:val="Prrafodelista"/>
      </w:pPr>
      <w:r>
        <w:t>ESCALA DE RISGO</w:t>
      </w:r>
      <w:r w:rsidR="00C42292">
        <w:t xml:space="preserve"> PRECOZ</w:t>
      </w:r>
      <w:r>
        <w:t xml:space="preserve"> DE PCR</w:t>
      </w:r>
      <w:r w:rsidR="00C42292">
        <w:t xml:space="preserve"> Puntaje &gt; o = 3 debe activar la alarma</w:t>
      </w:r>
    </w:p>
    <w:p w:rsidR="00C42292" w:rsidRDefault="00C42292" w:rsidP="007239CF">
      <w:pPr>
        <w:pStyle w:val="Prrafodelista"/>
      </w:pPr>
      <w:r w:rsidRPr="00C42292">
        <w:rPr>
          <w:noProof/>
          <w:lang w:val="es-BO" w:eastAsia="es-BO"/>
        </w:rPr>
        <w:drawing>
          <wp:inline distT="0" distB="0" distL="0" distR="0">
            <wp:extent cx="5400040" cy="3200024"/>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200024"/>
                    </a:xfrm>
                    <a:prstGeom prst="rect">
                      <a:avLst/>
                    </a:prstGeom>
                    <a:noFill/>
                    <a:ln>
                      <a:noFill/>
                    </a:ln>
                  </pic:spPr>
                </pic:pic>
              </a:graphicData>
            </a:graphic>
          </wp:inline>
        </w:drawing>
      </w:r>
    </w:p>
    <w:p w:rsidR="008D4C3A" w:rsidRDefault="008D4C3A" w:rsidP="007239CF">
      <w:pPr>
        <w:pStyle w:val="Prrafodelista"/>
      </w:pPr>
    </w:p>
    <w:p w:rsidR="00A649B9" w:rsidRDefault="008D4C3A" w:rsidP="007239CF">
      <w:pPr>
        <w:pStyle w:val="Prrafodelista"/>
      </w:pPr>
      <w:r>
        <w:t>PROTOCOLO PACIENT</w:t>
      </w:r>
      <w:r w:rsidR="00A649B9">
        <w:t>E ENRISGO DE PCR</w:t>
      </w:r>
    </w:p>
    <w:p w:rsidR="00A649B9" w:rsidRDefault="00C42292" w:rsidP="007239CF">
      <w:pPr>
        <w:pStyle w:val="Prrafodelista"/>
      </w:pPr>
      <w:r w:rsidRPr="00C42292">
        <w:rPr>
          <w:noProof/>
          <w:lang w:val="es-BO" w:eastAsia="es-BO"/>
        </w:rPr>
        <w:drawing>
          <wp:inline distT="0" distB="0" distL="0" distR="0">
            <wp:extent cx="5400040" cy="2986438"/>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986438"/>
                    </a:xfrm>
                    <a:prstGeom prst="rect">
                      <a:avLst/>
                    </a:prstGeom>
                    <a:noFill/>
                    <a:ln>
                      <a:noFill/>
                    </a:ln>
                  </pic:spPr>
                </pic:pic>
              </a:graphicData>
            </a:graphic>
          </wp:inline>
        </w:drawing>
      </w: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A649B9" w:rsidRDefault="00A649B9" w:rsidP="007239CF">
      <w:pPr>
        <w:pStyle w:val="Prrafodelista"/>
      </w:pPr>
      <w:r>
        <w:t>COMPOSICIONDE CARRO DE PCR ADULTOS</w:t>
      </w:r>
    </w:p>
    <w:p w:rsidR="0047553E" w:rsidRDefault="0047553E" w:rsidP="007239CF">
      <w:pPr>
        <w:pStyle w:val="Prrafodelista"/>
      </w:pPr>
      <w:r w:rsidRPr="0047553E">
        <w:rPr>
          <w:noProof/>
          <w:lang w:val="es-BO" w:eastAsia="es-BO"/>
        </w:rPr>
        <w:drawing>
          <wp:inline distT="0" distB="0" distL="0" distR="0">
            <wp:extent cx="5170170" cy="69437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0170" cy="6943725"/>
                    </a:xfrm>
                    <a:prstGeom prst="rect">
                      <a:avLst/>
                    </a:prstGeom>
                    <a:noFill/>
                    <a:ln>
                      <a:noFill/>
                    </a:ln>
                  </pic:spPr>
                </pic:pic>
              </a:graphicData>
            </a:graphic>
          </wp:inline>
        </w:drawing>
      </w:r>
    </w:p>
    <w:p w:rsidR="00A649B9" w:rsidRDefault="00A649B9"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8D4C3A" w:rsidRDefault="008D4C3A" w:rsidP="007239CF">
      <w:pPr>
        <w:pStyle w:val="Prrafodelista"/>
      </w:pPr>
    </w:p>
    <w:p w:rsidR="00A649B9" w:rsidRDefault="00A649B9" w:rsidP="007239CF">
      <w:pPr>
        <w:pStyle w:val="Prrafodelista"/>
      </w:pPr>
    </w:p>
    <w:p w:rsidR="00A649B9" w:rsidRDefault="00A649B9" w:rsidP="007239CF">
      <w:pPr>
        <w:pStyle w:val="Prrafodelista"/>
      </w:pPr>
      <w:r>
        <w:t>ALGORITMOS</w:t>
      </w:r>
      <w:r w:rsidR="0026466B">
        <w:t xml:space="preserve"> y FLUJOGRAMAS</w:t>
      </w:r>
    </w:p>
    <w:p w:rsidR="00A649B9" w:rsidRDefault="0036502B" w:rsidP="007239CF">
      <w:pPr>
        <w:pStyle w:val="Prrafodelista"/>
      </w:pPr>
      <w:r>
        <w:rPr>
          <w:noProof/>
          <w:lang w:val="es-BO" w:eastAsia="es-BO"/>
        </w:rPr>
        <w:drawing>
          <wp:inline distT="0" distB="0" distL="0" distR="0">
            <wp:extent cx="5400040" cy="7040558"/>
            <wp:effectExtent l="0" t="0" r="0" b="8255"/>
            <wp:docPr id="2" name="Imagen 2" descr="No&#10;2&#10;9&#10;Si No&#10;Algoritmo de PCR en el adultoâActualizaciÃ³n 2015&#10;4&#10;6&#10;8&#10;Si&#10;Si&#10;10&#10;No&#10;12&#10;Si&#10;No&#10;No Si&#10;Descarga&#10;Descarga&#10;Descarg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10;2&#10;9&#10;Si No&#10;Algoritmo de PCR en el adultoâActualizaciÃ³n 2015&#10;4&#10;6&#10;8&#10;Si&#10;Si&#10;10&#10;No&#10;12&#10;Si&#10;No&#10;No Si&#10;Descarga&#10;Descarga&#10;Descarga&#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7040558"/>
                    </a:xfrm>
                    <a:prstGeom prst="rect">
                      <a:avLst/>
                    </a:prstGeom>
                    <a:noFill/>
                    <a:ln>
                      <a:noFill/>
                    </a:ln>
                  </pic:spPr>
                </pic:pic>
              </a:graphicData>
            </a:graphic>
          </wp:inline>
        </w:drawing>
      </w:r>
    </w:p>
    <w:p w:rsidR="00A649B9" w:rsidRDefault="00A649B9" w:rsidP="007239CF">
      <w:pPr>
        <w:pStyle w:val="Prrafodelista"/>
      </w:pPr>
    </w:p>
    <w:p w:rsidR="00A649B9" w:rsidRPr="007239CF" w:rsidRDefault="00A649B9" w:rsidP="007239CF">
      <w:pPr>
        <w:pStyle w:val="Prrafodelista"/>
        <w:rPr>
          <w:rFonts w:ascii="Arial" w:hAnsi="Arial" w:cs="Arial"/>
          <w:sz w:val="24"/>
          <w:szCs w:val="24"/>
        </w:rPr>
      </w:pPr>
    </w:p>
    <w:sectPr w:rsidR="00A649B9" w:rsidRPr="007239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9112DA"/>
    <w:multiLevelType w:val="hybridMultilevel"/>
    <w:tmpl w:val="CBFC15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53D"/>
    <w:rsid w:val="00060DA1"/>
    <w:rsid w:val="00075798"/>
    <w:rsid w:val="000B7084"/>
    <w:rsid w:val="001C7F31"/>
    <w:rsid w:val="00240B82"/>
    <w:rsid w:val="0026466B"/>
    <w:rsid w:val="00274D29"/>
    <w:rsid w:val="002B48A4"/>
    <w:rsid w:val="003431EF"/>
    <w:rsid w:val="0036502B"/>
    <w:rsid w:val="003D39F7"/>
    <w:rsid w:val="00433FDB"/>
    <w:rsid w:val="0047553E"/>
    <w:rsid w:val="007239CF"/>
    <w:rsid w:val="0073661E"/>
    <w:rsid w:val="007658A1"/>
    <w:rsid w:val="007D694E"/>
    <w:rsid w:val="007E2E73"/>
    <w:rsid w:val="0088304F"/>
    <w:rsid w:val="008841C5"/>
    <w:rsid w:val="008D4C3A"/>
    <w:rsid w:val="009151A3"/>
    <w:rsid w:val="00962E4C"/>
    <w:rsid w:val="009C66B0"/>
    <w:rsid w:val="00A17455"/>
    <w:rsid w:val="00A34705"/>
    <w:rsid w:val="00A649B9"/>
    <w:rsid w:val="00A8353D"/>
    <w:rsid w:val="00A8779D"/>
    <w:rsid w:val="00AE60F3"/>
    <w:rsid w:val="00BA49C9"/>
    <w:rsid w:val="00C24DBC"/>
    <w:rsid w:val="00C354EC"/>
    <w:rsid w:val="00C422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9E04E6-3AF1-45F3-B9C0-93B144B90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link w:val="PuestoCar"/>
    <w:qFormat/>
    <w:rsid w:val="00A8353D"/>
    <w:pPr>
      <w:spacing w:after="0" w:line="240" w:lineRule="auto"/>
      <w:jc w:val="center"/>
    </w:pPr>
    <w:rPr>
      <w:rFonts w:ascii="Times New Roman" w:eastAsia="Times New Roman" w:hAnsi="Times New Roman" w:cs="Times New Roman"/>
      <w:b/>
      <w:sz w:val="20"/>
      <w:szCs w:val="20"/>
      <w:lang w:val="es-AR" w:eastAsia="es-ES"/>
    </w:rPr>
  </w:style>
  <w:style w:type="character" w:customStyle="1" w:styleId="PuestoCar">
    <w:name w:val="Puesto Car"/>
    <w:basedOn w:val="Fuentedeprrafopredeter"/>
    <w:link w:val="Puesto"/>
    <w:rsid w:val="00A8353D"/>
    <w:rPr>
      <w:rFonts w:ascii="Times New Roman" w:eastAsia="Times New Roman" w:hAnsi="Times New Roman" w:cs="Times New Roman"/>
      <w:b/>
      <w:sz w:val="20"/>
      <w:szCs w:val="20"/>
      <w:lang w:val="es-AR" w:eastAsia="es-ES"/>
    </w:rPr>
  </w:style>
  <w:style w:type="paragraph" w:styleId="Prrafodelista">
    <w:name w:val="List Paragraph"/>
    <w:basedOn w:val="Normal"/>
    <w:uiPriority w:val="34"/>
    <w:qFormat/>
    <w:rsid w:val="007239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emf"/><Relationship Id="rId5" Type="http://schemas.openxmlformats.org/officeDocument/2006/relationships/image" Target="media/image1.pn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4555</Words>
  <Characters>25056</Characters>
  <Application>Microsoft Office Word</Application>
  <DocSecurity>4</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Company>
  <LinksUpToDate>false</LinksUpToDate>
  <CharactersWithSpaces>29552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Candia Goitia</dc:creator>
  <cp:keywords/>
  <dc:description/>
  <cp:lastModifiedBy>sistemas</cp:lastModifiedBy>
  <cp:revision>2</cp:revision>
  <dcterms:created xsi:type="dcterms:W3CDTF">2018-07-27T17:17:00Z</dcterms:created>
  <dcterms:modified xsi:type="dcterms:W3CDTF">2018-07-27T17:17:00Z</dcterms:modified>
</cp:coreProperties>
</file>