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95294" w:rsidRPr="00095294" w:rsidRDefault="00095294" w:rsidP="00095294">
      <w:pPr>
        <w:numPr>
          <w:ilvl w:val="0"/>
          <w:numId w:val="1"/>
        </w:numPr>
        <w:shd w:val="clear" w:color="auto" w:fill="FFFFFF"/>
        <w:spacing w:before="100" w:beforeAutospacing="1" w:after="100" w:afterAutospacing="1" w:line="273" w:lineRule="atLeast"/>
        <w:outlineLvl w:val="4"/>
        <w:rPr>
          <w:rFonts w:ascii="Arial" w:eastAsia="Times New Roman" w:hAnsi="Arial" w:cs="Arial"/>
          <w:b/>
          <w:bCs/>
          <w:color w:val="000000"/>
          <w:sz w:val="21"/>
          <w:szCs w:val="21"/>
          <w:lang w:eastAsia="es-BO"/>
        </w:rPr>
      </w:pPr>
      <w:r w:rsidRPr="00095294">
        <w:rPr>
          <w:rFonts w:ascii="Arial" w:eastAsia="Times New Roman" w:hAnsi="Arial" w:cs="Arial"/>
          <w:b/>
          <w:bCs/>
          <w:color w:val="000000"/>
          <w:sz w:val="21"/>
          <w:szCs w:val="21"/>
          <w:lang w:eastAsia="es-BO"/>
        </w:rPr>
        <w:t>Qué son los marcadores de tumores</w:t>
      </w:r>
      <w:proofErr w:type="gramStart"/>
      <w:r w:rsidRPr="00095294">
        <w:rPr>
          <w:rFonts w:ascii="Arial" w:eastAsia="Times New Roman" w:hAnsi="Arial" w:cs="Arial"/>
          <w:b/>
          <w:bCs/>
          <w:color w:val="000000"/>
          <w:sz w:val="21"/>
          <w:szCs w:val="21"/>
          <w:lang w:eastAsia="es-BO"/>
        </w:rPr>
        <w:t>?</w:t>
      </w:r>
      <w:proofErr w:type="gramEnd"/>
    </w:p>
    <w:p w:rsidR="00095294" w:rsidRPr="00095294" w:rsidRDefault="00095294" w:rsidP="00095294">
      <w:pPr>
        <w:shd w:val="clear" w:color="auto" w:fill="FFFFFF"/>
        <w:spacing w:before="100" w:beforeAutospacing="1" w:after="100" w:afterAutospacing="1" w:line="273" w:lineRule="atLeast"/>
        <w:ind w:left="720"/>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Los marcadores de tumores son sustancias producidas por las células cancerosas o por otras células del cuerpo como respuesta al cáncer o a ciertas afecciones benignas (no cancerosas). La mayoría de los marcadores de tumores son producidos tanto por las células normales como por las células cancerosas; sin embargo, se producen en concentraciones más altas en enfermedades cancerosas. Estas sustancias pueden encontrarse en la sangre, en la orina, en la materia fecal, en tejido de tumores o en otros tejidos o líquidos del cuerpo de algunos pacientes con cáncer. La mayoría de los marcadores de tumores son proteínas. Sin embargo, más recientemente, los patrones de expresión de los genes y los cambios de ADN han empezado a usarse como marcadores de tumores. Los marcadores del segundo tipo se evalúan específicamente en el tejido tumoral.</w:t>
      </w:r>
    </w:p>
    <w:p w:rsidR="00095294" w:rsidRPr="00095294" w:rsidRDefault="00095294" w:rsidP="00095294">
      <w:pPr>
        <w:shd w:val="clear" w:color="auto" w:fill="FFFFFF"/>
        <w:spacing w:before="100" w:beforeAutospacing="1" w:after="100" w:afterAutospacing="1" w:line="273" w:lineRule="atLeast"/>
        <w:ind w:left="720"/>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Hasta ahora, se han caracterizado y se usan en la clínica médica más de 20 diferentes marcadores de tumores. Algunos están asociados con un solo tipo de cáncer, mientras que otros están asociados con dos o más tipos de cáncer. No existe un marcador de tumores "universal" que pueda detectar cualquier tipo de cáncer.</w:t>
      </w:r>
    </w:p>
    <w:p w:rsidR="00095294" w:rsidRPr="00095294" w:rsidRDefault="00095294" w:rsidP="00095294">
      <w:pPr>
        <w:shd w:val="clear" w:color="auto" w:fill="FFFFFF"/>
        <w:spacing w:before="100" w:beforeAutospacing="1" w:after="100" w:afterAutospacing="1" w:line="273" w:lineRule="atLeast"/>
        <w:ind w:left="720"/>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 xml:space="preserve">Hay algunas limitaciones para el uso de marcadores de tumores. Algunas veces, situaciones benignas pueden causar que aumenten las concentraciones de algunos marcadores de tumores. Además, no todas las personas que tienen un tipo particular de cáncer tendrán una concentración elevada de un marcador de tumores asociado con ese cáncer. Y, aún más, no se han identificado los marcadores de tumores para </w:t>
      </w:r>
      <w:proofErr w:type="gramStart"/>
      <w:r w:rsidRPr="00095294">
        <w:rPr>
          <w:rFonts w:ascii="Arial" w:eastAsia="Times New Roman" w:hAnsi="Arial" w:cs="Arial"/>
          <w:color w:val="333333"/>
          <w:sz w:val="21"/>
          <w:szCs w:val="21"/>
          <w:lang w:eastAsia="es-BO"/>
        </w:rPr>
        <w:t>cada</w:t>
      </w:r>
      <w:proofErr w:type="gramEnd"/>
      <w:r w:rsidRPr="00095294">
        <w:rPr>
          <w:rFonts w:ascii="Arial" w:eastAsia="Times New Roman" w:hAnsi="Arial" w:cs="Arial"/>
          <w:color w:val="333333"/>
          <w:sz w:val="21"/>
          <w:szCs w:val="21"/>
          <w:lang w:eastAsia="es-BO"/>
        </w:rPr>
        <w:t xml:space="preserve"> tipo de cáncer.</w:t>
      </w:r>
    </w:p>
    <w:p w:rsidR="00095294" w:rsidRPr="00095294" w:rsidRDefault="00095294" w:rsidP="00095294">
      <w:pPr>
        <w:numPr>
          <w:ilvl w:val="0"/>
          <w:numId w:val="1"/>
        </w:numPr>
        <w:shd w:val="clear" w:color="auto" w:fill="FFFFFF"/>
        <w:spacing w:before="100" w:beforeAutospacing="1" w:after="100" w:afterAutospacing="1" w:line="273" w:lineRule="atLeast"/>
        <w:outlineLvl w:val="4"/>
        <w:rPr>
          <w:rFonts w:ascii="Arial" w:eastAsia="Times New Roman" w:hAnsi="Arial" w:cs="Arial"/>
          <w:b/>
          <w:bCs/>
          <w:color w:val="000000"/>
          <w:sz w:val="21"/>
          <w:szCs w:val="21"/>
          <w:lang w:eastAsia="es-BO"/>
        </w:rPr>
      </w:pPr>
      <w:r w:rsidRPr="00095294">
        <w:rPr>
          <w:rFonts w:ascii="Arial" w:eastAsia="Times New Roman" w:hAnsi="Arial" w:cs="Arial"/>
          <w:b/>
          <w:bCs/>
          <w:color w:val="000000"/>
          <w:sz w:val="21"/>
          <w:szCs w:val="21"/>
          <w:lang w:eastAsia="es-BO"/>
        </w:rPr>
        <w:t>¿Cómo se utilizan los marcadores de tumores en el tratamiento del cáncer?</w:t>
      </w:r>
    </w:p>
    <w:p w:rsidR="00095294" w:rsidRPr="00095294" w:rsidRDefault="00095294" w:rsidP="00095294">
      <w:pPr>
        <w:shd w:val="clear" w:color="auto" w:fill="FFFFFF"/>
        <w:spacing w:before="100" w:beforeAutospacing="1" w:after="100" w:afterAutospacing="1" w:line="273" w:lineRule="atLeast"/>
        <w:ind w:left="720"/>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Los marcadores de tumores se usan para ayudar a detectar, a diagnosticar y a controlar algunos tipos de cáncer. Aunque una concentración elevada de un marcador de tumores puede sugerir la presencia de cáncer, este hecho solo no es suficiente para diagnosticar cáncer. Por lo tanto, las mediciones de los marcadores tumorales se combinan en general con otras pruebas, como con biopsias, para diagnosticar el cáncer.</w:t>
      </w:r>
    </w:p>
    <w:p w:rsidR="00095294" w:rsidRPr="00095294" w:rsidRDefault="00095294" w:rsidP="00095294">
      <w:pPr>
        <w:shd w:val="clear" w:color="auto" w:fill="FFFFFF"/>
        <w:spacing w:before="100" w:beforeAutospacing="1" w:after="100" w:afterAutospacing="1" w:line="273" w:lineRule="atLeast"/>
        <w:ind w:left="720"/>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 xml:space="preserve">Se pueden medir las concentraciones de los marcadores tumorales antes del tratamiento para que los médicos puedan planificar una terapia adecuada. En algunos tipos de cáncer, la concentración de un marcador de tumores refleja el estadio (extensión) de la enfermedad y el pronóstico del paciente (resultado probable o curso de una enfermedad). Más información sobre </w:t>
      </w:r>
      <w:proofErr w:type="spellStart"/>
      <w:r w:rsidRPr="00095294">
        <w:rPr>
          <w:rFonts w:ascii="Arial" w:eastAsia="Times New Roman" w:hAnsi="Arial" w:cs="Arial"/>
          <w:color w:val="333333"/>
          <w:sz w:val="21"/>
          <w:szCs w:val="21"/>
          <w:lang w:eastAsia="es-BO"/>
        </w:rPr>
        <w:t>estadificación</w:t>
      </w:r>
      <w:proofErr w:type="spellEnd"/>
      <w:r w:rsidRPr="00095294">
        <w:rPr>
          <w:rFonts w:ascii="Arial" w:eastAsia="Times New Roman" w:hAnsi="Arial" w:cs="Arial"/>
          <w:color w:val="333333"/>
          <w:sz w:val="21"/>
          <w:szCs w:val="21"/>
          <w:lang w:eastAsia="es-BO"/>
        </w:rPr>
        <w:t xml:space="preserve"> está disponible en la hoja informativa </w:t>
      </w:r>
      <w:proofErr w:type="spellStart"/>
      <w:r w:rsidRPr="00095294">
        <w:rPr>
          <w:rFonts w:ascii="Arial" w:eastAsia="Times New Roman" w:hAnsi="Arial" w:cs="Arial"/>
          <w:i/>
          <w:iCs/>
          <w:color w:val="333333"/>
          <w:sz w:val="21"/>
          <w:szCs w:val="21"/>
          <w:lang w:eastAsia="es-BO"/>
        </w:rPr>
        <w:fldChar w:fldCharType="begin"/>
      </w:r>
      <w:r w:rsidRPr="00095294">
        <w:rPr>
          <w:rFonts w:ascii="Arial" w:eastAsia="Times New Roman" w:hAnsi="Arial" w:cs="Arial"/>
          <w:i/>
          <w:iCs/>
          <w:color w:val="333333"/>
          <w:sz w:val="21"/>
          <w:szCs w:val="21"/>
          <w:lang w:eastAsia="es-BO"/>
        </w:rPr>
        <w:instrText xml:space="preserve"> HYPERLINK "http://www.cancer.gov/espanol/recursos/hojas-informativas/deteccion-diagnostico/estadificacion" </w:instrText>
      </w:r>
      <w:r w:rsidRPr="00095294">
        <w:rPr>
          <w:rFonts w:ascii="Arial" w:eastAsia="Times New Roman" w:hAnsi="Arial" w:cs="Arial"/>
          <w:i/>
          <w:iCs/>
          <w:color w:val="333333"/>
          <w:sz w:val="21"/>
          <w:szCs w:val="21"/>
          <w:lang w:eastAsia="es-BO"/>
        </w:rPr>
        <w:fldChar w:fldCharType="separate"/>
      </w:r>
      <w:r w:rsidRPr="00095294">
        <w:rPr>
          <w:rFonts w:ascii="Arial" w:eastAsia="Times New Roman" w:hAnsi="Arial" w:cs="Arial"/>
          <w:i/>
          <w:iCs/>
          <w:color w:val="9C3303"/>
          <w:sz w:val="21"/>
          <w:szCs w:val="21"/>
          <w:u w:val="single"/>
          <w:lang w:eastAsia="es-BO"/>
        </w:rPr>
        <w:t>Estadificación</w:t>
      </w:r>
      <w:proofErr w:type="spellEnd"/>
      <w:r w:rsidRPr="00095294">
        <w:rPr>
          <w:rFonts w:ascii="Arial" w:eastAsia="Times New Roman" w:hAnsi="Arial" w:cs="Arial"/>
          <w:i/>
          <w:iCs/>
          <w:color w:val="9C3303"/>
          <w:sz w:val="21"/>
          <w:szCs w:val="21"/>
          <w:u w:val="single"/>
          <w:lang w:eastAsia="es-BO"/>
        </w:rPr>
        <w:t xml:space="preserve"> del cáncer</w:t>
      </w:r>
      <w:r w:rsidRPr="00095294">
        <w:rPr>
          <w:rFonts w:ascii="Arial" w:eastAsia="Times New Roman" w:hAnsi="Arial" w:cs="Arial"/>
          <w:i/>
          <w:iCs/>
          <w:color w:val="333333"/>
          <w:sz w:val="21"/>
          <w:szCs w:val="21"/>
          <w:lang w:eastAsia="es-BO"/>
        </w:rPr>
        <w:fldChar w:fldCharType="end"/>
      </w:r>
      <w:r w:rsidRPr="00095294">
        <w:rPr>
          <w:rFonts w:ascii="Arial" w:eastAsia="Times New Roman" w:hAnsi="Arial" w:cs="Arial"/>
          <w:color w:val="333333"/>
          <w:sz w:val="21"/>
          <w:szCs w:val="21"/>
          <w:lang w:eastAsia="es-BO"/>
        </w:rPr>
        <w:t>.</w:t>
      </w:r>
    </w:p>
    <w:p w:rsidR="00095294" w:rsidRPr="00095294" w:rsidRDefault="00095294" w:rsidP="00095294">
      <w:pPr>
        <w:shd w:val="clear" w:color="auto" w:fill="FFFFFF"/>
        <w:spacing w:before="100" w:beforeAutospacing="1" w:after="100" w:afterAutospacing="1" w:line="273" w:lineRule="atLeast"/>
        <w:ind w:left="720"/>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Los marcadores de tumores pueden también medirse periódicamente durante la terapia para cáncer. Un descenso de la concentración de un marcador de tumores o el regreso a la concentración normal del marcador puede indicar que el cáncer está reaccionando al tratamiento, mientras que si no hay cambio o hay un aumento puede indicar que el cáncer no está reaccionando.</w:t>
      </w:r>
    </w:p>
    <w:p w:rsidR="00095294" w:rsidRPr="00095294" w:rsidRDefault="00095294" w:rsidP="00095294">
      <w:pPr>
        <w:shd w:val="clear" w:color="auto" w:fill="FFFFFF"/>
        <w:spacing w:before="100" w:beforeAutospacing="1" w:after="100" w:afterAutospacing="1" w:line="273" w:lineRule="atLeast"/>
        <w:ind w:left="720"/>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lastRenderedPageBreak/>
        <w:t>Los marcadores de tumores pueden también medirse después de que haya terminado el tratamiento para revisar la recurrencia (el regreso del cáncer).</w:t>
      </w:r>
    </w:p>
    <w:p w:rsidR="00095294" w:rsidRPr="00095294" w:rsidRDefault="00095294" w:rsidP="00095294">
      <w:pPr>
        <w:numPr>
          <w:ilvl w:val="0"/>
          <w:numId w:val="1"/>
        </w:numPr>
        <w:shd w:val="clear" w:color="auto" w:fill="FFFFFF"/>
        <w:spacing w:before="100" w:beforeAutospacing="1" w:after="100" w:afterAutospacing="1" w:line="273" w:lineRule="atLeast"/>
        <w:outlineLvl w:val="4"/>
        <w:rPr>
          <w:rFonts w:ascii="Arial" w:eastAsia="Times New Roman" w:hAnsi="Arial" w:cs="Arial"/>
          <w:b/>
          <w:bCs/>
          <w:color w:val="000000"/>
          <w:sz w:val="21"/>
          <w:szCs w:val="21"/>
          <w:lang w:eastAsia="es-BO"/>
        </w:rPr>
      </w:pPr>
      <w:r w:rsidRPr="00095294">
        <w:rPr>
          <w:rFonts w:ascii="Arial" w:eastAsia="Times New Roman" w:hAnsi="Arial" w:cs="Arial"/>
          <w:b/>
          <w:bCs/>
          <w:color w:val="000000"/>
          <w:sz w:val="21"/>
          <w:szCs w:val="21"/>
          <w:lang w:eastAsia="es-BO"/>
        </w:rPr>
        <w:t>¿Cómo se miden los marcadores de tumores? </w:t>
      </w:r>
    </w:p>
    <w:p w:rsidR="00095294" w:rsidRPr="00095294" w:rsidRDefault="00095294" w:rsidP="00095294">
      <w:pPr>
        <w:shd w:val="clear" w:color="auto" w:fill="FFFFFF"/>
        <w:spacing w:before="100" w:beforeAutospacing="1" w:after="100" w:afterAutospacing="1" w:line="273" w:lineRule="atLeast"/>
        <w:ind w:left="720"/>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Un doctor toma una muestra de tejido del tumor o de líquido del cuerpo y lo envía a un laboratorio, en donde se usan varios métodos para medir la concentración del marcador de tumores.</w:t>
      </w:r>
    </w:p>
    <w:p w:rsidR="00095294" w:rsidRPr="00095294" w:rsidRDefault="00095294" w:rsidP="00095294">
      <w:pPr>
        <w:shd w:val="clear" w:color="auto" w:fill="FFFFFF"/>
        <w:spacing w:before="100" w:beforeAutospacing="1" w:after="100" w:afterAutospacing="1" w:line="273" w:lineRule="atLeast"/>
        <w:ind w:left="720"/>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Si el marcador de tumores se usa para determinar si el tratamiento está funcionando o si hay una recurrencia, la concentración se medirá en muchas muestras tomadas en un período de tiempo. En general, estas mediciones "en serie", que indican que la concentración de un marcador está en aumento, que está igual, o que está disminuyendo, son más importantes que una sola medición.</w:t>
      </w:r>
    </w:p>
    <w:p w:rsidR="00095294" w:rsidRPr="00095294" w:rsidRDefault="00095294" w:rsidP="00095294">
      <w:pPr>
        <w:numPr>
          <w:ilvl w:val="0"/>
          <w:numId w:val="1"/>
        </w:numPr>
        <w:shd w:val="clear" w:color="auto" w:fill="FFFFFF"/>
        <w:spacing w:before="100" w:beforeAutospacing="1" w:after="100" w:afterAutospacing="1" w:line="273" w:lineRule="atLeast"/>
        <w:outlineLvl w:val="4"/>
        <w:rPr>
          <w:rFonts w:ascii="Arial" w:eastAsia="Times New Roman" w:hAnsi="Arial" w:cs="Arial"/>
          <w:b/>
          <w:bCs/>
          <w:color w:val="000000"/>
          <w:sz w:val="21"/>
          <w:szCs w:val="21"/>
          <w:lang w:eastAsia="es-BO"/>
        </w:rPr>
      </w:pPr>
      <w:r w:rsidRPr="00095294">
        <w:rPr>
          <w:rFonts w:ascii="Arial" w:eastAsia="Times New Roman" w:hAnsi="Arial" w:cs="Arial"/>
          <w:b/>
          <w:bCs/>
          <w:color w:val="000000"/>
          <w:sz w:val="21"/>
          <w:szCs w:val="21"/>
          <w:lang w:eastAsia="es-BO"/>
        </w:rPr>
        <w:t>¿Ofrece el Instituto Nacional del Cáncer pautas para el uso de los marcadores tumorales?</w:t>
      </w:r>
    </w:p>
    <w:p w:rsidR="00095294" w:rsidRPr="00095294" w:rsidRDefault="00095294" w:rsidP="00095294">
      <w:pPr>
        <w:shd w:val="clear" w:color="auto" w:fill="FFFFFF"/>
        <w:spacing w:before="100" w:beforeAutospacing="1" w:after="100" w:afterAutospacing="1" w:line="273" w:lineRule="atLeast"/>
        <w:ind w:left="720"/>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No, el NCI no tiene pautas o directrices de ese tipo. Sin embargo, algunas organizaciones nacionales e internacionales sí tienen pautas para el uso de marcadores de tumores en algunos tipos de cáncer:</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 xml:space="preserve">La Asociación Estadounidense de Oncología Clínica (ASCO) ha publicado pautas para la práctica clínica sobre una variedad de temas, incluso sobre marcadores de tumores para cáncer de seno, para cánceres gastrointestinales, para cáncer de testículo y tumores </w:t>
      </w:r>
      <w:proofErr w:type="spellStart"/>
      <w:r w:rsidRPr="00095294">
        <w:rPr>
          <w:rFonts w:ascii="Arial" w:eastAsia="Times New Roman" w:hAnsi="Arial" w:cs="Arial"/>
          <w:color w:val="333333"/>
          <w:sz w:val="21"/>
          <w:szCs w:val="21"/>
          <w:lang w:eastAsia="es-BO"/>
        </w:rPr>
        <w:t>extragonadales</w:t>
      </w:r>
      <w:proofErr w:type="spellEnd"/>
      <w:r w:rsidRPr="00095294">
        <w:rPr>
          <w:rFonts w:ascii="Arial" w:eastAsia="Times New Roman" w:hAnsi="Arial" w:cs="Arial"/>
          <w:color w:val="333333"/>
          <w:sz w:val="21"/>
          <w:szCs w:val="21"/>
          <w:lang w:eastAsia="es-BO"/>
        </w:rPr>
        <w:t xml:space="preserve"> de células germinativas en hombres. Estas pautas, llamadas </w:t>
      </w:r>
      <w:proofErr w:type="spellStart"/>
      <w:r w:rsidRPr="00095294">
        <w:rPr>
          <w:rFonts w:ascii="Arial" w:eastAsia="Times New Roman" w:hAnsi="Arial" w:cs="Arial"/>
          <w:i/>
          <w:iCs/>
          <w:color w:val="333333"/>
          <w:sz w:val="21"/>
          <w:szCs w:val="21"/>
          <w:lang w:eastAsia="es-BO"/>
        </w:rPr>
        <w:fldChar w:fldCharType="begin"/>
      </w:r>
      <w:r w:rsidRPr="00095294">
        <w:rPr>
          <w:rFonts w:ascii="Arial" w:eastAsia="Times New Roman" w:hAnsi="Arial" w:cs="Arial"/>
          <w:i/>
          <w:iCs/>
          <w:color w:val="333333"/>
          <w:sz w:val="21"/>
          <w:szCs w:val="21"/>
          <w:lang w:eastAsia="es-BO"/>
        </w:rPr>
        <w:instrText xml:space="preserve"> HYPERLINK "http://www.cancer.net/patient/Publications+and+Resources/What+to+Know%3A+ASCO%27s+Guidelines" </w:instrText>
      </w:r>
      <w:r w:rsidRPr="00095294">
        <w:rPr>
          <w:rFonts w:ascii="Arial" w:eastAsia="Times New Roman" w:hAnsi="Arial" w:cs="Arial"/>
          <w:i/>
          <w:iCs/>
          <w:color w:val="333333"/>
          <w:sz w:val="21"/>
          <w:szCs w:val="21"/>
          <w:lang w:eastAsia="es-BO"/>
        </w:rPr>
        <w:fldChar w:fldCharType="separate"/>
      </w:r>
      <w:r w:rsidRPr="00095294">
        <w:rPr>
          <w:rFonts w:ascii="Arial" w:eastAsia="Times New Roman" w:hAnsi="Arial" w:cs="Arial"/>
          <w:i/>
          <w:iCs/>
          <w:color w:val="9C3303"/>
          <w:sz w:val="21"/>
          <w:szCs w:val="21"/>
          <w:u w:val="single"/>
          <w:lang w:eastAsia="es-BO"/>
        </w:rPr>
        <w:t>What</w:t>
      </w:r>
      <w:proofErr w:type="spellEnd"/>
      <w:r w:rsidRPr="00095294">
        <w:rPr>
          <w:rFonts w:ascii="Arial" w:eastAsia="Times New Roman" w:hAnsi="Arial" w:cs="Arial"/>
          <w:i/>
          <w:iCs/>
          <w:color w:val="9C3303"/>
          <w:sz w:val="21"/>
          <w:szCs w:val="21"/>
          <w:u w:val="single"/>
          <w:lang w:eastAsia="es-BO"/>
        </w:rPr>
        <w:t xml:space="preserve"> to </w:t>
      </w:r>
      <w:proofErr w:type="spellStart"/>
      <w:r w:rsidRPr="00095294">
        <w:rPr>
          <w:rFonts w:ascii="Arial" w:eastAsia="Times New Roman" w:hAnsi="Arial" w:cs="Arial"/>
          <w:i/>
          <w:iCs/>
          <w:color w:val="9C3303"/>
          <w:sz w:val="21"/>
          <w:szCs w:val="21"/>
          <w:u w:val="single"/>
          <w:lang w:eastAsia="es-BO"/>
        </w:rPr>
        <w:t>Know</w:t>
      </w:r>
      <w:proofErr w:type="spellEnd"/>
      <w:r w:rsidRPr="00095294">
        <w:rPr>
          <w:rFonts w:ascii="Arial" w:eastAsia="Times New Roman" w:hAnsi="Arial" w:cs="Arial"/>
          <w:i/>
          <w:iCs/>
          <w:color w:val="9C3303"/>
          <w:sz w:val="21"/>
          <w:szCs w:val="21"/>
          <w:u w:val="single"/>
          <w:lang w:eastAsia="es-BO"/>
        </w:rPr>
        <w:t xml:space="preserve">: </w:t>
      </w:r>
      <w:proofErr w:type="spellStart"/>
      <w:r w:rsidRPr="00095294">
        <w:rPr>
          <w:rFonts w:ascii="Arial" w:eastAsia="Times New Roman" w:hAnsi="Arial" w:cs="Arial"/>
          <w:i/>
          <w:iCs/>
          <w:color w:val="9C3303"/>
          <w:sz w:val="21"/>
          <w:szCs w:val="21"/>
          <w:u w:val="single"/>
          <w:lang w:eastAsia="es-BO"/>
        </w:rPr>
        <w:t>ASCO's</w:t>
      </w:r>
      <w:proofErr w:type="spellEnd"/>
      <w:r w:rsidRPr="00095294">
        <w:rPr>
          <w:rFonts w:ascii="Arial" w:eastAsia="Times New Roman" w:hAnsi="Arial" w:cs="Arial"/>
          <w:i/>
          <w:iCs/>
          <w:color w:val="9C3303"/>
          <w:sz w:val="21"/>
          <w:szCs w:val="21"/>
          <w:u w:val="single"/>
          <w:lang w:eastAsia="es-BO"/>
        </w:rPr>
        <w:t xml:space="preserve"> </w:t>
      </w:r>
      <w:proofErr w:type="spellStart"/>
      <w:r w:rsidRPr="00095294">
        <w:rPr>
          <w:rFonts w:ascii="Arial" w:eastAsia="Times New Roman" w:hAnsi="Arial" w:cs="Arial"/>
          <w:i/>
          <w:iCs/>
          <w:color w:val="9C3303"/>
          <w:sz w:val="21"/>
          <w:szCs w:val="21"/>
          <w:u w:val="single"/>
          <w:lang w:eastAsia="es-BO"/>
        </w:rPr>
        <w:t>Guidelines</w:t>
      </w:r>
      <w:proofErr w:type="spellEnd"/>
      <w:r w:rsidRPr="00095294">
        <w:rPr>
          <w:rFonts w:ascii="Arial" w:eastAsia="Times New Roman" w:hAnsi="Arial" w:cs="Arial"/>
          <w:i/>
          <w:iCs/>
          <w:color w:val="333333"/>
          <w:sz w:val="21"/>
          <w:szCs w:val="21"/>
          <w:lang w:eastAsia="es-BO"/>
        </w:rPr>
        <w:fldChar w:fldCharType="end"/>
      </w:r>
      <w:r w:rsidRPr="00095294">
        <w:rPr>
          <w:rFonts w:ascii="Arial" w:eastAsia="Times New Roman" w:hAnsi="Arial" w:cs="Arial"/>
          <w:i/>
          <w:iCs/>
          <w:color w:val="333333"/>
          <w:sz w:val="21"/>
          <w:szCs w:val="21"/>
          <w:lang w:eastAsia="es-BO"/>
        </w:rPr>
        <w:t> </w:t>
      </w:r>
      <w:r w:rsidRPr="00095294">
        <w:rPr>
          <w:rFonts w:ascii="Arial" w:eastAsia="Times New Roman" w:hAnsi="Arial" w:cs="Arial"/>
          <w:i/>
          <w:iCs/>
          <w:noProof/>
          <w:color w:val="9C3303"/>
          <w:sz w:val="21"/>
          <w:szCs w:val="21"/>
          <w:lang w:eastAsia="es-BO"/>
        </w:rPr>
        <w:drawing>
          <wp:inline distT="0" distB="0" distL="0" distR="0" wp14:anchorId="614E6921" wp14:editId="1823F241">
            <wp:extent cx="97155" cy="97155"/>
            <wp:effectExtent l="0" t="0" r="0" b="0"/>
            <wp:docPr id="1" name="Imagen 1" descr="Notificación de salida">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tificación de salida">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7155" cy="97155"/>
                    </a:xfrm>
                    <a:prstGeom prst="rect">
                      <a:avLst/>
                    </a:prstGeom>
                    <a:noFill/>
                    <a:ln>
                      <a:noFill/>
                    </a:ln>
                  </pic:spPr>
                </pic:pic>
              </a:graphicData>
            </a:graphic>
          </wp:inline>
        </w:drawing>
      </w:r>
      <w:r w:rsidRPr="00095294">
        <w:rPr>
          <w:rFonts w:ascii="Arial" w:eastAsia="Times New Roman" w:hAnsi="Arial" w:cs="Arial"/>
          <w:color w:val="333333"/>
          <w:sz w:val="21"/>
          <w:szCs w:val="21"/>
          <w:lang w:eastAsia="es-BO"/>
        </w:rPr>
        <w:t>, están disponibles en el sitio web de ASCO.</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La Academia Nacional de Bioquímica Clínica publica pautas de práctica médica de laboratorio, incluso </w:t>
      </w:r>
      <w:hyperlink r:id="rId8" w:history="1">
        <w:r w:rsidRPr="00095294">
          <w:rPr>
            <w:rFonts w:ascii="Arial" w:eastAsia="Times New Roman" w:hAnsi="Arial" w:cs="Arial"/>
            <w:i/>
            <w:iCs/>
            <w:color w:val="9C3303"/>
            <w:sz w:val="21"/>
            <w:szCs w:val="21"/>
            <w:u w:val="single"/>
            <w:lang w:eastAsia="es-BO"/>
          </w:rPr>
          <w:t xml:space="preserve">Use of Tumor </w:t>
        </w:r>
        <w:proofErr w:type="spellStart"/>
        <w:r w:rsidRPr="00095294">
          <w:rPr>
            <w:rFonts w:ascii="Arial" w:eastAsia="Times New Roman" w:hAnsi="Arial" w:cs="Arial"/>
            <w:i/>
            <w:iCs/>
            <w:color w:val="9C3303"/>
            <w:sz w:val="21"/>
            <w:szCs w:val="21"/>
            <w:u w:val="single"/>
            <w:lang w:eastAsia="es-BO"/>
          </w:rPr>
          <w:t>Markers</w:t>
        </w:r>
        <w:proofErr w:type="spellEnd"/>
        <w:r w:rsidRPr="00095294">
          <w:rPr>
            <w:rFonts w:ascii="Arial" w:eastAsia="Times New Roman" w:hAnsi="Arial" w:cs="Arial"/>
            <w:i/>
            <w:iCs/>
            <w:color w:val="9C3303"/>
            <w:sz w:val="21"/>
            <w:szCs w:val="21"/>
            <w:u w:val="single"/>
            <w:lang w:eastAsia="es-BO"/>
          </w:rPr>
          <w:t xml:space="preserve"> in </w:t>
        </w:r>
        <w:proofErr w:type="spellStart"/>
        <w:r w:rsidRPr="00095294">
          <w:rPr>
            <w:rFonts w:ascii="Arial" w:eastAsia="Times New Roman" w:hAnsi="Arial" w:cs="Arial"/>
            <w:i/>
            <w:iCs/>
            <w:color w:val="9C3303"/>
            <w:sz w:val="21"/>
            <w:szCs w:val="21"/>
            <w:u w:val="single"/>
            <w:lang w:eastAsia="es-BO"/>
          </w:rPr>
          <w:t>Clinical</w:t>
        </w:r>
        <w:proofErr w:type="spellEnd"/>
        <w:r w:rsidRPr="00095294">
          <w:rPr>
            <w:rFonts w:ascii="Arial" w:eastAsia="Times New Roman" w:hAnsi="Arial" w:cs="Arial"/>
            <w:i/>
            <w:iCs/>
            <w:color w:val="9C3303"/>
            <w:sz w:val="21"/>
            <w:szCs w:val="21"/>
            <w:u w:val="single"/>
            <w:lang w:eastAsia="es-BO"/>
          </w:rPr>
          <w:t xml:space="preserve"> </w:t>
        </w:r>
        <w:proofErr w:type="spellStart"/>
        <w:r w:rsidRPr="00095294">
          <w:rPr>
            <w:rFonts w:ascii="Arial" w:eastAsia="Times New Roman" w:hAnsi="Arial" w:cs="Arial"/>
            <w:i/>
            <w:iCs/>
            <w:color w:val="9C3303"/>
            <w:sz w:val="21"/>
            <w:szCs w:val="21"/>
            <w:u w:val="single"/>
            <w:lang w:eastAsia="es-BO"/>
          </w:rPr>
          <w:t>Practice</w:t>
        </w:r>
        <w:proofErr w:type="spellEnd"/>
        <w:r w:rsidRPr="00095294">
          <w:rPr>
            <w:rFonts w:ascii="Arial" w:eastAsia="Times New Roman" w:hAnsi="Arial" w:cs="Arial"/>
            <w:i/>
            <w:iCs/>
            <w:color w:val="9C3303"/>
            <w:sz w:val="21"/>
            <w:szCs w:val="21"/>
            <w:u w:val="single"/>
            <w:lang w:eastAsia="es-BO"/>
          </w:rPr>
          <w:t xml:space="preserve">: </w:t>
        </w:r>
        <w:proofErr w:type="spellStart"/>
        <w:r w:rsidRPr="00095294">
          <w:rPr>
            <w:rFonts w:ascii="Arial" w:eastAsia="Times New Roman" w:hAnsi="Arial" w:cs="Arial"/>
            <w:i/>
            <w:iCs/>
            <w:color w:val="9C3303"/>
            <w:sz w:val="21"/>
            <w:szCs w:val="21"/>
            <w:u w:val="single"/>
            <w:lang w:eastAsia="es-BO"/>
          </w:rPr>
          <w:t>Quality</w:t>
        </w:r>
        <w:proofErr w:type="spellEnd"/>
        <w:r w:rsidRPr="00095294">
          <w:rPr>
            <w:rFonts w:ascii="Arial" w:eastAsia="Times New Roman" w:hAnsi="Arial" w:cs="Arial"/>
            <w:i/>
            <w:iCs/>
            <w:color w:val="9C3303"/>
            <w:sz w:val="21"/>
            <w:szCs w:val="21"/>
            <w:u w:val="single"/>
            <w:lang w:eastAsia="es-BO"/>
          </w:rPr>
          <w:t xml:space="preserve"> </w:t>
        </w:r>
        <w:proofErr w:type="spellStart"/>
        <w:r w:rsidRPr="00095294">
          <w:rPr>
            <w:rFonts w:ascii="Arial" w:eastAsia="Times New Roman" w:hAnsi="Arial" w:cs="Arial"/>
            <w:i/>
            <w:iCs/>
            <w:color w:val="9C3303"/>
            <w:sz w:val="21"/>
            <w:szCs w:val="21"/>
            <w:u w:val="single"/>
            <w:lang w:eastAsia="es-BO"/>
          </w:rPr>
          <w:t>Requirements</w:t>
        </w:r>
        <w:proofErr w:type="spellEnd"/>
      </w:hyperlink>
      <w:r w:rsidRPr="00095294">
        <w:rPr>
          <w:rFonts w:ascii="Arial" w:eastAsia="Times New Roman" w:hAnsi="Arial" w:cs="Arial"/>
          <w:i/>
          <w:iCs/>
          <w:color w:val="333333"/>
          <w:sz w:val="21"/>
          <w:szCs w:val="21"/>
          <w:lang w:eastAsia="es-BO"/>
        </w:rPr>
        <w:t> </w:t>
      </w:r>
      <w:r w:rsidRPr="00095294">
        <w:rPr>
          <w:rFonts w:ascii="Arial" w:eastAsia="Times New Roman" w:hAnsi="Arial" w:cs="Arial"/>
          <w:i/>
          <w:iCs/>
          <w:noProof/>
          <w:color w:val="9C3303"/>
          <w:sz w:val="21"/>
          <w:szCs w:val="21"/>
          <w:lang w:eastAsia="es-BO"/>
        </w:rPr>
        <w:drawing>
          <wp:inline distT="0" distB="0" distL="0" distR="0" wp14:anchorId="543F0340" wp14:editId="106C8399">
            <wp:extent cx="97155" cy="97155"/>
            <wp:effectExtent l="0" t="0" r="0" b="0"/>
            <wp:docPr id="2" name="Imagen 2" descr="Notificación de salida">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otificación de salida">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7155" cy="97155"/>
                    </a:xfrm>
                    <a:prstGeom prst="rect">
                      <a:avLst/>
                    </a:prstGeom>
                    <a:noFill/>
                    <a:ln>
                      <a:noFill/>
                    </a:ln>
                  </pic:spPr>
                </pic:pic>
              </a:graphicData>
            </a:graphic>
          </wp:inline>
        </w:drawing>
      </w:r>
      <w:r w:rsidRPr="00095294">
        <w:rPr>
          <w:rFonts w:ascii="Arial" w:eastAsia="Times New Roman" w:hAnsi="Arial" w:cs="Arial"/>
          <w:color w:val="333333"/>
          <w:sz w:val="21"/>
          <w:szCs w:val="21"/>
          <w:lang w:eastAsia="es-BO"/>
        </w:rPr>
        <w:t>, la cual se enfoca en el uso apropiado de los marcadores de tumores para cánceres específicos.</w:t>
      </w:r>
    </w:p>
    <w:p w:rsidR="00095294" w:rsidRPr="00095294" w:rsidRDefault="00095294" w:rsidP="00095294">
      <w:pPr>
        <w:numPr>
          <w:ilvl w:val="0"/>
          <w:numId w:val="1"/>
        </w:numPr>
        <w:shd w:val="clear" w:color="auto" w:fill="FFFFFF"/>
        <w:spacing w:before="100" w:beforeAutospacing="1" w:after="100" w:afterAutospacing="1" w:line="273" w:lineRule="atLeast"/>
        <w:outlineLvl w:val="4"/>
        <w:rPr>
          <w:rFonts w:ascii="Arial" w:eastAsia="Times New Roman" w:hAnsi="Arial" w:cs="Arial"/>
          <w:b/>
          <w:bCs/>
          <w:color w:val="000000"/>
          <w:sz w:val="21"/>
          <w:szCs w:val="21"/>
          <w:lang w:eastAsia="es-BO"/>
        </w:rPr>
      </w:pPr>
      <w:r w:rsidRPr="00095294">
        <w:rPr>
          <w:rFonts w:ascii="Arial" w:eastAsia="Times New Roman" w:hAnsi="Arial" w:cs="Arial"/>
          <w:b/>
          <w:bCs/>
          <w:color w:val="000000"/>
          <w:sz w:val="21"/>
          <w:szCs w:val="21"/>
          <w:lang w:eastAsia="es-BO"/>
        </w:rPr>
        <w:t>¿Cuáles marcadores de tumores se usan actualmente y para qué tipos de cánceres?</w:t>
      </w:r>
    </w:p>
    <w:p w:rsidR="00095294" w:rsidRPr="00095294" w:rsidRDefault="00095294" w:rsidP="00095294">
      <w:pPr>
        <w:shd w:val="clear" w:color="auto" w:fill="FFFFFF"/>
        <w:spacing w:before="100" w:beforeAutospacing="1" w:after="100" w:afterAutospacing="1" w:line="273" w:lineRule="atLeast"/>
        <w:ind w:left="720"/>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Varios marcadores de tumores se usan actualmente para una amplia gama de tipos de cáncer. Aunque es posible hacer el análisis de la mayoría de esos marcadores en laboratorios que satisfacen las normas establecidas por </w:t>
      </w:r>
      <w:proofErr w:type="spellStart"/>
      <w:r w:rsidRPr="00095294">
        <w:rPr>
          <w:rFonts w:ascii="Arial" w:eastAsia="Times New Roman" w:hAnsi="Arial" w:cs="Arial"/>
          <w:i/>
          <w:iCs/>
          <w:color w:val="333333"/>
          <w:sz w:val="21"/>
          <w:szCs w:val="21"/>
          <w:lang w:eastAsia="es-BO"/>
        </w:rPr>
        <w:t>Clinical</w:t>
      </w:r>
      <w:proofErr w:type="spellEnd"/>
      <w:r w:rsidRPr="00095294">
        <w:rPr>
          <w:rFonts w:ascii="Arial" w:eastAsia="Times New Roman" w:hAnsi="Arial" w:cs="Arial"/>
          <w:i/>
          <w:iCs/>
          <w:color w:val="333333"/>
          <w:sz w:val="21"/>
          <w:szCs w:val="21"/>
          <w:lang w:eastAsia="es-BO"/>
        </w:rPr>
        <w:t xml:space="preserve"> </w:t>
      </w:r>
      <w:proofErr w:type="spellStart"/>
      <w:r w:rsidRPr="00095294">
        <w:rPr>
          <w:rFonts w:ascii="Arial" w:eastAsia="Times New Roman" w:hAnsi="Arial" w:cs="Arial"/>
          <w:i/>
          <w:iCs/>
          <w:color w:val="333333"/>
          <w:sz w:val="21"/>
          <w:szCs w:val="21"/>
          <w:lang w:eastAsia="es-BO"/>
        </w:rPr>
        <w:t>Laboratory</w:t>
      </w:r>
      <w:proofErr w:type="spellEnd"/>
      <w:r w:rsidRPr="00095294">
        <w:rPr>
          <w:rFonts w:ascii="Arial" w:eastAsia="Times New Roman" w:hAnsi="Arial" w:cs="Arial"/>
          <w:i/>
          <w:iCs/>
          <w:color w:val="333333"/>
          <w:sz w:val="21"/>
          <w:szCs w:val="21"/>
          <w:lang w:eastAsia="es-BO"/>
        </w:rPr>
        <w:t xml:space="preserve"> </w:t>
      </w:r>
      <w:proofErr w:type="spellStart"/>
      <w:r w:rsidRPr="00095294">
        <w:rPr>
          <w:rFonts w:ascii="Arial" w:eastAsia="Times New Roman" w:hAnsi="Arial" w:cs="Arial"/>
          <w:i/>
          <w:iCs/>
          <w:color w:val="333333"/>
          <w:sz w:val="21"/>
          <w:szCs w:val="21"/>
          <w:lang w:eastAsia="es-BO"/>
        </w:rPr>
        <w:t>Improvement</w:t>
      </w:r>
      <w:proofErr w:type="spellEnd"/>
      <w:r w:rsidRPr="00095294">
        <w:rPr>
          <w:rFonts w:ascii="Arial" w:eastAsia="Times New Roman" w:hAnsi="Arial" w:cs="Arial"/>
          <w:i/>
          <w:iCs/>
          <w:color w:val="333333"/>
          <w:sz w:val="21"/>
          <w:szCs w:val="21"/>
          <w:lang w:eastAsia="es-BO"/>
        </w:rPr>
        <w:t xml:space="preserve"> </w:t>
      </w:r>
      <w:proofErr w:type="spellStart"/>
      <w:r w:rsidRPr="00095294">
        <w:rPr>
          <w:rFonts w:ascii="Arial" w:eastAsia="Times New Roman" w:hAnsi="Arial" w:cs="Arial"/>
          <w:i/>
          <w:iCs/>
          <w:color w:val="333333"/>
          <w:sz w:val="21"/>
          <w:szCs w:val="21"/>
          <w:lang w:eastAsia="es-BO"/>
        </w:rPr>
        <w:t>Amendments</w:t>
      </w:r>
      <w:proofErr w:type="spellEnd"/>
      <w:r w:rsidRPr="00095294">
        <w:rPr>
          <w:rFonts w:ascii="Arial" w:eastAsia="Times New Roman" w:hAnsi="Arial" w:cs="Arial"/>
          <w:color w:val="333333"/>
          <w:sz w:val="21"/>
          <w:szCs w:val="21"/>
          <w:lang w:eastAsia="es-BO"/>
        </w:rPr>
        <w:t>, algunos no pueden analizarse y, por lo tanto, tal vez se consideren experimentales. La lista de abajo contiene los marcadores de tumores que se usan ordinariamente en la actualidad.</w:t>
      </w:r>
    </w:p>
    <w:p w:rsidR="00095294" w:rsidRPr="00095294" w:rsidRDefault="00095294" w:rsidP="00095294">
      <w:pPr>
        <w:shd w:val="clear" w:color="auto" w:fill="FFFFFF"/>
        <w:spacing w:before="100" w:beforeAutospacing="1" w:after="100" w:afterAutospacing="1" w:line="273" w:lineRule="atLeast"/>
        <w:ind w:left="720"/>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 xml:space="preserve">Activador del </w:t>
      </w:r>
      <w:proofErr w:type="spellStart"/>
      <w:r w:rsidRPr="00095294">
        <w:rPr>
          <w:rFonts w:ascii="Arial" w:eastAsia="Times New Roman" w:hAnsi="Arial" w:cs="Arial"/>
          <w:color w:val="333333"/>
          <w:sz w:val="21"/>
          <w:szCs w:val="21"/>
          <w:lang w:eastAsia="es-BO"/>
        </w:rPr>
        <w:t>plasminógeno</w:t>
      </w:r>
      <w:proofErr w:type="spellEnd"/>
      <w:r w:rsidRPr="00095294">
        <w:rPr>
          <w:rFonts w:ascii="Arial" w:eastAsia="Times New Roman" w:hAnsi="Arial" w:cs="Arial"/>
          <w:color w:val="333333"/>
          <w:sz w:val="21"/>
          <w:szCs w:val="21"/>
          <w:lang w:eastAsia="es-BO"/>
        </w:rPr>
        <w:t xml:space="preserve"> </w:t>
      </w:r>
      <w:proofErr w:type="spellStart"/>
      <w:r w:rsidRPr="00095294">
        <w:rPr>
          <w:rFonts w:ascii="Arial" w:eastAsia="Times New Roman" w:hAnsi="Arial" w:cs="Arial"/>
          <w:color w:val="333333"/>
          <w:sz w:val="21"/>
          <w:szCs w:val="21"/>
          <w:lang w:eastAsia="es-BO"/>
        </w:rPr>
        <w:t>urocinasa</w:t>
      </w:r>
      <w:proofErr w:type="spellEnd"/>
      <w:r w:rsidRPr="00095294">
        <w:rPr>
          <w:rFonts w:ascii="Arial" w:eastAsia="Times New Roman" w:hAnsi="Arial" w:cs="Arial"/>
          <w:color w:val="333333"/>
          <w:sz w:val="21"/>
          <w:szCs w:val="21"/>
          <w:lang w:eastAsia="es-BO"/>
        </w:rPr>
        <w:t xml:space="preserve"> (</w:t>
      </w:r>
      <w:proofErr w:type="spellStart"/>
      <w:r w:rsidRPr="00095294">
        <w:rPr>
          <w:rFonts w:ascii="Arial" w:eastAsia="Times New Roman" w:hAnsi="Arial" w:cs="Arial"/>
          <w:color w:val="333333"/>
          <w:sz w:val="21"/>
          <w:szCs w:val="21"/>
          <w:lang w:eastAsia="es-BO"/>
        </w:rPr>
        <w:t>uPA</w:t>
      </w:r>
      <w:proofErr w:type="spellEnd"/>
      <w:r w:rsidRPr="00095294">
        <w:rPr>
          <w:rFonts w:ascii="Arial" w:eastAsia="Times New Roman" w:hAnsi="Arial" w:cs="Arial"/>
          <w:color w:val="333333"/>
          <w:sz w:val="21"/>
          <w:szCs w:val="21"/>
          <w:lang w:eastAsia="es-BO"/>
        </w:rPr>
        <w:t xml:space="preserve">) e inhibidor del activador del </w:t>
      </w:r>
      <w:proofErr w:type="spellStart"/>
      <w:r w:rsidRPr="00095294">
        <w:rPr>
          <w:rFonts w:ascii="Arial" w:eastAsia="Times New Roman" w:hAnsi="Arial" w:cs="Arial"/>
          <w:color w:val="333333"/>
          <w:sz w:val="21"/>
          <w:szCs w:val="21"/>
          <w:lang w:eastAsia="es-BO"/>
        </w:rPr>
        <w:t>plasminógeno</w:t>
      </w:r>
      <w:proofErr w:type="spellEnd"/>
      <w:r w:rsidRPr="00095294">
        <w:rPr>
          <w:rFonts w:ascii="Arial" w:eastAsia="Times New Roman" w:hAnsi="Arial" w:cs="Arial"/>
          <w:color w:val="333333"/>
          <w:sz w:val="21"/>
          <w:szCs w:val="21"/>
          <w:lang w:eastAsia="es-BO"/>
        </w:rPr>
        <w:t xml:space="preserve"> (PAI-1)</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Tipo de cáncer: Cáncer de seno</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lastRenderedPageBreak/>
        <w:t>Tejido analizado: Tumor</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Cómo se usó: Para determinar la malignidad del cáncer y guiar el tratamiento</w:t>
      </w:r>
    </w:p>
    <w:p w:rsidR="00095294" w:rsidRPr="00095294" w:rsidRDefault="00095294" w:rsidP="00095294">
      <w:pPr>
        <w:shd w:val="clear" w:color="auto" w:fill="FFFFFF"/>
        <w:spacing w:before="100" w:beforeAutospacing="1" w:after="100" w:afterAutospacing="1" w:line="273" w:lineRule="atLeast"/>
        <w:ind w:left="720"/>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Alfa-</w:t>
      </w:r>
      <w:proofErr w:type="spellStart"/>
      <w:r w:rsidRPr="00095294">
        <w:rPr>
          <w:rFonts w:ascii="Arial" w:eastAsia="Times New Roman" w:hAnsi="Arial" w:cs="Arial"/>
          <w:color w:val="333333"/>
          <w:sz w:val="21"/>
          <w:szCs w:val="21"/>
          <w:lang w:eastAsia="es-BO"/>
        </w:rPr>
        <w:t>fetoproteína</w:t>
      </w:r>
      <w:proofErr w:type="spellEnd"/>
      <w:r w:rsidRPr="00095294">
        <w:rPr>
          <w:rFonts w:ascii="Arial" w:eastAsia="Times New Roman" w:hAnsi="Arial" w:cs="Arial"/>
          <w:color w:val="333333"/>
          <w:sz w:val="21"/>
          <w:szCs w:val="21"/>
          <w:lang w:eastAsia="es-BO"/>
        </w:rPr>
        <w:t xml:space="preserve"> (AFP)</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Tipos de cáncer: Cáncer de hígado y tumores de células germinativas</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Tejido analizado: Sangre</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Cómo se usó: Para ayudar a diagnosticar cáncer de hígado y vigilar la reacción al tratamiento; para evaluar el estadio, el pronóstico y la reacción al tratamiento de tumores de células germinativas</w:t>
      </w:r>
    </w:p>
    <w:p w:rsidR="00095294" w:rsidRPr="00095294" w:rsidRDefault="00095294" w:rsidP="00095294">
      <w:pPr>
        <w:shd w:val="clear" w:color="auto" w:fill="FFFFFF"/>
        <w:spacing w:before="100" w:beforeAutospacing="1" w:after="100" w:afterAutospacing="1" w:line="273" w:lineRule="atLeast"/>
        <w:ind w:left="720"/>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Análisis de mutación del EGFR</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Tipo de cáncer: Cáncer de pulmón de células no pequeñas</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Tejido analizado: Tumor</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Cómo se usó: Para ayudar a determinar el tratamiento y el pronóstico</w:t>
      </w:r>
    </w:p>
    <w:p w:rsidR="00095294" w:rsidRPr="00095294" w:rsidRDefault="00095294" w:rsidP="00095294">
      <w:pPr>
        <w:shd w:val="clear" w:color="auto" w:fill="FFFFFF"/>
        <w:spacing w:before="100" w:beforeAutospacing="1" w:after="100" w:afterAutospacing="1" w:line="273" w:lineRule="atLeast"/>
        <w:ind w:left="720"/>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Análisis de mutación del KRAS</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 xml:space="preserve">Tipos de cáncer: Cáncer </w:t>
      </w:r>
      <w:proofErr w:type="spellStart"/>
      <w:r w:rsidRPr="00095294">
        <w:rPr>
          <w:rFonts w:ascii="Arial" w:eastAsia="Times New Roman" w:hAnsi="Arial" w:cs="Arial"/>
          <w:color w:val="333333"/>
          <w:sz w:val="21"/>
          <w:szCs w:val="21"/>
          <w:lang w:eastAsia="es-BO"/>
        </w:rPr>
        <w:t>colorrectal</w:t>
      </w:r>
      <w:proofErr w:type="spellEnd"/>
      <w:r w:rsidRPr="00095294">
        <w:rPr>
          <w:rFonts w:ascii="Arial" w:eastAsia="Times New Roman" w:hAnsi="Arial" w:cs="Arial"/>
          <w:color w:val="333333"/>
          <w:sz w:val="21"/>
          <w:szCs w:val="21"/>
          <w:lang w:eastAsia="es-BO"/>
        </w:rPr>
        <w:t xml:space="preserve"> y cáncer de pulmón de células no pequeñas</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Tejido analizado: Tumor</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Cómo se usó: Para determinar si el tratamiento con un tipo específico de terapia dirigida es el adecuado</w:t>
      </w:r>
    </w:p>
    <w:p w:rsidR="00095294" w:rsidRPr="00095294" w:rsidRDefault="00095294" w:rsidP="00095294">
      <w:pPr>
        <w:shd w:val="clear" w:color="auto" w:fill="FFFFFF"/>
        <w:spacing w:before="100" w:beforeAutospacing="1" w:after="100" w:afterAutospacing="1" w:line="273" w:lineRule="atLeast"/>
        <w:ind w:left="720"/>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 xml:space="preserve">Antígeno </w:t>
      </w:r>
      <w:proofErr w:type="spellStart"/>
      <w:r w:rsidRPr="00095294">
        <w:rPr>
          <w:rFonts w:ascii="Arial" w:eastAsia="Times New Roman" w:hAnsi="Arial" w:cs="Arial"/>
          <w:color w:val="333333"/>
          <w:sz w:val="21"/>
          <w:szCs w:val="21"/>
          <w:lang w:eastAsia="es-BO"/>
        </w:rPr>
        <w:t>carcinoembrionario</w:t>
      </w:r>
      <w:proofErr w:type="spellEnd"/>
      <w:r w:rsidRPr="00095294">
        <w:rPr>
          <w:rFonts w:ascii="Arial" w:eastAsia="Times New Roman" w:hAnsi="Arial" w:cs="Arial"/>
          <w:color w:val="333333"/>
          <w:sz w:val="21"/>
          <w:szCs w:val="21"/>
          <w:lang w:eastAsia="es-BO"/>
        </w:rPr>
        <w:t xml:space="preserve"> (CEA)</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 xml:space="preserve">Tipos de cáncer: Cáncer </w:t>
      </w:r>
      <w:proofErr w:type="spellStart"/>
      <w:r w:rsidRPr="00095294">
        <w:rPr>
          <w:rFonts w:ascii="Arial" w:eastAsia="Times New Roman" w:hAnsi="Arial" w:cs="Arial"/>
          <w:color w:val="333333"/>
          <w:sz w:val="21"/>
          <w:szCs w:val="21"/>
          <w:lang w:eastAsia="es-BO"/>
        </w:rPr>
        <w:t>colorrectal</w:t>
      </w:r>
      <w:proofErr w:type="spellEnd"/>
      <w:r w:rsidRPr="00095294">
        <w:rPr>
          <w:rFonts w:ascii="Arial" w:eastAsia="Times New Roman" w:hAnsi="Arial" w:cs="Arial"/>
          <w:color w:val="333333"/>
          <w:sz w:val="21"/>
          <w:szCs w:val="21"/>
          <w:lang w:eastAsia="es-BO"/>
        </w:rPr>
        <w:t xml:space="preserve"> y cáncer de seno</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Tejido analizado: Sangre</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 xml:space="preserve">Cómo se usó: Para revisar si el cáncer </w:t>
      </w:r>
      <w:proofErr w:type="spellStart"/>
      <w:r w:rsidRPr="00095294">
        <w:rPr>
          <w:rFonts w:ascii="Arial" w:eastAsia="Times New Roman" w:hAnsi="Arial" w:cs="Arial"/>
          <w:color w:val="333333"/>
          <w:sz w:val="21"/>
          <w:szCs w:val="21"/>
          <w:lang w:eastAsia="es-BO"/>
        </w:rPr>
        <w:t>colorrectal</w:t>
      </w:r>
      <w:proofErr w:type="spellEnd"/>
      <w:r w:rsidRPr="00095294">
        <w:rPr>
          <w:rFonts w:ascii="Arial" w:eastAsia="Times New Roman" w:hAnsi="Arial" w:cs="Arial"/>
          <w:color w:val="333333"/>
          <w:sz w:val="21"/>
          <w:szCs w:val="21"/>
          <w:lang w:eastAsia="es-BO"/>
        </w:rPr>
        <w:t xml:space="preserve"> se ha diseminado; para buscar la recidiva del cáncer de seno y evaluar la reacción al tratamiento</w:t>
      </w:r>
    </w:p>
    <w:p w:rsidR="00095294" w:rsidRPr="00095294" w:rsidRDefault="00095294" w:rsidP="00095294">
      <w:pPr>
        <w:shd w:val="clear" w:color="auto" w:fill="FFFFFF"/>
        <w:spacing w:before="100" w:beforeAutospacing="1" w:after="100" w:afterAutospacing="1" w:line="273" w:lineRule="atLeast"/>
        <w:ind w:left="720"/>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Antígeno prostático específico (PSA)</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Tipo de cáncer: Cáncer de próstata</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Tejido analizado: Sangre</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Cómo se usó: Para ayudar en el diagnóstico, evaluar la reacción al tratamiento y buscar la recurrencia (recidiva)</w:t>
      </w:r>
    </w:p>
    <w:p w:rsidR="00095294" w:rsidRPr="00095294" w:rsidRDefault="00095294" w:rsidP="00095294">
      <w:pPr>
        <w:shd w:val="clear" w:color="auto" w:fill="FFFFFF"/>
        <w:spacing w:before="100" w:beforeAutospacing="1" w:after="100" w:afterAutospacing="1" w:line="273" w:lineRule="atLeast"/>
        <w:ind w:left="720"/>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CA15-3/CA27.29</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Tipo de cáncer: Cáncer de seno</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Tejido analizado: Sangre</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lastRenderedPageBreak/>
        <w:t>Cómo se usó: Para evaluar si el tratamiento está funcionando o si la enfermedad ha regresado</w:t>
      </w:r>
    </w:p>
    <w:p w:rsidR="00095294" w:rsidRPr="00095294" w:rsidRDefault="00095294" w:rsidP="00095294">
      <w:pPr>
        <w:shd w:val="clear" w:color="auto" w:fill="FFFFFF"/>
        <w:spacing w:before="100" w:beforeAutospacing="1" w:after="100" w:afterAutospacing="1" w:line="273" w:lineRule="atLeast"/>
        <w:ind w:left="720"/>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CA19-9</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Tipos de cáncer: Cáncer de páncreas, cáncer de vesícula biliar, cáncer de conducto biliar y cáncer gástrico</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Tejido analizado: Sangre</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Cómo se usó: Para evaluar si el tratamiento está funcionando</w:t>
      </w:r>
    </w:p>
    <w:p w:rsidR="00095294" w:rsidRPr="00095294" w:rsidRDefault="00095294" w:rsidP="00095294">
      <w:pPr>
        <w:shd w:val="clear" w:color="auto" w:fill="FFFFFF"/>
        <w:spacing w:before="100" w:beforeAutospacing="1" w:after="100" w:afterAutospacing="1" w:line="273" w:lineRule="atLeast"/>
        <w:ind w:left="720"/>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CA-125</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Tipo de cáncer: Cáncer de ovarios</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Tejido analizado: Sangre</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Cómo se usó: Para ayudar en el diagnóstico, en la evaluación de la reacción al tratamiento y en la evaluación de la recidiva</w:t>
      </w:r>
    </w:p>
    <w:p w:rsidR="00095294" w:rsidRPr="00095294" w:rsidRDefault="00095294" w:rsidP="00095294">
      <w:pPr>
        <w:shd w:val="clear" w:color="auto" w:fill="FFFFFF"/>
        <w:spacing w:before="100" w:beforeAutospacing="1" w:after="100" w:afterAutospacing="1" w:line="273" w:lineRule="atLeast"/>
        <w:ind w:left="720"/>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Calcitonina</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Tipo de cáncer: Cáncer medular de tiroides</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Tejido analizado: Sangre</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Cómo se usó: Para ayudar en el diagnóstico, para revisar si el tratamiento está funcionando y evaluar la recidiva</w:t>
      </w:r>
    </w:p>
    <w:p w:rsidR="00095294" w:rsidRPr="00095294" w:rsidRDefault="00095294" w:rsidP="00095294">
      <w:pPr>
        <w:shd w:val="clear" w:color="auto" w:fill="FFFFFF"/>
        <w:spacing w:before="100" w:beforeAutospacing="1" w:after="100" w:afterAutospacing="1" w:line="273" w:lineRule="atLeast"/>
        <w:ind w:left="720"/>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CD20</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 xml:space="preserve">Tipo de cáncer: Linfoma no </w:t>
      </w:r>
      <w:proofErr w:type="spellStart"/>
      <w:r w:rsidRPr="00095294">
        <w:rPr>
          <w:rFonts w:ascii="Arial" w:eastAsia="Times New Roman" w:hAnsi="Arial" w:cs="Arial"/>
          <w:color w:val="333333"/>
          <w:sz w:val="21"/>
          <w:szCs w:val="21"/>
          <w:lang w:eastAsia="es-BO"/>
        </w:rPr>
        <w:t>Hodgkin</w:t>
      </w:r>
      <w:proofErr w:type="spellEnd"/>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Tejido analizado: Sangre</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Cómo se usó: Para determinar si el tratamiento con una terapia dirigida es el adecuado</w:t>
      </w:r>
    </w:p>
    <w:p w:rsidR="00095294" w:rsidRPr="00095294" w:rsidRDefault="00095294" w:rsidP="00095294">
      <w:pPr>
        <w:shd w:val="clear" w:color="auto" w:fill="FFFFFF"/>
        <w:spacing w:before="100" w:beforeAutospacing="1" w:after="100" w:afterAutospacing="1" w:line="273" w:lineRule="atLeast"/>
        <w:ind w:left="720"/>
        <w:rPr>
          <w:rFonts w:ascii="Arial" w:eastAsia="Times New Roman" w:hAnsi="Arial" w:cs="Arial"/>
          <w:color w:val="333333"/>
          <w:sz w:val="21"/>
          <w:szCs w:val="21"/>
          <w:lang w:eastAsia="es-BO"/>
        </w:rPr>
      </w:pPr>
      <w:proofErr w:type="spellStart"/>
      <w:r w:rsidRPr="00095294">
        <w:rPr>
          <w:rFonts w:ascii="Arial" w:eastAsia="Times New Roman" w:hAnsi="Arial" w:cs="Arial"/>
          <w:color w:val="333333"/>
          <w:sz w:val="21"/>
          <w:szCs w:val="21"/>
          <w:lang w:eastAsia="es-BO"/>
        </w:rPr>
        <w:t>Cromogranina</w:t>
      </w:r>
      <w:proofErr w:type="spellEnd"/>
      <w:r w:rsidRPr="00095294">
        <w:rPr>
          <w:rFonts w:ascii="Arial" w:eastAsia="Times New Roman" w:hAnsi="Arial" w:cs="Arial"/>
          <w:color w:val="333333"/>
          <w:sz w:val="21"/>
          <w:szCs w:val="21"/>
          <w:lang w:eastAsia="es-BO"/>
        </w:rPr>
        <w:t xml:space="preserve"> A (</w:t>
      </w:r>
      <w:proofErr w:type="spellStart"/>
      <w:r w:rsidRPr="00095294">
        <w:rPr>
          <w:rFonts w:ascii="Arial" w:eastAsia="Times New Roman" w:hAnsi="Arial" w:cs="Arial"/>
          <w:color w:val="333333"/>
          <w:sz w:val="21"/>
          <w:szCs w:val="21"/>
          <w:lang w:eastAsia="es-BO"/>
        </w:rPr>
        <w:t>CgA</w:t>
      </w:r>
      <w:proofErr w:type="spellEnd"/>
      <w:r w:rsidRPr="00095294">
        <w:rPr>
          <w:rFonts w:ascii="Arial" w:eastAsia="Times New Roman" w:hAnsi="Arial" w:cs="Arial"/>
          <w:color w:val="333333"/>
          <w:sz w:val="21"/>
          <w:szCs w:val="21"/>
          <w:lang w:eastAsia="es-BO"/>
        </w:rPr>
        <w:t>)</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Tipo de cáncer: Tumores neuroendocrinos</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Tejido analizado: Sangre</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Cómo se usó: Para ayudar en el diagnóstico, en la evaluación de la reacción al tratamiento y en la evaluación de la recidiva</w:t>
      </w:r>
    </w:p>
    <w:p w:rsidR="00095294" w:rsidRPr="00095294" w:rsidRDefault="00095294" w:rsidP="00095294">
      <w:pPr>
        <w:shd w:val="clear" w:color="auto" w:fill="FFFFFF"/>
        <w:spacing w:before="100" w:beforeAutospacing="1" w:after="100" w:afterAutospacing="1" w:line="273" w:lineRule="atLeast"/>
        <w:ind w:left="720"/>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Cromosomas 3, 7, 17 y 9p21</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Tipo de cáncer: Cáncer de vejiga</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Tejido analizado: Orina</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lastRenderedPageBreak/>
        <w:t>Cómo se usó: Para ayudar en la vigilancia de recurrencia (recidiva) de tumores</w:t>
      </w:r>
    </w:p>
    <w:p w:rsidR="00095294" w:rsidRPr="00095294" w:rsidRDefault="00095294" w:rsidP="00095294">
      <w:pPr>
        <w:shd w:val="clear" w:color="auto" w:fill="FFFFFF"/>
        <w:spacing w:before="100" w:beforeAutospacing="1" w:after="100" w:afterAutospacing="1" w:line="273" w:lineRule="atLeast"/>
        <w:ind w:left="720"/>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Fibrina y fibrinógeno</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Tipo de cáncer: Cáncer de vejiga</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Tejido analizado: Orina</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Cómo se usó: Para vigilar el avance y la reacción al tratamiento</w:t>
      </w:r>
    </w:p>
    <w:p w:rsidR="00095294" w:rsidRPr="00095294" w:rsidRDefault="00095294" w:rsidP="00095294">
      <w:pPr>
        <w:shd w:val="clear" w:color="auto" w:fill="FFFFFF"/>
        <w:spacing w:before="100" w:beforeAutospacing="1" w:after="100" w:afterAutospacing="1" w:line="273" w:lineRule="atLeast"/>
        <w:ind w:left="720"/>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 xml:space="preserve">Fragmentos de </w:t>
      </w:r>
      <w:proofErr w:type="spellStart"/>
      <w:r w:rsidRPr="00095294">
        <w:rPr>
          <w:rFonts w:ascii="Arial" w:eastAsia="Times New Roman" w:hAnsi="Arial" w:cs="Arial"/>
          <w:color w:val="333333"/>
          <w:sz w:val="21"/>
          <w:szCs w:val="21"/>
          <w:lang w:eastAsia="es-BO"/>
        </w:rPr>
        <w:t>citoqueratina</w:t>
      </w:r>
      <w:proofErr w:type="spellEnd"/>
      <w:r w:rsidRPr="00095294">
        <w:rPr>
          <w:rFonts w:ascii="Arial" w:eastAsia="Times New Roman" w:hAnsi="Arial" w:cs="Arial"/>
          <w:color w:val="333333"/>
          <w:sz w:val="21"/>
          <w:szCs w:val="21"/>
          <w:lang w:eastAsia="es-BO"/>
        </w:rPr>
        <w:t xml:space="preserve"> 21-1</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Tipo de cáncer: Cáncer de pulmón</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Tejido analizado: Sangre</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Cómo se usó: Para ayudar en la vigilancia de recurrencia (recidiva)</w:t>
      </w:r>
    </w:p>
    <w:p w:rsidR="00095294" w:rsidRPr="00095294" w:rsidRDefault="00095294" w:rsidP="00095294">
      <w:pPr>
        <w:shd w:val="clear" w:color="auto" w:fill="FFFFFF"/>
        <w:spacing w:before="100" w:beforeAutospacing="1" w:after="100" w:afterAutospacing="1" w:line="273" w:lineRule="atLeast"/>
        <w:ind w:left="720"/>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Gen de fusión BCR-ABL</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Tipo de cáncer: Leucemia mieloide crónica</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Tejido analizado: Sangre y médula ósea</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Cómo se usó: Para confirmar el diagnóstico y vigilar el estado de la enfermedad</w:t>
      </w:r>
    </w:p>
    <w:p w:rsidR="00095294" w:rsidRPr="00095294" w:rsidRDefault="00095294" w:rsidP="00095294">
      <w:pPr>
        <w:shd w:val="clear" w:color="auto" w:fill="FFFFFF"/>
        <w:spacing w:before="100" w:beforeAutospacing="1" w:after="100" w:afterAutospacing="1" w:line="273" w:lineRule="atLeast"/>
        <w:ind w:left="720"/>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 xml:space="preserve">Gonadotropina </w:t>
      </w:r>
      <w:proofErr w:type="spellStart"/>
      <w:r w:rsidRPr="00095294">
        <w:rPr>
          <w:rFonts w:ascii="Arial" w:eastAsia="Times New Roman" w:hAnsi="Arial" w:cs="Arial"/>
          <w:color w:val="333333"/>
          <w:sz w:val="21"/>
          <w:szCs w:val="21"/>
          <w:lang w:eastAsia="es-BO"/>
        </w:rPr>
        <w:t>coriónica</w:t>
      </w:r>
      <w:proofErr w:type="spellEnd"/>
      <w:r w:rsidRPr="00095294">
        <w:rPr>
          <w:rFonts w:ascii="Arial" w:eastAsia="Times New Roman" w:hAnsi="Arial" w:cs="Arial"/>
          <w:color w:val="333333"/>
          <w:sz w:val="21"/>
          <w:szCs w:val="21"/>
          <w:lang w:eastAsia="es-BO"/>
        </w:rPr>
        <w:t xml:space="preserve"> humana ß (Beta-</w:t>
      </w:r>
      <w:proofErr w:type="spellStart"/>
      <w:r w:rsidRPr="00095294">
        <w:rPr>
          <w:rFonts w:ascii="Arial" w:eastAsia="Times New Roman" w:hAnsi="Arial" w:cs="Arial"/>
          <w:color w:val="333333"/>
          <w:sz w:val="21"/>
          <w:szCs w:val="21"/>
          <w:lang w:eastAsia="es-BO"/>
        </w:rPr>
        <w:t>hCG</w:t>
      </w:r>
      <w:proofErr w:type="spellEnd"/>
      <w:r w:rsidRPr="00095294">
        <w:rPr>
          <w:rFonts w:ascii="Arial" w:eastAsia="Times New Roman" w:hAnsi="Arial" w:cs="Arial"/>
          <w:color w:val="333333"/>
          <w:sz w:val="21"/>
          <w:szCs w:val="21"/>
          <w:lang w:eastAsia="es-BO"/>
        </w:rPr>
        <w:t>)</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 xml:space="preserve">Tipos de cáncer: </w:t>
      </w:r>
      <w:proofErr w:type="spellStart"/>
      <w:r w:rsidRPr="00095294">
        <w:rPr>
          <w:rFonts w:ascii="Arial" w:eastAsia="Times New Roman" w:hAnsi="Arial" w:cs="Arial"/>
          <w:color w:val="333333"/>
          <w:sz w:val="21"/>
          <w:szCs w:val="21"/>
          <w:lang w:eastAsia="es-BO"/>
        </w:rPr>
        <w:t>Coriocarcinoma</w:t>
      </w:r>
      <w:proofErr w:type="spellEnd"/>
      <w:r w:rsidRPr="00095294">
        <w:rPr>
          <w:rFonts w:ascii="Arial" w:eastAsia="Times New Roman" w:hAnsi="Arial" w:cs="Arial"/>
          <w:color w:val="333333"/>
          <w:sz w:val="21"/>
          <w:szCs w:val="21"/>
          <w:lang w:eastAsia="es-BO"/>
        </w:rPr>
        <w:t xml:space="preserve"> y cáncer de testículo</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Tejido analizado: Orina o sangre</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Cómo se usó: Para evaluar el estadio, el pronóstico y la reacción al tratamiento</w:t>
      </w:r>
    </w:p>
    <w:p w:rsidR="00095294" w:rsidRPr="00095294" w:rsidRDefault="00095294" w:rsidP="00095294">
      <w:pPr>
        <w:shd w:val="clear" w:color="auto" w:fill="FFFFFF"/>
        <w:spacing w:before="100" w:beforeAutospacing="1" w:after="100" w:afterAutospacing="1" w:line="273" w:lineRule="atLeast"/>
        <w:ind w:left="720"/>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HE4</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Tipo de cáncer: Cáncer de ovarios</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Tejido analizado: Sangre</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Cómo se usó: Para evaluar el avance de la enfermedad y vigilar la recurrencia (recidiva)</w:t>
      </w:r>
    </w:p>
    <w:p w:rsidR="00095294" w:rsidRPr="00095294" w:rsidRDefault="00095294" w:rsidP="00095294">
      <w:pPr>
        <w:shd w:val="clear" w:color="auto" w:fill="FFFFFF"/>
        <w:spacing w:before="100" w:beforeAutospacing="1" w:after="100" w:afterAutospacing="1" w:line="273" w:lineRule="atLeast"/>
        <w:ind w:left="720"/>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HER2/</w:t>
      </w:r>
      <w:proofErr w:type="spellStart"/>
      <w:r w:rsidRPr="00095294">
        <w:rPr>
          <w:rFonts w:ascii="Arial" w:eastAsia="Times New Roman" w:hAnsi="Arial" w:cs="Arial"/>
          <w:color w:val="333333"/>
          <w:sz w:val="21"/>
          <w:szCs w:val="21"/>
          <w:lang w:eastAsia="es-BO"/>
        </w:rPr>
        <w:t>neu</w:t>
      </w:r>
      <w:proofErr w:type="spellEnd"/>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Tipos de cáncer: Cáncer de seno, cáncer de estómago y cáncer de esófago</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Tejido analizado: Tumor</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 xml:space="preserve">Cómo se usó: Para determinar si el tratamiento con </w:t>
      </w:r>
      <w:proofErr w:type="spellStart"/>
      <w:r w:rsidRPr="00095294">
        <w:rPr>
          <w:rFonts w:ascii="Arial" w:eastAsia="Times New Roman" w:hAnsi="Arial" w:cs="Arial"/>
          <w:color w:val="333333"/>
          <w:sz w:val="21"/>
          <w:szCs w:val="21"/>
          <w:lang w:eastAsia="es-BO"/>
        </w:rPr>
        <w:t>trastuzumab</w:t>
      </w:r>
      <w:proofErr w:type="spellEnd"/>
      <w:r w:rsidRPr="00095294">
        <w:rPr>
          <w:rFonts w:ascii="Arial" w:eastAsia="Times New Roman" w:hAnsi="Arial" w:cs="Arial"/>
          <w:color w:val="333333"/>
          <w:sz w:val="21"/>
          <w:szCs w:val="21"/>
          <w:lang w:eastAsia="es-BO"/>
        </w:rPr>
        <w:t xml:space="preserve"> es el adecuado</w:t>
      </w:r>
    </w:p>
    <w:p w:rsidR="00095294" w:rsidRPr="00095294" w:rsidRDefault="00095294" w:rsidP="00095294">
      <w:pPr>
        <w:shd w:val="clear" w:color="auto" w:fill="FFFFFF"/>
        <w:spacing w:before="100" w:beforeAutospacing="1" w:after="100" w:afterAutospacing="1" w:line="273" w:lineRule="atLeast"/>
        <w:ind w:left="720"/>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Inmunoglobulinas</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 xml:space="preserve">Tipos de cáncer: Mieloma múltiple y </w:t>
      </w:r>
      <w:proofErr w:type="spellStart"/>
      <w:r w:rsidRPr="00095294">
        <w:rPr>
          <w:rFonts w:ascii="Arial" w:eastAsia="Times New Roman" w:hAnsi="Arial" w:cs="Arial"/>
          <w:color w:val="333333"/>
          <w:sz w:val="21"/>
          <w:szCs w:val="21"/>
          <w:lang w:eastAsia="es-BO"/>
        </w:rPr>
        <w:t>macroglobulinemia</w:t>
      </w:r>
      <w:proofErr w:type="spellEnd"/>
      <w:r w:rsidRPr="00095294">
        <w:rPr>
          <w:rFonts w:ascii="Arial" w:eastAsia="Times New Roman" w:hAnsi="Arial" w:cs="Arial"/>
          <w:color w:val="333333"/>
          <w:sz w:val="21"/>
          <w:szCs w:val="21"/>
          <w:lang w:eastAsia="es-BO"/>
        </w:rPr>
        <w:t xml:space="preserve"> de </w:t>
      </w:r>
      <w:proofErr w:type="spellStart"/>
      <w:r w:rsidRPr="00095294">
        <w:rPr>
          <w:rFonts w:ascii="Arial" w:eastAsia="Times New Roman" w:hAnsi="Arial" w:cs="Arial"/>
          <w:color w:val="333333"/>
          <w:sz w:val="21"/>
          <w:szCs w:val="21"/>
          <w:lang w:eastAsia="es-BO"/>
        </w:rPr>
        <w:t>Waldenström</w:t>
      </w:r>
      <w:proofErr w:type="spellEnd"/>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lastRenderedPageBreak/>
        <w:t>Tejido analizado: Sangre y orina</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Cómo se usó: Para ayudar a diagnosticar la enfermedad, evaluar la reacción al tratamiento y buscar si ha habido recurrencia (recidiva)</w:t>
      </w:r>
    </w:p>
    <w:p w:rsidR="00095294" w:rsidRPr="00095294" w:rsidRDefault="00095294" w:rsidP="00095294">
      <w:pPr>
        <w:shd w:val="clear" w:color="auto" w:fill="FFFFFF"/>
        <w:spacing w:before="100" w:beforeAutospacing="1" w:after="100" w:afterAutospacing="1" w:line="273" w:lineRule="atLeast"/>
        <w:ind w:left="720"/>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KIT</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Tipos de cáncer: Tumor del estroma gastrointestinal y melanoma mucoso</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Tejido analizado: Tumor</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Cómo se usó: Para ayudar en el diagnóstico y determinar el tratamiento</w:t>
      </w:r>
    </w:p>
    <w:p w:rsidR="00095294" w:rsidRPr="00095294" w:rsidRDefault="00095294" w:rsidP="00095294">
      <w:pPr>
        <w:shd w:val="clear" w:color="auto" w:fill="FFFFFF"/>
        <w:spacing w:before="100" w:beforeAutospacing="1" w:after="100" w:afterAutospacing="1" w:line="273" w:lineRule="atLeast"/>
        <w:ind w:left="720"/>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Lactato deshidrogenasa</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Tipo de cáncer: Tumores de células germinativas</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Tejido analizado: Sangre</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Cómo se usó: Para evaluar el estadio, el pronóstico y la reacción al tratamiento</w:t>
      </w:r>
    </w:p>
    <w:p w:rsidR="00095294" w:rsidRPr="00095294" w:rsidRDefault="00095294" w:rsidP="00095294">
      <w:pPr>
        <w:shd w:val="clear" w:color="auto" w:fill="FFFFFF"/>
        <w:spacing w:before="100" w:beforeAutospacing="1" w:after="100" w:afterAutospacing="1" w:line="273" w:lineRule="atLeast"/>
        <w:ind w:left="720"/>
        <w:rPr>
          <w:rFonts w:ascii="Arial" w:eastAsia="Times New Roman" w:hAnsi="Arial" w:cs="Arial"/>
          <w:color w:val="333333"/>
          <w:sz w:val="21"/>
          <w:szCs w:val="21"/>
          <w:lang w:eastAsia="es-BO"/>
        </w:rPr>
      </w:pPr>
      <w:proofErr w:type="spellStart"/>
      <w:r w:rsidRPr="00095294">
        <w:rPr>
          <w:rFonts w:ascii="Arial" w:eastAsia="Times New Roman" w:hAnsi="Arial" w:cs="Arial"/>
          <w:color w:val="333333"/>
          <w:sz w:val="21"/>
          <w:szCs w:val="21"/>
          <w:lang w:eastAsia="es-BO"/>
        </w:rPr>
        <w:t>Microglobulina</w:t>
      </w:r>
      <w:proofErr w:type="spellEnd"/>
      <w:r w:rsidRPr="00095294">
        <w:rPr>
          <w:rFonts w:ascii="Arial" w:eastAsia="Times New Roman" w:hAnsi="Arial" w:cs="Arial"/>
          <w:color w:val="333333"/>
          <w:sz w:val="21"/>
          <w:szCs w:val="21"/>
          <w:lang w:eastAsia="es-BO"/>
        </w:rPr>
        <w:t xml:space="preserve"> ß-2 (B2M)</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Tipos de cáncer: Mieloma múltiple, leucemia linfocítica crónica y algunos linfomas</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Tejido analizado: Sangre, orina o líquido cefalorraquídeo</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Cómo se usó: Para determinar el pronóstico y vigilar la reacción al tratamiento</w:t>
      </w:r>
    </w:p>
    <w:p w:rsidR="00095294" w:rsidRPr="00095294" w:rsidRDefault="00095294" w:rsidP="00095294">
      <w:pPr>
        <w:shd w:val="clear" w:color="auto" w:fill="FFFFFF"/>
        <w:spacing w:before="100" w:beforeAutospacing="1" w:after="100" w:afterAutospacing="1" w:line="273" w:lineRule="atLeast"/>
        <w:ind w:left="720"/>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Mutación BRAF (V600E)</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 xml:space="preserve">Tipos de cáncer: Melanoma cutáneo y cáncer </w:t>
      </w:r>
      <w:proofErr w:type="spellStart"/>
      <w:r w:rsidRPr="00095294">
        <w:rPr>
          <w:rFonts w:ascii="Arial" w:eastAsia="Times New Roman" w:hAnsi="Arial" w:cs="Arial"/>
          <w:color w:val="333333"/>
          <w:sz w:val="21"/>
          <w:szCs w:val="21"/>
          <w:lang w:eastAsia="es-BO"/>
        </w:rPr>
        <w:t>colorrectal</w:t>
      </w:r>
      <w:proofErr w:type="spellEnd"/>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Tejido analizado: Tumor</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Cómo se usó: Para pronosticar la reacción a terapias dirigidas</w:t>
      </w:r>
    </w:p>
    <w:p w:rsidR="00095294" w:rsidRPr="00095294" w:rsidRDefault="00095294" w:rsidP="00095294">
      <w:pPr>
        <w:shd w:val="clear" w:color="auto" w:fill="FFFFFF"/>
        <w:spacing w:before="100" w:beforeAutospacing="1" w:after="100" w:afterAutospacing="1" w:line="273" w:lineRule="atLeast"/>
        <w:ind w:left="720"/>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Proteína de matriz nuclear 22 (NMP22)</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Tipo de cáncer: Cáncer de vejiga</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Tejido analizado: Orina</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Cómo se usó: Para vigilar la reacción al tratamiento</w:t>
      </w:r>
    </w:p>
    <w:p w:rsidR="00095294" w:rsidRPr="00095294" w:rsidRDefault="00095294" w:rsidP="00095294">
      <w:pPr>
        <w:shd w:val="clear" w:color="auto" w:fill="FFFFFF"/>
        <w:spacing w:before="100" w:beforeAutospacing="1" w:after="100" w:afterAutospacing="1" w:line="273" w:lineRule="atLeast"/>
        <w:ind w:left="720"/>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Receptor de estrógeno (ER) y receptor de progesterona (PR)</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Tipo de cáncer: Cáncer de seno</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Tejido analizado: Tumor</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 xml:space="preserve">Cómo se usó: Para determinar si el tratamiento con terapia hormonal (como con </w:t>
      </w:r>
      <w:proofErr w:type="spellStart"/>
      <w:r w:rsidRPr="00095294">
        <w:rPr>
          <w:rFonts w:ascii="Arial" w:eastAsia="Times New Roman" w:hAnsi="Arial" w:cs="Arial"/>
          <w:color w:val="333333"/>
          <w:sz w:val="21"/>
          <w:szCs w:val="21"/>
          <w:lang w:eastAsia="es-BO"/>
        </w:rPr>
        <w:t>tamoxifeno</w:t>
      </w:r>
      <w:proofErr w:type="spellEnd"/>
      <w:r w:rsidRPr="00095294">
        <w:rPr>
          <w:rFonts w:ascii="Arial" w:eastAsia="Times New Roman" w:hAnsi="Arial" w:cs="Arial"/>
          <w:color w:val="333333"/>
          <w:sz w:val="21"/>
          <w:szCs w:val="21"/>
          <w:lang w:eastAsia="es-BO"/>
        </w:rPr>
        <w:t>) es adecuado</w:t>
      </w:r>
    </w:p>
    <w:p w:rsidR="00095294" w:rsidRPr="00095294" w:rsidRDefault="00095294" w:rsidP="00095294">
      <w:pPr>
        <w:shd w:val="clear" w:color="auto" w:fill="FFFFFF"/>
        <w:spacing w:before="100" w:beforeAutospacing="1" w:after="100" w:afterAutospacing="1" w:line="273" w:lineRule="atLeast"/>
        <w:ind w:left="720"/>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lastRenderedPageBreak/>
        <w:t>Reordenación de genes ALK</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 xml:space="preserve">Tipos de cáncer: Cáncer de pulmón de células no pequeñas y linfoma </w:t>
      </w:r>
      <w:proofErr w:type="spellStart"/>
      <w:r w:rsidRPr="00095294">
        <w:rPr>
          <w:rFonts w:ascii="Arial" w:eastAsia="Times New Roman" w:hAnsi="Arial" w:cs="Arial"/>
          <w:color w:val="333333"/>
          <w:sz w:val="21"/>
          <w:szCs w:val="21"/>
          <w:lang w:eastAsia="es-BO"/>
        </w:rPr>
        <w:t>anaplásico</w:t>
      </w:r>
      <w:proofErr w:type="spellEnd"/>
      <w:r w:rsidRPr="00095294">
        <w:rPr>
          <w:rFonts w:ascii="Arial" w:eastAsia="Times New Roman" w:hAnsi="Arial" w:cs="Arial"/>
          <w:color w:val="333333"/>
          <w:sz w:val="21"/>
          <w:szCs w:val="21"/>
          <w:lang w:eastAsia="es-BO"/>
        </w:rPr>
        <w:t xml:space="preserve"> de células grandes</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Tejido analizado: Tumor</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Cómo se usó: Para ayudar a determinar el tratamiento y el pronóstico</w:t>
      </w:r>
    </w:p>
    <w:p w:rsidR="00095294" w:rsidRPr="00095294" w:rsidRDefault="00095294" w:rsidP="00095294">
      <w:pPr>
        <w:shd w:val="clear" w:color="auto" w:fill="FFFFFF"/>
        <w:spacing w:before="100" w:beforeAutospacing="1" w:after="100" w:afterAutospacing="1" w:line="273" w:lineRule="atLeast"/>
        <w:ind w:left="720"/>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Sello de 5 proteínas (Ova1)</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Tipo de cáncer: Cáncer de ovarios</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Tejido analizado: Sangre</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Cómo se usó: Para evaluar la masa pélvica antes de operación para lo que se sospecha ser cáncer de ovario</w:t>
      </w:r>
    </w:p>
    <w:p w:rsidR="00095294" w:rsidRPr="00095294" w:rsidRDefault="00095294" w:rsidP="00095294">
      <w:pPr>
        <w:shd w:val="clear" w:color="auto" w:fill="FFFFFF"/>
        <w:spacing w:before="100" w:beforeAutospacing="1" w:after="100" w:afterAutospacing="1" w:line="273" w:lineRule="atLeast"/>
        <w:ind w:left="720"/>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Sello de 21 genes (</w:t>
      </w:r>
      <w:proofErr w:type="spellStart"/>
      <w:r w:rsidRPr="00095294">
        <w:rPr>
          <w:rFonts w:ascii="Arial" w:eastAsia="Times New Roman" w:hAnsi="Arial" w:cs="Arial"/>
          <w:color w:val="333333"/>
          <w:sz w:val="21"/>
          <w:szCs w:val="21"/>
          <w:lang w:eastAsia="es-BO"/>
        </w:rPr>
        <w:t>Oncotype</w:t>
      </w:r>
      <w:proofErr w:type="spellEnd"/>
      <w:r w:rsidRPr="00095294">
        <w:rPr>
          <w:rFonts w:ascii="Arial" w:eastAsia="Times New Roman" w:hAnsi="Arial" w:cs="Arial"/>
          <w:color w:val="333333"/>
          <w:sz w:val="21"/>
          <w:szCs w:val="21"/>
          <w:lang w:eastAsia="es-BO"/>
        </w:rPr>
        <w:t xml:space="preserve"> DX)</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Tipo de cáncer: Cáncer de seno</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Tejido analizado: Tumor</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Cómo se usó: Para evaluar el riesgo de recurrencia (recidiva)</w:t>
      </w:r>
    </w:p>
    <w:p w:rsidR="00095294" w:rsidRPr="00095294" w:rsidRDefault="00095294" w:rsidP="00095294">
      <w:pPr>
        <w:shd w:val="clear" w:color="auto" w:fill="FFFFFF"/>
        <w:spacing w:before="100" w:beforeAutospacing="1" w:after="100" w:afterAutospacing="1" w:line="273" w:lineRule="atLeast"/>
        <w:ind w:left="720"/>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Sello de 70 genes (</w:t>
      </w:r>
      <w:proofErr w:type="spellStart"/>
      <w:r w:rsidRPr="00095294">
        <w:rPr>
          <w:rFonts w:ascii="Arial" w:eastAsia="Times New Roman" w:hAnsi="Arial" w:cs="Arial"/>
          <w:color w:val="333333"/>
          <w:sz w:val="21"/>
          <w:szCs w:val="21"/>
          <w:lang w:eastAsia="es-BO"/>
        </w:rPr>
        <w:t>Mammaprint</w:t>
      </w:r>
      <w:proofErr w:type="spellEnd"/>
      <w:r w:rsidRPr="00095294">
        <w:rPr>
          <w:rFonts w:ascii="Arial" w:eastAsia="Times New Roman" w:hAnsi="Arial" w:cs="Arial"/>
          <w:color w:val="333333"/>
          <w:sz w:val="21"/>
          <w:szCs w:val="21"/>
          <w:lang w:eastAsia="es-BO"/>
        </w:rPr>
        <w:t>)</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Tipo de cáncer: Cáncer de seno</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Tejido analizado: Tumor</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Cómo se usó: Para evaluar el riesgo de recurrencia (recidiva)</w:t>
      </w:r>
    </w:p>
    <w:p w:rsidR="00095294" w:rsidRPr="00095294" w:rsidRDefault="00095294" w:rsidP="00095294">
      <w:pPr>
        <w:shd w:val="clear" w:color="auto" w:fill="FFFFFF"/>
        <w:spacing w:before="100" w:beforeAutospacing="1" w:after="100" w:afterAutospacing="1" w:line="273" w:lineRule="atLeast"/>
        <w:ind w:left="720"/>
        <w:rPr>
          <w:rFonts w:ascii="Arial" w:eastAsia="Times New Roman" w:hAnsi="Arial" w:cs="Arial"/>
          <w:color w:val="333333"/>
          <w:sz w:val="21"/>
          <w:szCs w:val="21"/>
          <w:lang w:eastAsia="es-BO"/>
        </w:rPr>
      </w:pPr>
      <w:proofErr w:type="spellStart"/>
      <w:r w:rsidRPr="00095294">
        <w:rPr>
          <w:rFonts w:ascii="Arial" w:eastAsia="Times New Roman" w:hAnsi="Arial" w:cs="Arial"/>
          <w:color w:val="333333"/>
          <w:sz w:val="21"/>
          <w:szCs w:val="21"/>
          <w:lang w:eastAsia="es-BO"/>
        </w:rPr>
        <w:t>Tiroglobulina</w:t>
      </w:r>
      <w:proofErr w:type="spellEnd"/>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Tipo de cáncer: Cáncer de tiroides</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Tejido analizado: Tumor</w:t>
      </w:r>
    </w:p>
    <w:p w:rsidR="00095294" w:rsidRPr="00095294" w:rsidRDefault="00095294" w:rsidP="00095294">
      <w:pPr>
        <w:numPr>
          <w:ilvl w:val="1"/>
          <w:numId w:val="1"/>
        </w:numPr>
        <w:shd w:val="clear" w:color="auto" w:fill="FFFFFF"/>
        <w:spacing w:after="120" w:line="273" w:lineRule="atLeast"/>
        <w:ind w:left="720" w:right="75"/>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Cómo se usó: Para evaluar la reacción al tratamiento y buscar la recurrencia (recidiva)</w:t>
      </w:r>
    </w:p>
    <w:p w:rsidR="00095294" w:rsidRPr="00095294" w:rsidRDefault="00095294" w:rsidP="00095294">
      <w:pPr>
        <w:numPr>
          <w:ilvl w:val="0"/>
          <w:numId w:val="1"/>
        </w:numPr>
        <w:shd w:val="clear" w:color="auto" w:fill="FFFFFF"/>
        <w:spacing w:before="100" w:beforeAutospacing="1" w:after="100" w:afterAutospacing="1" w:line="273" w:lineRule="atLeast"/>
        <w:outlineLvl w:val="4"/>
        <w:rPr>
          <w:rFonts w:ascii="Arial" w:eastAsia="Times New Roman" w:hAnsi="Arial" w:cs="Arial"/>
          <w:b/>
          <w:bCs/>
          <w:color w:val="000000"/>
          <w:sz w:val="21"/>
          <w:szCs w:val="21"/>
          <w:lang w:eastAsia="es-BO"/>
        </w:rPr>
      </w:pPr>
      <w:r w:rsidRPr="00095294">
        <w:rPr>
          <w:rFonts w:ascii="Arial" w:eastAsia="Times New Roman" w:hAnsi="Arial" w:cs="Arial"/>
          <w:b/>
          <w:bCs/>
          <w:color w:val="000000"/>
          <w:sz w:val="21"/>
          <w:szCs w:val="21"/>
          <w:lang w:eastAsia="es-BO"/>
        </w:rPr>
        <w:t>¿Pueden los marcadores de tumores usarse como exámenes selectivos de detección de cáncer?</w:t>
      </w:r>
    </w:p>
    <w:p w:rsidR="00095294" w:rsidRPr="00095294" w:rsidRDefault="00095294" w:rsidP="00095294">
      <w:pPr>
        <w:shd w:val="clear" w:color="auto" w:fill="FFFFFF"/>
        <w:spacing w:before="100" w:beforeAutospacing="1" w:after="100" w:afterAutospacing="1" w:line="273" w:lineRule="atLeast"/>
        <w:ind w:left="720"/>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Ya que los marcadores de tumores pueden usarse para evaluar la reacción de un tumor al tratamiento y para el pronóstico, los investigadores han esperado que los marcadores podrían ser útiles también como exámenes de detección que tengan la finalidad de detectar el cáncer inicial, antes de que haya síntomas. Para que un examen de detección sea útil, deberá tener una sensibilidad muy alta (capacidad para identificar correctamente a la gente que tiene la enfermedad) y especificidad (capacidad para identificar correctamente a la gente que </w:t>
      </w:r>
      <w:r w:rsidRPr="00095294">
        <w:rPr>
          <w:rFonts w:ascii="Arial" w:eastAsia="Times New Roman" w:hAnsi="Arial" w:cs="Arial"/>
          <w:i/>
          <w:iCs/>
          <w:color w:val="333333"/>
          <w:sz w:val="21"/>
          <w:szCs w:val="21"/>
          <w:lang w:eastAsia="es-BO"/>
        </w:rPr>
        <w:t>no</w:t>
      </w:r>
      <w:r w:rsidRPr="00095294">
        <w:rPr>
          <w:rFonts w:ascii="Arial" w:eastAsia="Times New Roman" w:hAnsi="Arial" w:cs="Arial"/>
          <w:color w:val="333333"/>
          <w:sz w:val="21"/>
          <w:szCs w:val="21"/>
          <w:lang w:eastAsia="es-BO"/>
        </w:rPr>
        <w:t xml:space="preserve"> tiene la enfermedad). Si </w:t>
      </w:r>
      <w:r w:rsidRPr="00095294">
        <w:rPr>
          <w:rFonts w:ascii="Arial" w:eastAsia="Times New Roman" w:hAnsi="Arial" w:cs="Arial"/>
          <w:color w:val="333333"/>
          <w:sz w:val="21"/>
          <w:szCs w:val="21"/>
          <w:lang w:eastAsia="es-BO"/>
        </w:rPr>
        <w:lastRenderedPageBreak/>
        <w:t>un examen es altamente sensible, identificará a la mayoría de la gente que tiene la enfermedad; es decir, tendrá muy pocos resultados negativos falsos. Si un examen es altamente específico, solo un número pequeño de gente tendrá un resultado positivo pero que no tiene la enfermedad; en otras palabras, tendrá muy pocos resultados positivos falsos.</w:t>
      </w:r>
    </w:p>
    <w:p w:rsidR="00095294" w:rsidRPr="00095294" w:rsidRDefault="00095294" w:rsidP="00095294">
      <w:pPr>
        <w:shd w:val="clear" w:color="auto" w:fill="FFFFFF"/>
        <w:spacing w:before="100" w:beforeAutospacing="1" w:after="100" w:afterAutospacing="1" w:line="273" w:lineRule="atLeast"/>
        <w:ind w:left="720"/>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Aunque los marcadores de tumores son útiles en extremo para determinar si un tumor está reaccionando al tratamiento o para evaluar si el cáncer ha regresado, ningún marcador de tumores que ha sido identificado hasta ahora es suficientemente sensible o específico para usarse por sí mismo como examen de detección de cáncer.</w:t>
      </w:r>
    </w:p>
    <w:p w:rsidR="00095294" w:rsidRPr="00095294" w:rsidRDefault="00095294" w:rsidP="00095294">
      <w:pPr>
        <w:shd w:val="clear" w:color="auto" w:fill="FFFFFF"/>
        <w:spacing w:before="100" w:beforeAutospacing="1" w:after="100" w:afterAutospacing="1" w:line="273" w:lineRule="atLeast"/>
        <w:ind w:left="720"/>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 xml:space="preserve">Por ejemplo, el análisis del antígeno prostático específico (PSA), el cual mide la concentración de PSA en la sangre, se usa con frecuencia para examinar a hombres para buscar cáncer de próstata. Sin embargo, una concentración mayor de PSA puede ser causada por afecciones benignas de próstata así como por cáncer de próstata, y la mayoría de los hombres que tienen una concentración elevada de PSA no tienen cáncer de próstata. Los resultados iniciales de dos estudios grandes aleatorizados, controlados, el Estudio de Exámenes de Detección de Cáncer de Próstata, de Pulmón, </w:t>
      </w:r>
      <w:proofErr w:type="spellStart"/>
      <w:r w:rsidRPr="00095294">
        <w:rPr>
          <w:rFonts w:ascii="Arial" w:eastAsia="Times New Roman" w:hAnsi="Arial" w:cs="Arial"/>
          <w:color w:val="333333"/>
          <w:sz w:val="21"/>
          <w:szCs w:val="21"/>
          <w:lang w:eastAsia="es-BO"/>
        </w:rPr>
        <w:t>Colorrectal</w:t>
      </w:r>
      <w:proofErr w:type="spellEnd"/>
      <w:r w:rsidRPr="00095294">
        <w:rPr>
          <w:rFonts w:ascii="Arial" w:eastAsia="Times New Roman" w:hAnsi="Arial" w:cs="Arial"/>
          <w:color w:val="333333"/>
          <w:sz w:val="21"/>
          <w:szCs w:val="21"/>
          <w:lang w:eastAsia="es-BO"/>
        </w:rPr>
        <w:t xml:space="preserve"> y de Ovarios, PLCO, y el Estudio Europeo Aleatorizado de Exámenes de Detección de Cáncer de Próstata indicaron que las pruebas de PSA a lo más llevaron a solo una reducción pequeña del número de muertes por cáncer de próstata. Además, no está claro si los beneficios del examen de detección con PSA superan los perjuicios de las pruebas de diagnóstico y de los tratamientos resultantes por cánceres que en muchos casos nunca habrían de poner en peligro la vida de un hombre.</w:t>
      </w:r>
    </w:p>
    <w:p w:rsidR="00095294" w:rsidRPr="00095294" w:rsidRDefault="00095294" w:rsidP="00095294">
      <w:pPr>
        <w:shd w:val="clear" w:color="auto" w:fill="FFFFFF"/>
        <w:spacing w:before="100" w:beforeAutospacing="1" w:after="100" w:afterAutospacing="1" w:line="273" w:lineRule="atLeast"/>
        <w:ind w:left="720"/>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 xml:space="preserve">En forma semejante, los resultados del estudio PLCO indicaron que el CA-125, un marcador de tumores que a veces está elevado en la sangre de mujeres con cáncer de ovarios pero que puede también estar elevado en mujeres con enfermedades benignas, no es suficientemente sensible o específico para que se use junto con la ecografía </w:t>
      </w:r>
      <w:proofErr w:type="spellStart"/>
      <w:r w:rsidRPr="00095294">
        <w:rPr>
          <w:rFonts w:ascii="Arial" w:eastAsia="Times New Roman" w:hAnsi="Arial" w:cs="Arial"/>
          <w:color w:val="333333"/>
          <w:sz w:val="21"/>
          <w:szCs w:val="21"/>
          <w:lang w:eastAsia="es-BO"/>
        </w:rPr>
        <w:t>transvaginal</w:t>
      </w:r>
      <w:proofErr w:type="spellEnd"/>
      <w:r w:rsidRPr="00095294">
        <w:rPr>
          <w:rFonts w:ascii="Arial" w:eastAsia="Times New Roman" w:hAnsi="Arial" w:cs="Arial"/>
          <w:color w:val="333333"/>
          <w:sz w:val="21"/>
          <w:szCs w:val="21"/>
          <w:lang w:eastAsia="es-BO"/>
        </w:rPr>
        <w:t xml:space="preserve"> para buscar cáncer de ovarios en mujeres con un riesgo ordinario de la enfermedad. Un análisis de 28 marcadores potenciales de cáncer de ovarios en la sangre de mujeres que más tarde presentaron cáncer de ovarios encontró que ninguno de esos marcadores se desempeñó tan bien como el CA-125 en detectar la enfermedad en mujeres con riesgo ordinario.</w:t>
      </w:r>
    </w:p>
    <w:p w:rsidR="00095294" w:rsidRPr="00095294" w:rsidRDefault="00095294" w:rsidP="00095294">
      <w:pPr>
        <w:numPr>
          <w:ilvl w:val="0"/>
          <w:numId w:val="1"/>
        </w:numPr>
        <w:shd w:val="clear" w:color="auto" w:fill="FFFFFF"/>
        <w:spacing w:before="100" w:beforeAutospacing="1" w:after="100" w:afterAutospacing="1" w:line="273" w:lineRule="atLeast"/>
        <w:outlineLvl w:val="4"/>
        <w:rPr>
          <w:rFonts w:ascii="Arial" w:eastAsia="Times New Roman" w:hAnsi="Arial" w:cs="Arial"/>
          <w:b/>
          <w:bCs/>
          <w:color w:val="000000"/>
          <w:sz w:val="21"/>
          <w:szCs w:val="21"/>
          <w:lang w:eastAsia="es-BO"/>
        </w:rPr>
      </w:pPr>
      <w:r w:rsidRPr="00095294">
        <w:rPr>
          <w:rFonts w:ascii="Arial" w:eastAsia="Times New Roman" w:hAnsi="Arial" w:cs="Arial"/>
          <w:b/>
          <w:bCs/>
          <w:color w:val="000000"/>
          <w:sz w:val="21"/>
          <w:szCs w:val="21"/>
          <w:lang w:eastAsia="es-BO"/>
        </w:rPr>
        <w:t>¿Qué clase de investigación se está haciendo para formular marcadores de tumores más precisos?</w:t>
      </w:r>
    </w:p>
    <w:p w:rsidR="00095294" w:rsidRPr="00095294" w:rsidRDefault="00095294" w:rsidP="00095294">
      <w:pPr>
        <w:shd w:val="clear" w:color="auto" w:fill="FFFFFF"/>
        <w:spacing w:before="100" w:beforeAutospacing="1" w:after="100" w:afterAutospacing="1" w:line="273" w:lineRule="atLeast"/>
        <w:ind w:left="720"/>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 xml:space="preserve">Los investigadores de oncología acuden a la </w:t>
      </w:r>
      <w:proofErr w:type="spellStart"/>
      <w:r w:rsidRPr="00095294">
        <w:rPr>
          <w:rFonts w:ascii="Arial" w:eastAsia="Times New Roman" w:hAnsi="Arial" w:cs="Arial"/>
          <w:color w:val="333333"/>
          <w:sz w:val="21"/>
          <w:szCs w:val="21"/>
          <w:lang w:eastAsia="es-BO"/>
        </w:rPr>
        <w:t>proteinómica</w:t>
      </w:r>
      <w:proofErr w:type="spellEnd"/>
      <w:r w:rsidRPr="00095294">
        <w:rPr>
          <w:rFonts w:ascii="Arial" w:eastAsia="Times New Roman" w:hAnsi="Arial" w:cs="Arial"/>
          <w:color w:val="333333"/>
          <w:sz w:val="21"/>
          <w:szCs w:val="21"/>
          <w:lang w:eastAsia="es-BO"/>
        </w:rPr>
        <w:t xml:space="preserve"> (el estudio de la estructura, función y patrones de expresión de las proteínas) con la esperanza de formular nuevos </w:t>
      </w:r>
      <w:proofErr w:type="spellStart"/>
      <w:r w:rsidRPr="00095294">
        <w:rPr>
          <w:rFonts w:ascii="Arial" w:eastAsia="Times New Roman" w:hAnsi="Arial" w:cs="Arial"/>
          <w:color w:val="333333"/>
          <w:sz w:val="21"/>
          <w:szCs w:val="21"/>
          <w:lang w:eastAsia="es-BO"/>
        </w:rPr>
        <w:t>biomarcadores</w:t>
      </w:r>
      <w:proofErr w:type="spellEnd"/>
      <w:r w:rsidRPr="00095294">
        <w:rPr>
          <w:rFonts w:ascii="Arial" w:eastAsia="Times New Roman" w:hAnsi="Arial" w:cs="Arial"/>
          <w:color w:val="333333"/>
          <w:sz w:val="21"/>
          <w:szCs w:val="21"/>
          <w:lang w:eastAsia="es-BO"/>
        </w:rPr>
        <w:t xml:space="preserve"> que puedan usarse para identificar enfermedades en sus estadios iniciales, para predecir la posibilidad de recurrencia del cáncer después de que haya terminado el tratamiento.</w:t>
      </w:r>
    </w:p>
    <w:p w:rsidR="00095294" w:rsidRPr="00095294" w:rsidRDefault="00095294" w:rsidP="00095294">
      <w:pPr>
        <w:shd w:val="clear" w:color="auto" w:fill="FFFFFF"/>
        <w:spacing w:before="100" w:beforeAutospacing="1" w:after="100" w:afterAutospacing="1" w:line="273" w:lineRule="atLeast"/>
        <w:ind w:left="720"/>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eastAsia="es-BO"/>
        </w:rPr>
        <w:t>Los científicos están evaluando también los patrones de expresión génica en su capacidad para ayudar a determinar el pronóstico de un paciente o su reacción a la terapia. Por ejemplo, el estudio </w:t>
      </w:r>
      <w:proofErr w:type="spellStart"/>
      <w:r w:rsidRPr="00095294">
        <w:rPr>
          <w:rFonts w:ascii="Arial" w:eastAsia="Times New Roman" w:hAnsi="Arial" w:cs="Arial"/>
          <w:color w:val="333333"/>
          <w:sz w:val="21"/>
          <w:szCs w:val="21"/>
          <w:lang w:eastAsia="es-BO"/>
        </w:rPr>
        <w:fldChar w:fldCharType="begin"/>
      </w:r>
      <w:r w:rsidRPr="00095294">
        <w:rPr>
          <w:rFonts w:ascii="Arial" w:eastAsia="Times New Roman" w:hAnsi="Arial" w:cs="Arial"/>
          <w:color w:val="333333"/>
          <w:sz w:val="21"/>
          <w:szCs w:val="21"/>
          <w:lang w:eastAsia="es-BO"/>
        </w:rPr>
        <w:instrText xml:space="preserve"> HYPERLINK "http://www.cancer.gov/clinicaltrials/noteworthy-trials/tailorx" </w:instrText>
      </w:r>
      <w:r w:rsidRPr="00095294">
        <w:rPr>
          <w:rFonts w:ascii="Arial" w:eastAsia="Times New Roman" w:hAnsi="Arial" w:cs="Arial"/>
          <w:color w:val="333333"/>
          <w:sz w:val="21"/>
          <w:szCs w:val="21"/>
          <w:lang w:eastAsia="es-BO"/>
        </w:rPr>
        <w:fldChar w:fldCharType="separate"/>
      </w:r>
      <w:r w:rsidRPr="00095294">
        <w:rPr>
          <w:rFonts w:ascii="Arial" w:eastAsia="Times New Roman" w:hAnsi="Arial" w:cs="Arial"/>
          <w:color w:val="9C3303"/>
          <w:sz w:val="21"/>
          <w:szCs w:val="21"/>
          <w:u w:val="single"/>
          <w:lang w:eastAsia="es-BO"/>
        </w:rPr>
        <w:t>TAILORx</w:t>
      </w:r>
      <w:proofErr w:type="spellEnd"/>
      <w:r w:rsidRPr="00095294">
        <w:rPr>
          <w:rFonts w:ascii="Arial" w:eastAsia="Times New Roman" w:hAnsi="Arial" w:cs="Arial"/>
          <w:color w:val="333333"/>
          <w:sz w:val="21"/>
          <w:szCs w:val="21"/>
          <w:lang w:eastAsia="es-BO"/>
        </w:rPr>
        <w:fldChar w:fldCharType="end"/>
      </w:r>
      <w:r w:rsidRPr="00095294">
        <w:rPr>
          <w:rFonts w:ascii="Arial" w:eastAsia="Times New Roman" w:hAnsi="Arial" w:cs="Arial"/>
          <w:color w:val="333333"/>
          <w:sz w:val="21"/>
          <w:szCs w:val="21"/>
          <w:lang w:eastAsia="es-BO"/>
        </w:rPr>
        <w:t xml:space="preserve"> patrocinado por el NCI asignó a mujeres con </w:t>
      </w:r>
      <w:r w:rsidRPr="00095294">
        <w:rPr>
          <w:rFonts w:ascii="Arial" w:eastAsia="Times New Roman" w:hAnsi="Arial" w:cs="Arial"/>
          <w:color w:val="333333"/>
          <w:sz w:val="21"/>
          <w:szCs w:val="21"/>
          <w:lang w:eastAsia="es-BO"/>
        </w:rPr>
        <w:lastRenderedPageBreak/>
        <w:t>cáncer de seno con receptor de hormonas y ganglios linfáticos negativos que se han sometido a cirugía para tratamientos diferentes basándose en su puntuación de recidiva de la prueba </w:t>
      </w:r>
      <w:proofErr w:type="spellStart"/>
      <w:r w:rsidRPr="00095294">
        <w:rPr>
          <w:rFonts w:ascii="Arial" w:eastAsia="Times New Roman" w:hAnsi="Arial" w:cs="Arial"/>
          <w:i/>
          <w:iCs/>
          <w:color w:val="333333"/>
          <w:sz w:val="21"/>
          <w:szCs w:val="21"/>
          <w:lang w:eastAsia="es-BO"/>
        </w:rPr>
        <w:t>Oncotype</w:t>
      </w:r>
      <w:proofErr w:type="spellEnd"/>
      <w:r w:rsidRPr="00095294">
        <w:rPr>
          <w:rFonts w:ascii="Arial" w:eastAsia="Times New Roman" w:hAnsi="Arial" w:cs="Arial"/>
          <w:i/>
          <w:iCs/>
          <w:color w:val="333333"/>
          <w:sz w:val="21"/>
          <w:szCs w:val="21"/>
          <w:lang w:eastAsia="es-BO"/>
        </w:rPr>
        <w:t xml:space="preserve"> DX.</w:t>
      </w:r>
      <w:r w:rsidRPr="00095294">
        <w:rPr>
          <w:rFonts w:ascii="Arial" w:eastAsia="Times New Roman" w:hAnsi="Arial" w:cs="Arial"/>
          <w:color w:val="333333"/>
          <w:sz w:val="21"/>
          <w:szCs w:val="21"/>
          <w:lang w:eastAsia="es-BO"/>
        </w:rPr>
        <w:t> Uno de los objetivos del estudio es determinar si las mujeres cuya puntuación indica que tienen un riesgo intermedio de recurrencia (recidiva) se beneficiarán al añadirse quimioterapia a la terapia hormonal o si tales mujeres pueden evitar la quimioterapia sin peligro. El estudio ha reclutado el número requerido de participantes que serán observadas durante varios años antes de que se disponga de resultados.</w:t>
      </w:r>
    </w:p>
    <w:p w:rsidR="00095294" w:rsidRPr="00095294" w:rsidRDefault="00095294" w:rsidP="00095294">
      <w:pPr>
        <w:shd w:val="clear" w:color="auto" w:fill="FFFFFF"/>
        <w:spacing w:before="100" w:beforeAutospacing="1" w:after="100" w:afterAutospacing="1" w:line="273" w:lineRule="atLeast"/>
        <w:ind w:left="720"/>
        <w:rPr>
          <w:rFonts w:ascii="Arial" w:eastAsia="Times New Roman" w:hAnsi="Arial" w:cs="Arial"/>
          <w:color w:val="333333"/>
          <w:sz w:val="21"/>
          <w:szCs w:val="21"/>
          <w:lang w:eastAsia="es-BO"/>
        </w:rPr>
      </w:pPr>
      <w:hyperlink r:id="rId9" w:history="1">
        <w:r w:rsidRPr="00095294">
          <w:rPr>
            <w:rFonts w:ascii="Arial" w:eastAsia="Times New Roman" w:hAnsi="Arial" w:cs="Arial"/>
            <w:color w:val="9C3303"/>
            <w:sz w:val="21"/>
            <w:szCs w:val="21"/>
            <w:u w:val="single"/>
            <w:lang w:eastAsia="es-BO"/>
          </w:rPr>
          <w:t>La Red de Investigación de Detección Precoz</w:t>
        </w:r>
      </w:hyperlink>
      <w:r w:rsidRPr="00095294">
        <w:rPr>
          <w:rFonts w:ascii="Arial" w:eastAsia="Times New Roman" w:hAnsi="Arial" w:cs="Arial"/>
          <w:color w:val="333333"/>
          <w:sz w:val="21"/>
          <w:szCs w:val="21"/>
          <w:lang w:eastAsia="es-BO"/>
        </w:rPr>
        <w:t xml:space="preserve"> está formulando y probando algunos </w:t>
      </w:r>
      <w:proofErr w:type="spellStart"/>
      <w:r w:rsidRPr="00095294">
        <w:rPr>
          <w:rFonts w:ascii="Arial" w:eastAsia="Times New Roman" w:hAnsi="Arial" w:cs="Arial"/>
          <w:color w:val="333333"/>
          <w:sz w:val="21"/>
          <w:szCs w:val="21"/>
          <w:lang w:eastAsia="es-BO"/>
        </w:rPr>
        <w:t>biomarcadores</w:t>
      </w:r>
      <w:proofErr w:type="spellEnd"/>
      <w:r w:rsidRPr="00095294">
        <w:rPr>
          <w:rFonts w:ascii="Arial" w:eastAsia="Times New Roman" w:hAnsi="Arial" w:cs="Arial"/>
          <w:color w:val="333333"/>
          <w:sz w:val="21"/>
          <w:szCs w:val="21"/>
          <w:lang w:eastAsia="es-BO"/>
        </w:rPr>
        <w:t xml:space="preserve"> con base en la genómica y la </w:t>
      </w:r>
      <w:proofErr w:type="spellStart"/>
      <w:r w:rsidRPr="00095294">
        <w:rPr>
          <w:rFonts w:ascii="Arial" w:eastAsia="Times New Roman" w:hAnsi="Arial" w:cs="Arial"/>
          <w:color w:val="333333"/>
          <w:sz w:val="21"/>
          <w:szCs w:val="21"/>
          <w:lang w:eastAsia="es-BO"/>
        </w:rPr>
        <w:t>proteinómica</w:t>
      </w:r>
      <w:proofErr w:type="spellEnd"/>
      <w:r w:rsidRPr="00095294">
        <w:rPr>
          <w:rFonts w:ascii="Arial" w:eastAsia="Times New Roman" w:hAnsi="Arial" w:cs="Arial"/>
          <w:color w:val="333333"/>
          <w:sz w:val="21"/>
          <w:szCs w:val="21"/>
          <w:lang w:eastAsia="es-BO"/>
        </w:rPr>
        <w:t>.</w:t>
      </w:r>
    </w:p>
    <w:p w:rsidR="00095294" w:rsidRPr="00095294" w:rsidRDefault="00095294" w:rsidP="00095294">
      <w:pPr>
        <w:shd w:val="clear" w:color="auto" w:fill="FFFFFF"/>
        <w:spacing w:before="100" w:beforeAutospacing="1" w:after="100" w:afterAutospacing="1" w:line="273" w:lineRule="atLeast"/>
        <w:ind w:left="720"/>
        <w:rPr>
          <w:rFonts w:ascii="Arial" w:eastAsia="Times New Roman" w:hAnsi="Arial" w:cs="Arial"/>
          <w:color w:val="333333"/>
          <w:sz w:val="21"/>
          <w:szCs w:val="21"/>
          <w:lang w:eastAsia="es-BO"/>
        </w:rPr>
      </w:pPr>
      <w:hyperlink r:id="rId10" w:history="1">
        <w:r w:rsidRPr="00095294">
          <w:rPr>
            <w:rFonts w:ascii="Arial" w:eastAsia="Times New Roman" w:hAnsi="Arial" w:cs="Arial"/>
            <w:color w:val="9C3303"/>
            <w:sz w:val="21"/>
            <w:szCs w:val="21"/>
            <w:u w:val="single"/>
            <w:lang w:eastAsia="es-BO"/>
          </w:rPr>
          <w:t>El Programa para la Evaluación de Pruebas Clínicas de Cáncer</w:t>
        </w:r>
      </w:hyperlink>
      <w:r w:rsidRPr="00095294">
        <w:rPr>
          <w:rFonts w:ascii="Arial" w:eastAsia="Times New Roman" w:hAnsi="Arial" w:cs="Arial"/>
          <w:color w:val="333333"/>
          <w:sz w:val="21"/>
          <w:szCs w:val="21"/>
          <w:lang w:eastAsia="es-BO"/>
        </w:rPr>
        <w:t> (PACCT), una iniciativa del Programa de Diagnóstico del Cáncer de la División de Diagnóstico y Tratamiento del Cáncer del NCI, ha sido concebido para asegurar que la formulación de las pruebas de laboratorio futuras es eficiente y eficaz. El grupo estratégico de PACCT, el cual incluye a científicos de universidades, de la industria y del NCI, está concibiendo los criterios para evaluar los marcadores que están listos para una formulación ulterior. El objetivo de PACCT es también mejorar el acceso a especímenes humanos, hacer reactivos estándar y controlar los materiales, así como apoyar los estudios de validación. Un nuevo programa, el Programa de Formulación de Valoración Clínica, permite que el NCI ayude en la creación de valoraciones prometedoras que puedan predecir cuál tratamiento pueda ser mejor o que ayude a indicar la malignidad de un cáncer en particular.</w:t>
      </w:r>
    </w:p>
    <w:p w:rsidR="00095294" w:rsidRPr="00095294" w:rsidRDefault="00095294" w:rsidP="00095294">
      <w:pPr>
        <w:shd w:val="clear" w:color="auto" w:fill="FFFFFF"/>
        <w:spacing w:before="100" w:beforeAutospacing="1" w:after="100" w:afterAutospacing="1" w:line="273" w:lineRule="atLeast"/>
        <w:outlineLvl w:val="4"/>
        <w:rPr>
          <w:rFonts w:ascii="Arial" w:eastAsia="Times New Roman" w:hAnsi="Arial" w:cs="Arial"/>
          <w:b/>
          <w:bCs/>
          <w:color w:val="000000"/>
          <w:sz w:val="21"/>
          <w:szCs w:val="21"/>
          <w:lang w:eastAsia="es-BO"/>
        </w:rPr>
      </w:pPr>
      <w:r w:rsidRPr="00095294">
        <w:rPr>
          <w:rFonts w:ascii="Arial" w:eastAsia="Times New Roman" w:hAnsi="Arial" w:cs="Arial"/>
          <w:b/>
          <w:bCs/>
          <w:color w:val="000000"/>
          <w:sz w:val="21"/>
          <w:szCs w:val="21"/>
          <w:lang w:eastAsia="es-BO"/>
        </w:rPr>
        <w:t>Bibliografía selecta</w:t>
      </w:r>
    </w:p>
    <w:p w:rsidR="00095294" w:rsidRPr="00095294" w:rsidRDefault="00095294" w:rsidP="00095294">
      <w:pPr>
        <w:numPr>
          <w:ilvl w:val="0"/>
          <w:numId w:val="2"/>
        </w:numPr>
        <w:shd w:val="clear" w:color="auto" w:fill="FFFFFF"/>
        <w:spacing w:after="120" w:line="273" w:lineRule="atLeast"/>
        <w:rPr>
          <w:rFonts w:ascii="Arial" w:eastAsia="Times New Roman" w:hAnsi="Arial" w:cs="Arial"/>
          <w:color w:val="333333"/>
          <w:sz w:val="21"/>
          <w:szCs w:val="21"/>
          <w:lang w:val="en-US" w:eastAsia="es-BO"/>
        </w:rPr>
      </w:pPr>
      <w:proofErr w:type="spellStart"/>
      <w:r w:rsidRPr="00095294">
        <w:rPr>
          <w:rFonts w:ascii="Arial" w:eastAsia="Times New Roman" w:hAnsi="Arial" w:cs="Arial"/>
          <w:color w:val="333333"/>
          <w:sz w:val="21"/>
          <w:szCs w:val="21"/>
          <w:lang w:val="en-US" w:eastAsia="es-BO"/>
        </w:rPr>
        <w:t>Bigbee</w:t>
      </w:r>
      <w:proofErr w:type="spellEnd"/>
      <w:r w:rsidRPr="00095294">
        <w:rPr>
          <w:rFonts w:ascii="Arial" w:eastAsia="Times New Roman" w:hAnsi="Arial" w:cs="Arial"/>
          <w:color w:val="333333"/>
          <w:sz w:val="21"/>
          <w:szCs w:val="21"/>
          <w:lang w:val="en-US" w:eastAsia="es-BO"/>
        </w:rPr>
        <w:t xml:space="preserve"> W, </w:t>
      </w:r>
      <w:proofErr w:type="spellStart"/>
      <w:r w:rsidRPr="00095294">
        <w:rPr>
          <w:rFonts w:ascii="Arial" w:eastAsia="Times New Roman" w:hAnsi="Arial" w:cs="Arial"/>
          <w:color w:val="333333"/>
          <w:sz w:val="21"/>
          <w:szCs w:val="21"/>
          <w:lang w:val="en-US" w:eastAsia="es-BO"/>
        </w:rPr>
        <w:t>Herberman</w:t>
      </w:r>
      <w:proofErr w:type="spellEnd"/>
      <w:r w:rsidRPr="00095294">
        <w:rPr>
          <w:rFonts w:ascii="Arial" w:eastAsia="Times New Roman" w:hAnsi="Arial" w:cs="Arial"/>
          <w:color w:val="333333"/>
          <w:sz w:val="21"/>
          <w:szCs w:val="21"/>
          <w:lang w:val="en-US" w:eastAsia="es-BO"/>
        </w:rPr>
        <w:t xml:space="preserve"> RB. Tumor markers and </w:t>
      </w:r>
      <w:proofErr w:type="spellStart"/>
      <w:r w:rsidRPr="00095294">
        <w:rPr>
          <w:rFonts w:ascii="Arial" w:eastAsia="Times New Roman" w:hAnsi="Arial" w:cs="Arial"/>
          <w:color w:val="333333"/>
          <w:sz w:val="21"/>
          <w:szCs w:val="21"/>
          <w:lang w:val="en-US" w:eastAsia="es-BO"/>
        </w:rPr>
        <w:t>immunodiagnosis</w:t>
      </w:r>
      <w:proofErr w:type="spellEnd"/>
      <w:r w:rsidRPr="00095294">
        <w:rPr>
          <w:rFonts w:ascii="Arial" w:eastAsia="Times New Roman" w:hAnsi="Arial" w:cs="Arial"/>
          <w:color w:val="333333"/>
          <w:sz w:val="21"/>
          <w:szCs w:val="21"/>
          <w:lang w:val="en-US" w:eastAsia="es-BO"/>
        </w:rPr>
        <w:t xml:space="preserve">. In: </w:t>
      </w:r>
      <w:proofErr w:type="spellStart"/>
      <w:r w:rsidRPr="00095294">
        <w:rPr>
          <w:rFonts w:ascii="Arial" w:eastAsia="Times New Roman" w:hAnsi="Arial" w:cs="Arial"/>
          <w:color w:val="333333"/>
          <w:sz w:val="21"/>
          <w:szCs w:val="21"/>
          <w:lang w:val="en-US" w:eastAsia="es-BO"/>
        </w:rPr>
        <w:t>Bast</w:t>
      </w:r>
      <w:proofErr w:type="spellEnd"/>
      <w:r w:rsidRPr="00095294">
        <w:rPr>
          <w:rFonts w:ascii="Arial" w:eastAsia="Times New Roman" w:hAnsi="Arial" w:cs="Arial"/>
          <w:color w:val="333333"/>
          <w:sz w:val="21"/>
          <w:szCs w:val="21"/>
          <w:lang w:val="en-US" w:eastAsia="es-BO"/>
        </w:rPr>
        <w:t xml:space="preserve"> RC Jr., </w:t>
      </w:r>
      <w:proofErr w:type="spellStart"/>
      <w:r w:rsidRPr="00095294">
        <w:rPr>
          <w:rFonts w:ascii="Arial" w:eastAsia="Times New Roman" w:hAnsi="Arial" w:cs="Arial"/>
          <w:color w:val="333333"/>
          <w:sz w:val="21"/>
          <w:szCs w:val="21"/>
          <w:lang w:val="en-US" w:eastAsia="es-BO"/>
        </w:rPr>
        <w:t>Kufe</w:t>
      </w:r>
      <w:proofErr w:type="spellEnd"/>
      <w:r w:rsidRPr="00095294">
        <w:rPr>
          <w:rFonts w:ascii="Arial" w:eastAsia="Times New Roman" w:hAnsi="Arial" w:cs="Arial"/>
          <w:color w:val="333333"/>
          <w:sz w:val="21"/>
          <w:szCs w:val="21"/>
          <w:lang w:val="en-US" w:eastAsia="es-BO"/>
        </w:rPr>
        <w:t xml:space="preserve"> DW, Pollock RE, et al., editors. </w:t>
      </w:r>
      <w:r w:rsidRPr="00095294">
        <w:rPr>
          <w:rFonts w:ascii="Arial" w:eastAsia="Times New Roman" w:hAnsi="Arial" w:cs="Arial"/>
          <w:i/>
          <w:iCs/>
          <w:color w:val="333333"/>
          <w:sz w:val="21"/>
          <w:szCs w:val="21"/>
          <w:lang w:val="en-US" w:eastAsia="es-BO"/>
        </w:rPr>
        <w:t>Cancer Medicine</w:t>
      </w:r>
      <w:r w:rsidRPr="00095294">
        <w:rPr>
          <w:rFonts w:ascii="Arial" w:eastAsia="Times New Roman" w:hAnsi="Arial" w:cs="Arial"/>
          <w:color w:val="333333"/>
          <w:sz w:val="21"/>
          <w:szCs w:val="21"/>
          <w:lang w:val="en-US" w:eastAsia="es-BO"/>
        </w:rPr>
        <w:t>. 6</w:t>
      </w:r>
      <w:r w:rsidRPr="00095294">
        <w:rPr>
          <w:rFonts w:ascii="Arial" w:eastAsia="Times New Roman" w:hAnsi="Arial" w:cs="Arial"/>
          <w:color w:val="333333"/>
          <w:sz w:val="21"/>
          <w:szCs w:val="21"/>
          <w:vertAlign w:val="superscript"/>
          <w:lang w:val="en-US" w:eastAsia="es-BO"/>
        </w:rPr>
        <w:t>th</w:t>
      </w:r>
      <w:r w:rsidRPr="00095294">
        <w:rPr>
          <w:rFonts w:ascii="Arial" w:eastAsia="Times New Roman" w:hAnsi="Arial" w:cs="Arial"/>
          <w:color w:val="333333"/>
          <w:sz w:val="21"/>
          <w:szCs w:val="21"/>
          <w:lang w:val="en-US" w:eastAsia="es-BO"/>
        </w:rPr>
        <w:t> ed. Hamilton, Ontario, Canada: BC Decker Inc., 2003.</w:t>
      </w:r>
    </w:p>
    <w:p w:rsidR="00095294" w:rsidRPr="00095294" w:rsidRDefault="00095294" w:rsidP="00095294">
      <w:pPr>
        <w:numPr>
          <w:ilvl w:val="0"/>
          <w:numId w:val="2"/>
        </w:numPr>
        <w:shd w:val="clear" w:color="auto" w:fill="FFFFFF"/>
        <w:spacing w:after="120" w:line="273" w:lineRule="atLeast"/>
        <w:rPr>
          <w:rFonts w:ascii="Arial" w:eastAsia="Times New Roman" w:hAnsi="Arial" w:cs="Arial"/>
          <w:color w:val="333333"/>
          <w:sz w:val="21"/>
          <w:szCs w:val="21"/>
          <w:lang w:eastAsia="es-BO"/>
        </w:rPr>
      </w:pPr>
      <w:proofErr w:type="spellStart"/>
      <w:r w:rsidRPr="00095294">
        <w:rPr>
          <w:rFonts w:ascii="Arial" w:eastAsia="Times New Roman" w:hAnsi="Arial" w:cs="Arial"/>
          <w:color w:val="333333"/>
          <w:sz w:val="21"/>
          <w:szCs w:val="21"/>
          <w:lang w:val="en-US" w:eastAsia="es-BO"/>
        </w:rPr>
        <w:t>Andriole</w:t>
      </w:r>
      <w:proofErr w:type="spellEnd"/>
      <w:r w:rsidRPr="00095294">
        <w:rPr>
          <w:rFonts w:ascii="Arial" w:eastAsia="Times New Roman" w:hAnsi="Arial" w:cs="Arial"/>
          <w:color w:val="333333"/>
          <w:sz w:val="21"/>
          <w:szCs w:val="21"/>
          <w:lang w:val="en-US" w:eastAsia="es-BO"/>
        </w:rPr>
        <w:t xml:space="preserve"> G, Crawford E, Grubb R, et al. Mortality results from a randomized prostate-cancer screening trial. </w:t>
      </w:r>
      <w:r w:rsidRPr="00095294">
        <w:rPr>
          <w:rFonts w:ascii="Arial" w:eastAsia="Times New Roman" w:hAnsi="Arial" w:cs="Arial"/>
          <w:i/>
          <w:iCs/>
          <w:color w:val="333333"/>
          <w:sz w:val="21"/>
          <w:szCs w:val="21"/>
          <w:lang w:eastAsia="es-BO"/>
        </w:rPr>
        <w:t xml:space="preserve">New </w:t>
      </w:r>
      <w:proofErr w:type="spellStart"/>
      <w:r w:rsidRPr="00095294">
        <w:rPr>
          <w:rFonts w:ascii="Arial" w:eastAsia="Times New Roman" w:hAnsi="Arial" w:cs="Arial"/>
          <w:i/>
          <w:iCs/>
          <w:color w:val="333333"/>
          <w:sz w:val="21"/>
          <w:szCs w:val="21"/>
          <w:lang w:eastAsia="es-BO"/>
        </w:rPr>
        <w:t>England</w:t>
      </w:r>
      <w:proofErr w:type="spellEnd"/>
      <w:r w:rsidRPr="00095294">
        <w:rPr>
          <w:rFonts w:ascii="Arial" w:eastAsia="Times New Roman" w:hAnsi="Arial" w:cs="Arial"/>
          <w:i/>
          <w:iCs/>
          <w:color w:val="333333"/>
          <w:sz w:val="21"/>
          <w:szCs w:val="21"/>
          <w:lang w:eastAsia="es-BO"/>
        </w:rPr>
        <w:t xml:space="preserve"> </w:t>
      </w:r>
      <w:proofErr w:type="spellStart"/>
      <w:r w:rsidRPr="00095294">
        <w:rPr>
          <w:rFonts w:ascii="Arial" w:eastAsia="Times New Roman" w:hAnsi="Arial" w:cs="Arial"/>
          <w:i/>
          <w:iCs/>
          <w:color w:val="333333"/>
          <w:sz w:val="21"/>
          <w:szCs w:val="21"/>
          <w:lang w:eastAsia="es-BO"/>
        </w:rPr>
        <w:t>Journal</w:t>
      </w:r>
      <w:proofErr w:type="spellEnd"/>
      <w:r w:rsidRPr="00095294">
        <w:rPr>
          <w:rFonts w:ascii="Arial" w:eastAsia="Times New Roman" w:hAnsi="Arial" w:cs="Arial"/>
          <w:i/>
          <w:iCs/>
          <w:color w:val="333333"/>
          <w:sz w:val="21"/>
          <w:szCs w:val="21"/>
          <w:lang w:eastAsia="es-BO"/>
        </w:rPr>
        <w:t xml:space="preserve"> of Medicine</w:t>
      </w:r>
      <w:r w:rsidRPr="00095294">
        <w:rPr>
          <w:rFonts w:ascii="Arial" w:eastAsia="Times New Roman" w:hAnsi="Arial" w:cs="Arial"/>
          <w:color w:val="333333"/>
          <w:sz w:val="21"/>
          <w:szCs w:val="21"/>
          <w:lang w:eastAsia="es-BO"/>
        </w:rPr>
        <w:t> 2009; 360(13):1310–1319. </w:t>
      </w:r>
      <w:hyperlink r:id="rId11" w:history="1">
        <w:r w:rsidRPr="00095294">
          <w:rPr>
            <w:rFonts w:ascii="Arial" w:eastAsia="Times New Roman" w:hAnsi="Arial" w:cs="Arial"/>
            <w:color w:val="9C3303"/>
            <w:sz w:val="21"/>
            <w:szCs w:val="21"/>
            <w:u w:val="single"/>
            <w:lang w:eastAsia="es-BO"/>
          </w:rPr>
          <w:t>[</w:t>
        </w:r>
        <w:proofErr w:type="spellStart"/>
        <w:r w:rsidRPr="00095294">
          <w:rPr>
            <w:rFonts w:ascii="Arial" w:eastAsia="Times New Roman" w:hAnsi="Arial" w:cs="Arial"/>
            <w:color w:val="9C3303"/>
            <w:sz w:val="21"/>
            <w:szCs w:val="21"/>
            <w:u w:val="single"/>
            <w:lang w:eastAsia="es-BO"/>
          </w:rPr>
          <w:t>PubMed</w:t>
        </w:r>
        <w:proofErr w:type="spellEnd"/>
        <w:r w:rsidRPr="00095294">
          <w:rPr>
            <w:rFonts w:ascii="Arial" w:eastAsia="Times New Roman" w:hAnsi="Arial" w:cs="Arial"/>
            <w:color w:val="9C3303"/>
            <w:sz w:val="21"/>
            <w:szCs w:val="21"/>
            <w:u w:val="single"/>
            <w:lang w:eastAsia="es-BO"/>
          </w:rPr>
          <w:t xml:space="preserve"> </w:t>
        </w:r>
        <w:proofErr w:type="spellStart"/>
        <w:r w:rsidRPr="00095294">
          <w:rPr>
            <w:rFonts w:ascii="Arial" w:eastAsia="Times New Roman" w:hAnsi="Arial" w:cs="Arial"/>
            <w:color w:val="9C3303"/>
            <w:sz w:val="21"/>
            <w:szCs w:val="21"/>
            <w:u w:val="single"/>
            <w:lang w:eastAsia="es-BO"/>
          </w:rPr>
          <w:t>Abstract</w:t>
        </w:r>
        <w:proofErr w:type="spellEnd"/>
        <w:r w:rsidRPr="00095294">
          <w:rPr>
            <w:rFonts w:ascii="Arial" w:eastAsia="Times New Roman" w:hAnsi="Arial" w:cs="Arial"/>
            <w:color w:val="9C3303"/>
            <w:sz w:val="21"/>
            <w:szCs w:val="21"/>
            <w:u w:val="single"/>
            <w:lang w:eastAsia="es-BO"/>
          </w:rPr>
          <w:t>]</w:t>
        </w:r>
      </w:hyperlink>
    </w:p>
    <w:p w:rsidR="00095294" w:rsidRPr="00095294" w:rsidRDefault="00095294" w:rsidP="00095294">
      <w:pPr>
        <w:numPr>
          <w:ilvl w:val="0"/>
          <w:numId w:val="2"/>
        </w:numPr>
        <w:shd w:val="clear" w:color="auto" w:fill="FFFFFF"/>
        <w:spacing w:after="120" w:line="273" w:lineRule="atLeast"/>
        <w:rPr>
          <w:rFonts w:ascii="Arial" w:eastAsia="Times New Roman" w:hAnsi="Arial" w:cs="Arial"/>
          <w:color w:val="333333"/>
          <w:sz w:val="21"/>
          <w:szCs w:val="21"/>
          <w:lang w:eastAsia="es-BO"/>
        </w:rPr>
      </w:pPr>
      <w:proofErr w:type="spellStart"/>
      <w:r w:rsidRPr="00095294">
        <w:rPr>
          <w:rFonts w:ascii="Arial" w:eastAsia="Times New Roman" w:hAnsi="Arial" w:cs="Arial"/>
          <w:color w:val="333333"/>
          <w:sz w:val="21"/>
          <w:szCs w:val="21"/>
          <w:lang w:val="en-US" w:eastAsia="es-BO"/>
        </w:rPr>
        <w:t>Schröder</w:t>
      </w:r>
      <w:proofErr w:type="spellEnd"/>
      <w:r w:rsidRPr="00095294">
        <w:rPr>
          <w:rFonts w:ascii="Arial" w:eastAsia="Times New Roman" w:hAnsi="Arial" w:cs="Arial"/>
          <w:color w:val="333333"/>
          <w:sz w:val="21"/>
          <w:szCs w:val="21"/>
          <w:lang w:val="en-US" w:eastAsia="es-BO"/>
        </w:rPr>
        <w:t xml:space="preserve"> FH, </w:t>
      </w:r>
      <w:proofErr w:type="spellStart"/>
      <w:r w:rsidRPr="00095294">
        <w:rPr>
          <w:rFonts w:ascii="Arial" w:eastAsia="Times New Roman" w:hAnsi="Arial" w:cs="Arial"/>
          <w:color w:val="333333"/>
          <w:sz w:val="21"/>
          <w:szCs w:val="21"/>
          <w:lang w:val="en-US" w:eastAsia="es-BO"/>
        </w:rPr>
        <w:t>Hugosson</w:t>
      </w:r>
      <w:proofErr w:type="spellEnd"/>
      <w:r w:rsidRPr="00095294">
        <w:rPr>
          <w:rFonts w:ascii="Arial" w:eastAsia="Times New Roman" w:hAnsi="Arial" w:cs="Arial"/>
          <w:color w:val="333333"/>
          <w:sz w:val="21"/>
          <w:szCs w:val="21"/>
          <w:lang w:val="en-US" w:eastAsia="es-BO"/>
        </w:rPr>
        <w:t xml:space="preserve"> J, </w:t>
      </w:r>
      <w:proofErr w:type="spellStart"/>
      <w:r w:rsidRPr="00095294">
        <w:rPr>
          <w:rFonts w:ascii="Arial" w:eastAsia="Times New Roman" w:hAnsi="Arial" w:cs="Arial"/>
          <w:color w:val="333333"/>
          <w:sz w:val="21"/>
          <w:szCs w:val="21"/>
          <w:lang w:val="en-US" w:eastAsia="es-BO"/>
        </w:rPr>
        <w:t>Roobol</w:t>
      </w:r>
      <w:proofErr w:type="spellEnd"/>
      <w:r w:rsidRPr="00095294">
        <w:rPr>
          <w:rFonts w:ascii="Arial" w:eastAsia="Times New Roman" w:hAnsi="Arial" w:cs="Arial"/>
          <w:color w:val="333333"/>
          <w:sz w:val="21"/>
          <w:szCs w:val="21"/>
          <w:lang w:val="en-US" w:eastAsia="es-BO"/>
        </w:rPr>
        <w:t xml:space="preserve"> MJ, et al. Screening and prostate-cancer mortality in a randomized European study. </w:t>
      </w:r>
      <w:r w:rsidRPr="00095294">
        <w:rPr>
          <w:rFonts w:ascii="Arial" w:eastAsia="Times New Roman" w:hAnsi="Arial" w:cs="Arial"/>
          <w:i/>
          <w:iCs/>
          <w:color w:val="333333"/>
          <w:sz w:val="21"/>
          <w:szCs w:val="21"/>
          <w:lang w:eastAsia="es-BO"/>
        </w:rPr>
        <w:t xml:space="preserve">New </w:t>
      </w:r>
      <w:proofErr w:type="spellStart"/>
      <w:r w:rsidRPr="00095294">
        <w:rPr>
          <w:rFonts w:ascii="Arial" w:eastAsia="Times New Roman" w:hAnsi="Arial" w:cs="Arial"/>
          <w:i/>
          <w:iCs/>
          <w:color w:val="333333"/>
          <w:sz w:val="21"/>
          <w:szCs w:val="21"/>
          <w:lang w:eastAsia="es-BO"/>
        </w:rPr>
        <w:t>England</w:t>
      </w:r>
      <w:proofErr w:type="spellEnd"/>
      <w:r w:rsidRPr="00095294">
        <w:rPr>
          <w:rFonts w:ascii="Arial" w:eastAsia="Times New Roman" w:hAnsi="Arial" w:cs="Arial"/>
          <w:i/>
          <w:iCs/>
          <w:color w:val="333333"/>
          <w:sz w:val="21"/>
          <w:szCs w:val="21"/>
          <w:lang w:eastAsia="es-BO"/>
        </w:rPr>
        <w:t xml:space="preserve"> </w:t>
      </w:r>
      <w:proofErr w:type="spellStart"/>
      <w:r w:rsidRPr="00095294">
        <w:rPr>
          <w:rFonts w:ascii="Arial" w:eastAsia="Times New Roman" w:hAnsi="Arial" w:cs="Arial"/>
          <w:i/>
          <w:iCs/>
          <w:color w:val="333333"/>
          <w:sz w:val="21"/>
          <w:szCs w:val="21"/>
          <w:lang w:eastAsia="es-BO"/>
        </w:rPr>
        <w:t>Journal</w:t>
      </w:r>
      <w:proofErr w:type="spellEnd"/>
      <w:r w:rsidRPr="00095294">
        <w:rPr>
          <w:rFonts w:ascii="Arial" w:eastAsia="Times New Roman" w:hAnsi="Arial" w:cs="Arial"/>
          <w:i/>
          <w:iCs/>
          <w:color w:val="333333"/>
          <w:sz w:val="21"/>
          <w:szCs w:val="21"/>
          <w:lang w:eastAsia="es-BO"/>
        </w:rPr>
        <w:t xml:space="preserve"> of Medicine</w:t>
      </w:r>
      <w:r w:rsidRPr="00095294">
        <w:rPr>
          <w:rFonts w:ascii="Arial" w:eastAsia="Times New Roman" w:hAnsi="Arial" w:cs="Arial"/>
          <w:color w:val="333333"/>
          <w:sz w:val="21"/>
          <w:szCs w:val="21"/>
          <w:lang w:eastAsia="es-BO"/>
        </w:rPr>
        <w:t> 2009; 360(13):1320–1328.</w:t>
      </w:r>
      <w:hyperlink r:id="rId12" w:history="1">
        <w:r w:rsidRPr="00095294">
          <w:rPr>
            <w:rFonts w:ascii="Arial" w:eastAsia="Times New Roman" w:hAnsi="Arial" w:cs="Arial"/>
            <w:color w:val="9C3303"/>
            <w:sz w:val="21"/>
            <w:szCs w:val="21"/>
            <w:u w:val="single"/>
            <w:lang w:eastAsia="es-BO"/>
          </w:rPr>
          <w:t>[</w:t>
        </w:r>
        <w:proofErr w:type="spellStart"/>
        <w:r w:rsidRPr="00095294">
          <w:rPr>
            <w:rFonts w:ascii="Arial" w:eastAsia="Times New Roman" w:hAnsi="Arial" w:cs="Arial"/>
            <w:color w:val="9C3303"/>
            <w:sz w:val="21"/>
            <w:szCs w:val="21"/>
            <w:u w:val="single"/>
            <w:lang w:eastAsia="es-BO"/>
          </w:rPr>
          <w:t>PubMed</w:t>
        </w:r>
        <w:proofErr w:type="spellEnd"/>
        <w:r w:rsidRPr="00095294">
          <w:rPr>
            <w:rFonts w:ascii="Arial" w:eastAsia="Times New Roman" w:hAnsi="Arial" w:cs="Arial"/>
            <w:color w:val="9C3303"/>
            <w:sz w:val="21"/>
            <w:szCs w:val="21"/>
            <w:u w:val="single"/>
            <w:lang w:eastAsia="es-BO"/>
          </w:rPr>
          <w:t xml:space="preserve"> </w:t>
        </w:r>
        <w:proofErr w:type="spellStart"/>
        <w:r w:rsidRPr="00095294">
          <w:rPr>
            <w:rFonts w:ascii="Arial" w:eastAsia="Times New Roman" w:hAnsi="Arial" w:cs="Arial"/>
            <w:color w:val="9C3303"/>
            <w:sz w:val="21"/>
            <w:szCs w:val="21"/>
            <w:u w:val="single"/>
            <w:lang w:eastAsia="es-BO"/>
          </w:rPr>
          <w:t>Abstract</w:t>
        </w:r>
        <w:proofErr w:type="spellEnd"/>
        <w:r w:rsidRPr="00095294">
          <w:rPr>
            <w:rFonts w:ascii="Arial" w:eastAsia="Times New Roman" w:hAnsi="Arial" w:cs="Arial"/>
            <w:color w:val="9C3303"/>
            <w:sz w:val="21"/>
            <w:szCs w:val="21"/>
            <w:u w:val="single"/>
            <w:lang w:eastAsia="es-BO"/>
          </w:rPr>
          <w:t>]</w:t>
        </w:r>
      </w:hyperlink>
    </w:p>
    <w:p w:rsidR="00095294" w:rsidRPr="00095294" w:rsidRDefault="00095294" w:rsidP="00095294">
      <w:pPr>
        <w:numPr>
          <w:ilvl w:val="0"/>
          <w:numId w:val="2"/>
        </w:numPr>
        <w:shd w:val="clear" w:color="auto" w:fill="FFFFFF"/>
        <w:spacing w:after="120" w:line="273" w:lineRule="atLeast"/>
        <w:rPr>
          <w:rFonts w:ascii="Arial" w:eastAsia="Times New Roman" w:hAnsi="Arial" w:cs="Arial"/>
          <w:color w:val="333333"/>
          <w:sz w:val="21"/>
          <w:szCs w:val="21"/>
          <w:lang w:eastAsia="es-BO"/>
        </w:rPr>
      </w:pPr>
      <w:r w:rsidRPr="00095294">
        <w:rPr>
          <w:rFonts w:ascii="Arial" w:eastAsia="Times New Roman" w:hAnsi="Arial" w:cs="Arial"/>
          <w:color w:val="333333"/>
          <w:sz w:val="21"/>
          <w:szCs w:val="21"/>
          <w:lang w:val="en-US" w:eastAsia="es-BO"/>
        </w:rPr>
        <w:t xml:space="preserve">Buys SS, Partridge E, Black A, et al. Effect of screening on ovarian cancer mortality: the Prostate, Lung, Colorectal and Ovarian (PLCO) Cancer Screening Randomized Controlled </w:t>
      </w:r>
      <w:proofErr w:type="spellStart"/>
      <w:r w:rsidRPr="00095294">
        <w:rPr>
          <w:rFonts w:ascii="Arial" w:eastAsia="Times New Roman" w:hAnsi="Arial" w:cs="Arial"/>
          <w:color w:val="333333"/>
          <w:sz w:val="21"/>
          <w:szCs w:val="21"/>
          <w:lang w:val="en-US" w:eastAsia="es-BO"/>
        </w:rPr>
        <w:t>Trial.</w:t>
      </w:r>
      <w:r w:rsidRPr="00095294">
        <w:rPr>
          <w:rFonts w:ascii="Arial" w:eastAsia="Times New Roman" w:hAnsi="Arial" w:cs="Arial"/>
          <w:i/>
          <w:iCs/>
          <w:color w:val="333333"/>
          <w:sz w:val="21"/>
          <w:szCs w:val="21"/>
          <w:lang w:val="en-US" w:eastAsia="es-BO"/>
        </w:rPr>
        <w:t>JAMA</w:t>
      </w:r>
      <w:proofErr w:type="spellEnd"/>
      <w:r w:rsidRPr="00095294">
        <w:rPr>
          <w:rFonts w:ascii="Arial" w:eastAsia="Times New Roman" w:hAnsi="Arial" w:cs="Arial"/>
          <w:color w:val="333333"/>
          <w:sz w:val="21"/>
          <w:szCs w:val="21"/>
          <w:lang w:val="en-US" w:eastAsia="es-BO"/>
        </w:rPr>
        <w:t> 2011; 305(22):2295–2303. </w:t>
      </w:r>
      <w:hyperlink r:id="rId13" w:history="1">
        <w:r w:rsidRPr="00095294">
          <w:rPr>
            <w:rFonts w:ascii="Arial" w:eastAsia="Times New Roman" w:hAnsi="Arial" w:cs="Arial"/>
            <w:color w:val="9C3303"/>
            <w:sz w:val="21"/>
            <w:szCs w:val="21"/>
            <w:u w:val="single"/>
            <w:lang w:eastAsia="es-BO"/>
          </w:rPr>
          <w:t>[</w:t>
        </w:r>
        <w:proofErr w:type="spellStart"/>
        <w:r w:rsidRPr="00095294">
          <w:rPr>
            <w:rFonts w:ascii="Arial" w:eastAsia="Times New Roman" w:hAnsi="Arial" w:cs="Arial"/>
            <w:color w:val="9C3303"/>
            <w:sz w:val="21"/>
            <w:szCs w:val="21"/>
            <w:u w:val="single"/>
            <w:lang w:eastAsia="es-BO"/>
          </w:rPr>
          <w:t>PubMed</w:t>
        </w:r>
        <w:proofErr w:type="spellEnd"/>
        <w:r w:rsidRPr="00095294">
          <w:rPr>
            <w:rFonts w:ascii="Arial" w:eastAsia="Times New Roman" w:hAnsi="Arial" w:cs="Arial"/>
            <w:color w:val="9C3303"/>
            <w:sz w:val="21"/>
            <w:szCs w:val="21"/>
            <w:u w:val="single"/>
            <w:lang w:eastAsia="es-BO"/>
          </w:rPr>
          <w:t xml:space="preserve"> </w:t>
        </w:r>
        <w:proofErr w:type="spellStart"/>
        <w:r w:rsidRPr="00095294">
          <w:rPr>
            <w:rFonts w:ascii="Arial" w:eastAsia="Times New Roman" w:hAnsi="Arial" w:cs="Arial"/>
            <w:color w:val="9C3303"/>
            <w:sz w:val="21"/>
            <w:szCs w:val="21"/>
            <w:u w:val="single"/>
            <w:lang w:eastAsia="es-BO"/>
          </w:rPr>
          <w:t>Abstract</w:t>
        </w:r>
        <w:proofErr w:type="spellEnd"/>
        <w:r w:rsidRPr="00095294">
          <w:rPr>
            <w:rFonts w:ascii="Arial" w:eastAsia="Times New Roman" w:hAnsi="Arial" w:cs="Arial"/>
            <w:color w:val="9C3303"/>
            <w:sz w:val="21"/>
            <w:szCs w:val="21"/>
            <w:u w:val="single"/>
            <w:lang w:eastAsia="es-BO"/>
          </w:rPr>
          <w:t>]</w:t>
        </w:r>
      </w:hyperlink>
    </w:p>
    <w:p w:rsidR="002A7D96" w:rsidRPr="002A7D96" w:rsidRDefault="002A7D96" w:rsidP="002A7D96">
      <w:pPr>
        <w:pBdr>
          <w:bottom w:val="single" w:sz="6" w:space="0" w:color="AAAAAA"/>
        </w:pBdr>
        <w:spacing w:after="60" w:line="240" w:lineRule="auto"/>
        <w:outlineLvl w:val="0"/>
        <w:rPr>
          <w:rFonts w:ascii="Georgia" w:eastAsia="Times New Roman" w:hAnsi="Georgia" w:cs="Times New Roman"/>
          <w:color w:val="000000"/>
          <w:kern w:val="36"/>
          <w:sz w:val="43"/>
          <w:szCs w:val="43"/>
          <w:lang w:val="es-ES" w:eastAsia="es-BO"/>
        </w:rPr>
      </w:pPr>
      <w:r w:rsidRPr="002A7D96">
        <w:rPr>
          <w:rFonts w:ascii="Georgia" w:eastAsia="Times New Roman" w:hAnsi="Georgia" w:cs="Times New Roman"/>
          <w:color w:val="000000"/>
          <w:kern w:val="36"/>
          <w:sz w:val="43"/>
          <w:szCs w:val="43"/>
          <w:lang w:val="es-ES" w:eastAsia="es-BO"/>
        </w:rPr>
        <w:t>Marcador tumoral</w:t>
      </w:r>
    </w:p>
    <w:p w:rsidR="002A7D96" w:rsidRPr="002A7D96" w:rsidRDefault="002A7D96" w:rsidP="002A7D96">
      <w:pPr>
        <w:spacing w:before="120" w:after="120" w:line="240" w:lineRule="auto"/>
        <w:rPr>
          <w:rFonts w:ascii="Arial" w:eastAsia="Times New Roman" w:hAnsi="Arial" w:cs="Arial"/>
          <w:color w:val="252525"/>
          <w:sz w:val="21"/>
          <w:szCs w:val="21"/>
          <w:lang w:val="es-ES" w:eastAsia="es-BO"/>
        </w:rPr>
      </w:pPr>
      <w:r w:rsidRPr="002A7D96">
        <w:rPr>
          <w:rFonts w:ascii="Arial" w:eastAsia="Times New Roman" w:hAnsi="Arial" w:cs="Arial"/>
          <w:color w:val="252525"/>
          <w:sz w:val="21"/>
          <w:szCs w:val="21"/>
          <w:lang w:val="es-ES" w:eastAsia="es-BO"/>
        </w:rPr>
        <w:t>Los </w:t>
      </w:r>
      <w:r w:rsidRPr="002A7D96">
        <w:rPr>
          <w:rFonts w:ascii="Arial" w:eastAsia="Times New Roman" w:hAnsi="Arial" w:cs="Arial"/>
          <w:b/>
          <w:bCs/>
          <w:color w:val="252525"/>
          <w:sz w:val="21"/>
          <w:szCs w:val="21"/>
          <w:lang w:val="es-ES" w:eastAsia="es-BO"/>
        </w:rPr>
        <w:t>marcadores tumorales</w:t>
      </w:r>
      <w:r w:rsidRPr="002A7D96">
        <w:rPr>
          <w:rFonts w:ascii="Arial" w:eastAsia="Times New Roman" w:hAnsi="Arial" w:cs="Arial"/>
          <w:color w:val="252525"/>
          <w:sz w:val="21"/>
          <w:szCs w:val="21"/>
          <w:lang w:val="es-ES" w:eastAsia="es-BO"/>
        </w:rPr>
        <w:t> son una serie de sustancias que pueden detectarse en la sangre, la orina u otros tejidos del organismo y cuya presencia en una concentración superior a determinado nivel puede indicar la existencia de un </w:t>
      </w:r>
      <w:hyperlink r:id="rId14" w:tooltip="Cáncer" w:history="1">
        <w:r w:rsidRPr="002A7D96">
          <w:rPr>
            <w:rFonts w:ascii="Arial" w:eastAsia="Times New Roman" w:hAnsi="Arial" w:cs="Arial"/>
            <w:color w:val="0B0080"/>
            <w:sz w:val="21"/>
            <w:szCs w:val="21"/>
            <w:u w:val="single"/>
            <w:lang w:val="es-ES" w:eastAsia="es-BO"/>
          </w:rPr>
          <w:t>cáncer</w:t>
        </w:r>
      </w:hyperlink>
      <w:r w:rsidRPr="002A7D96">
        <w:rPr>
          <w:rFonts w:ascii="Arial" w:eastAsia="Times New Roman" w:hAnsi="Arial" w:cs="Arial"/>
          <w:color w:val="252525"/>
          <w:sz w:val="21"/>
          <w:szCs w:val="21"/>
          <w:lang w:val="es-ES" w:eastAsia="es-BO"/>
        </w:rPr>
        <w:t xml:space="preserve">. Aunque una concentración anormal de un marcador tumoral pueda sugerir la presencia de cáncer, esto, por sí mismo, no es suficiente para diagnosticarlo. Generalmente su utilidad se reduce a sospechar el </w:t>
      </w:r>
      <w:r w:rsidRPr="002A7D96">
        <w:rPr>
          <w:rFonts w:ascii="Arial" w:eastAsia="Times New Roman" w:hAnsi="Arial" w:cs="Arial"/>
          <w:color w:val="252525"/>
          <w:sz w:val="21"/>
          <w:szCs w:val="21"/>
          <w:lang w:val="es-ES" w:eastAsia="es-BO"/>
        </w:rPr>
        <w:lastRenderedPageBreak/>
        <w:t>diagnóstico o valorar la evolución de un tumor detectado por otros procedimientos. La mayor parte de los marcadores tumorales pueden ser producidos también por las células normales, por lo que existen falsos positivos. Además, algunas enfermedades no cancerosas provocan que los niveles de ciertos marcadores tumorales se incrementen. En otras ocasiones el resultado del test es negativo y sin embargo existe un tumor maligno (falso negativo). La interpretación del resultado, tanto positivo como negativo para un determinado marcador tumoral puede llegar a revestir gran complejidad, por lo que es imprescindible el asesoramiento médico.</w:t>
      </w:r>
      <w:hyperlink r:id="rId15" w:anchor="cite_note-1" w:history="1">
        <w:r w:rsidRPr="002A7D96">
          <w:rPr>
            <w:rFonts w:ascii="Arial" w:eastAsia="Times New Roman" w:hAnsi="Arial" w:cs="Arial"/>
            <w:color w:val="0B0080"/>
            <w:sz w:val="21"/>
            <w:szCs w:val="21"/>
            <w:u w:val="single"/>
            <w:vertAlign w:val="superscript"/>
            <w:lang w:val="es-ES" w:eastAsia="es-BO"/>
          </w:rPr>
          <w:t>1</w:t>
        </w:r>
      </w:hyperlink>
      <w:r w:rsidRPr="002A7D96">
        <w:rPr>
          <w:rFonts w:ascii="Arial" w:eastAsia="Times New Roman" w:hAnsi="Arial" w:cs="Arial"/>
          <w:color w:val="252525"/>
          <w:sz w:val="21"/>
          <w:szCs w:val="21"/>
          <w:lang w:val="es-ES" w:eastAsia="es-BO"/>
        </w:rPr>
        <w:t> </w:t>
      </w:r>
      <w:hyperlink r:id="rId16" w:anchor="cite_note-Navarra-2" w:history="1">
        <w:r w:rsidRPr="002A7D96">
          <w:rPr>
            <w:rFonts w:ascii="Arial" w:eastAsia="Times New Roman" w:hAnsi="Arial" w:cs="Arial"/>
            <w:color w:val="0B0080"/>
            <w:sz w:val="21"/>
            <w:szCs w:val="21"/>
            <w:u w:val="single"/>
            <w:vertAlign w:val="superscript"/>
            <w:lang w:val="es-ES" w:eastAsia="es-BO"/>
          </w:rPr>
          <w:t>2</w:t>
        </w:r>
      </w:hyperlink>
    </w:p>
    <w:p w:rsidR="002A7D96" w:rsidRPr="002A7D96" w:rsidRDefault="002A7D96" w:rsidP="002A7D96">
      <w:pPr>
        <w:shd w:val="clear" w:color="auto" w:fill="F9F9F9"/>
        <w:spacing w:before="240" w:after="60" w:line="240" w:lineRule="auto"/>
        <w:jc w:val="center"/>
        <w:outlineLvl w:val="1"/>
        <w:rPr>
          <w:rFonts w:ascii="Arial" w:eastAsia="Times New Roman" w:hAnsi="Arial" w:cs="Arial"/>
          <w:b/>
          <w:bCs/>
          <w:color w:val="000000"/>
          <w:sz w:val="20"/>
          <w:szCs w:val="20"/>
          <w:lang w:val="es-ES" w:eastAsia="es-BO"/>
        </w:rPr>
      </w:pPr>
      <w:r w:rsidRPr="002A7D96">
        <w:rPr>
          <w:rFonts w:ascii="Arial" w:eastAsia="Times New Roman" w:hAnsi="Arial" w:cs="Arial"/>
          <w:b/>
          <w:bCs/>
          <w:color w:val="000000"/>
          <w:sz w:val="20"/>
          <w:szCs w:val="20"/>
          <w:lang w:val="es-ES" w:eastAsia="es-BO"/>
        </w:rPr>
        <w:t>Índice</w:t>
      </w:r>
    </w:p>
    <w:p w:rsidR="002A7D96" w:rsidRPr="002A7D96" w:rsidRDefault="002A7D96" w:rsidP="002A7D96">
      <w:pPr>
        <w:shd w:val="clear" w:color="auto" w:fill="F9F9F9"/>
        <w:spacing w:after="0" w:line="240" w:lineRule="auto"/>
        <w:jc w:val="center"/>
        <w:rPr>
          <w:rFonts w:ascii="Arial" w:eastAsia="Times New Roman" w:hAnsi="Arial" w:cs="Arial"/>
          <w:color w:val="252525"/>
          <w:sz w:val="20"/>
          <w:szCs w:val="20"/>
          <w:lang w:val="es-ES" w:eastAsia="es-BO"/>
        </w:rPr>
      </w:pPr>
      <w:r w:rsidRPr="002A7D96">
        <w:rPr>
          <w:rFonts w:ascii="Arial" w:eastAsia="Times New Roman" w:hAnsi="Arial" w:cs="Arial"/>
          <w:color w:val="252525"/>
          <w:sz w:val="20"/>
          <w:szCs w:val="20"/>
          <w:lang w:val="es-ES" w:eastAsia="es-BO"/>
        </w:rPr>
        <w:t>  [</w:t>
      </w:r>
      <w:hyperlink r:id="rId17" w:history="1">
        <w:proofErr w:type="gramStart"/>
        <w:r w:rsidRPr="002A7D96">
          <w:rPr>
            <w:rFonts w:ascii="Arial" w:eastAsia="Times New Roman" w:hAnsi="Arial" w:cs="Arial"/>
            <w:color w:val="0B0080"/>
            <w:sz w:val="20"/>
            <w:szCs w:val="20"/>
            <w:u w:val="single"/>
            <w:lang w:val="es-ES" w:eastAsia="es-BO"/>
          </w:rPr>
          <w:t>ocultar</w:t>
        </w:r>
        <w:proofErr w:type="gramEnd"/>
      </w:hyperlink>
      <w:r w:rsidRPr="002A7D96">
        <w:rPr>
          <w:rFonts w:ascii="Arial" w:eastAsia="Times New Roman" w:hAnsi="Arial" w:cs="Arial"/>
          <w:color w:val="252525"/>
          <w:sz w:val="20"/>
          <w:szCs w:val="20"/>
          <w:lang w:val="es-ES" w:eastAsia="es-BO"/>
        </w:rPr>
        <w:t>] </w:t>
      </w:r>
    </w:p>
    <w:p w:rsidR="002A7D96" w:rsidRPr="002A7D96" w:rsidRDefault="002A7D96" w:rsidP="002A7D96">
      <w:pPr>
        <w:numPr>
          <w:ilvl w:val="0"/>
          <w:numId w:val="3"/>
        </w:numPr>
        <w:shd w:val="clear" w:color="auto" w:fill="F9F9F9"/>
        <w:spacing w:before="100" w:beforeAutospacing="1" w:after="24" w:line="360" w:lineRule="atLeast"/>
        <w:ind w:left="0"/>
        <w:rPr>
          <w:rFonts w:ascii="Arial" w:eastAsia="Times New Roman" w:hAnsi="Arial" w:cs="Arial"/>
          <w:color w:val="252525"/>
          <w:sz w:val="20"/>
          <w:szCs w:val="20"/>
          <w:lang w:val="es-ES" w:eastAsia="es-BO"/>
        </w:rPr>
      </w:pPr>
      <w:hyperlink r:id="rId18" w:anchor="Clasificaci.C3.B3n" w:history="1">
        <w:r w:rsidRPr="002A7D96">
          <w:rPr>
            <w:rFonts w:ascii="Arial" w:eastAsia="Times New Roman" w:hAnsi="Arial" w:cs="Arial"/>
            <w:color w:val="0B0080"/>
            <w:sz w:val="20"/>
            <w:szCs w:val="20"/>
            <w:lang w:val="es-ES" w:eastAsia="es-BO"/>
          </w:rPr>
          <w:t>1 Clasificación</w:t>
        </w:r>
      </w:hyperlink>
    </w:p>
    <w:p w:rsidR="002A7D96" w:rsidRPr="002A7D96" w:rsidRDefault="002A7D96" w:rsidP="002A7D96">
      <w:pPr>
        <w:numPr>
          <w:ilvl w:val="0"/>
          <w:numId w:val="3"/>
        </w:numPr>
        <w:shd w:val="clear" w:color="auto" w:fill="F9F9F9"/>
        <w:spacing w:before="100" w:beforeAutospacing="1" w:after="24" w:line="360" w:lineRule="atLeast"/>
        <w:ind w:left="0"/>
        <w:rPr>
          <w:rFonts w:ascii="Arial" w:eastAsia="Times New Roman" w:hAnsi="Arial" w:cs="Arial"/>
          <w:color w:val="252525"/>
          <w:sz w:val="20"/>
          <w:szCs w:val="20"/>
          <w:lang w:val="es-ES" w:eastAsia="es-BO"/>
        </w:rPr>
      </w:pPr>
      <w:hyperlink r:id="rId19" w:anchor="Ant.C3.ADgeno_carcinoembrionario" w:history="1">
        <w:r w:rsidRPr="002A7D96">
          <w:rPr>
            <w:rFonts w:ascii="Arial" w:eastAsia="Times New Roman" w:hAnsi="Arial" w:cs="Arial"/>
            <w:color w:val="0B0080"/>
            <w:sz w:val="20"/>
            <w:szCs w:val="20"/>
            <w:lang w:val="es-ES" w:eastAsia="es-BO"/>
          </w:rPr>
          <w:t xml:space="preserve">2 Antígeno </w:t>
        </w:r>
        <w:proofErr w:type="spellStart"/>
        <w:r w:rsidRPr="002A7D96">
          <w:rPr>
            <w:rFonts w:ascii="Arial" w:eastAsia="Times New Roman" w:hAnsi="Arial" w:cs="Arial"/>
            <w:color w:val="0B0080"/>
            <w:sz w:val="20"/>
            <w:szCs w:val="20"/>
            <w:lang w:val="es-ES" w:eastAsia="es-BO"/>
          </w:rPr>
          <w:t>carcinoembrionario</w:t>
        </w:r>
        <w:proofErr w:type="spellEnd"/>
      </w:hyperlink>
    </w:p>
    <w:p w:rsidR="002A7D96" w:rsidRPr="002A7D96" w:rsidRDefault="002A7D96" w:rsidP="002A7D96">
      <w:pPr>
        <w:numPr>
          <w:ilvl w:val="0"/>
          <w:numId w:val="3"/>
        </w:numPr>
        <w:shd w:val="clear" w:color="auto" w:fill="F9F9F9"/>
        <w:spacing w:before="100" w:beforeAutospacing="1" w:after="24" w:line="360" w:lineRule="atLeast"/>
        <w:ind w:left="0"/>
        <w:rPr>
          <w:rFonts w:ascii="Arial" w:eastAsia="Times New Roman" w:hAnsi="Arial" w:cs="Arial"/>
          <w:color w:val="252525"/>
          <w:sz w:val="20"/>
          <w:szCs w:val="20"/>
          <w:lang w:val="es-ES" w:eastAsia="es-BO"/>
        </w:rPr>
      </w:pPr>
      <w:hyperlink r:id="rId20" w:anchor="Ant.C3.ADgeno_prost.C3.A1tico_espec.C3.ADfico" w:history="1">
        <w:r w:rsidRPr="002A7D96">
          <w:rPr>
            <w:rFonts w:ascii="Arial" w:eastAsia="Times New Roman" w:hAnsi="Arial" w:cs="Arial"/>
            <w:color w:val="0B0080"/>
            <w:sz w:val="20"/>
            <w:szCs w:val="20"/>
            <w:lang w:val="es-ES" w:eastAsia="es-BO"/>
          </w:rPr>
          <w:t>3 Antígeno prostático específico</w:t>
        </w:r>
      </w:hyperlink>
    </w:p>
    <w:p w:rsidR="002A7D96" w:rsidRPr="002A7D96" w:rsidRDefault="002A7D96" w:rsidP="002A7D96">
      <w:pPr>
        <w:numPr>
          <w:ilvl w:val="0"/>
          <w:numId w:val="3"/>
        </w:numPr>
        <w:shd w:val="clear" w:color="auto" w:fill="F9F9F9"/>
        <w:spacing w:before="100" w:beforeAutospacing="1" w:after="24" w:line="360" w:lineRule="atLeast"/>
        <w:ind w:left="0"/>
        <w:rPr>
          <w:rFonts w:ascii="Arial" w:eastAsia="Times New Roman" w:hAnsi="Arial" w:cs="Arial"/>
          <w:color w:val="252525"/>
          <w:sz w:val="20"/>
          <w:szCs w:val="20"/>
          <w:lang w:val="es-ES" w:eastAsia="es-BO"/>
        </w:rPr>
      </w:pPr>
      <w:hyperlink r:id="rId21" w:anchor="Enlaces_externos" w:history="1">
        <w:r w:rsidRPr="002A7D96">
          <w:rPr>
            <w:rFonts w:ascii="Arial" w:eastAsia="Times New Roman" w:hAnsi="Arial" w:cs="Arial"/>
            <w:color w:val="0B0080"/>
            <w:sz w:val="20"/>
            <w:szCs w:val="20"/>
            <w:lang w:val="es-ES" w:eastAsia="es-BO"/>
          </w:rPr>
          <w:t>4 Enlaces externos</w:t>
        </w:r>
      </w:hyperlink>
    </w:p>
    <w:p w:rsidR="002A7D96" w:rsidRPr="002A7D96" w:rsidRDefault="002A7D96" w:rsidP="002A7D96">
      <w:pPr>
        <w:numPr>
          <w:ilvl w:val="0"/>
          <w:numId w:val="3"/>
        </w:numPr>
        <w:shd w:val="clear" w:color="auto" w:fill="F9F9F9"/>
        <w:spacing w:before="100" w:beforeAutospacing="1" w:after="24" w:line="360" w:lineRule="atLeast"/>
        <w:ind w:left="0"/>
        <w:rPr>
          <w:rFonts w:ascii="Arial" w:eastAsia="Times New Roman" w:hAnsi="Arial" w:cs="Arial"/>
          <w:color w:val="252525"/>
          <w:sz w:val="20"/>
          <w:szCs w:val="20"/>
          <w:lang w:val="es-ES" w:eastAsia="es-BO"/>
        </w:rPr>
      </w:pPr>
      <w:hyperlink r:id="rId22" w:anchor="Referencias" w:history="1">
        <w:r w:rsidRPr="002A7D96">
          <w:rPr>
            <w:rFonts w:ascii="Arial" w:eastAsia="Times New Roman" w:hAnsi="Arial" w:cs="Arial"/>
            <w:color w:val="0B0080"/>
            <w:sz w:val="20"/>
            <w:szCs w:val="20"/>
            <w:lang w:val="es-ES" w:eastAsia="es-BO"/>
          </w:rPr>
          <w:t>5 Referencias</w:t>
        </w:r>
      </w:hyperlink>
    </w:p>
    <w:p w:rsidR="002A7D96" w:rsidRPr="002A7D96" w:rsidRDefault="002A7D96" w:rsidP="002A7D96">
      <w:pPr>
        <w:pBdr>
          <w:bottom w:val="single" w:sz="6" w:space="0" w:color="AAAAAA"/>
        </w:pBdr>
        <w:spacing w:before="240" w:after="60" w:line="240" w:lineRule="auto"/>
        <w:outlineLvl w:val="1"/>
        <w:rPr>
          <w:rFonts w:ascii="Georgia" w:eastAsia="Times New Roman" w:hAnsi="Georgia" w:cs="Arial"/>
          <w:color w:val="000000"/>
          <w:sz w:val="32"/>
          <w:szCs w:val="32"/>
          <w:lang w:val="es-ES" w:eastAsia="es-BO"/>
        </w:rPr>
      </w:pPr>
      <w:proofErr w:type="gramStart"/>
      <w:r w:rsidRPr="002A7D96">
        <w:rPr>
          <w:rFonts w:ascii="Georgia" w:eastAsia="Times New Roman" w:hAnsi="Georgia" w:cs="Arial"/>
          <w:color w:val="000000"/>
          <w:sz w:val="32"/>
          <w:szCs w:val="32"/>
          <w:lang w:val="es-ES" w:eastAsia="es-BO"/>
        </w:rPr>
        <w:t>Clasificación</w:t>
      </w:r>
      <w:r w:rsidRPr="002A7D96">
        <w:rPr>
          <w:rFonts w:ascii="Arial" w:eastAsia="Times New Roman" w:hAnsi="Arial" w:cs="Arial"/>
          <w:color w:val="555555"/>
          <w:sz w:val="24"/>
          <w:szCs w:val="24"/>
          <w:lang w:val="es-ES" w:eastAsia="es-BO"/>
        </w:rPr>
        <w:t>[</w:t>
      </w:r>
      <w:proofErr w:type="gramEnd"/>
      <w:r w:rsidRPr="002A7D96">
        <w:rPr>
          <w:rFonts w:ascii="Arial" w:eastAsia="Times New Roman" w:hAnsi="Arial" w:cs="Arial"/>
          <w:color w:val="000000"/>
          <w:sz w:val="24"/>
          <w:szCs w:val="24"/>
          <w:lang w:val="es-ES" w:eastAsia="es-BO"/>
        </w:rPr>
        <w:fldChar w:fldCharType="begin"/>
      </w:r>
      <w:r w:rsidRPr="002A7D96">
        <w:rPr>
          <w:rFonts w:ascii="Arial" w:eastAsia="Times New Roman" w:hAnsi="Arial" w:cs="Arial"/>
          <w:color w:val="000000"/>
          <w:sz w:val="24"/>
          <w:szCs w:val="24"/>
          <w:lang w:val="es-ES" w:eastAsia="es-BO"/>
        </w:rPr>
        <w:instrText xml:space="preserve"> HYPERLINK "http://es.wikipedia.org/w/index.php?title=Marcador_tumoral&amp;action=edit&amp;section=1" \o "Editar sección: Clasificación" </w:instrText>
      </w:r>
      <w:r w:rsidRPr="002A7D96">
        <w:rPr>
          <w:rFonts w:ascii="Arial" w:eastAsia="Times New Roman" w:hAnsi="Arial" w:cs="Arial"/>
          <w:color w:val="000000"/>
          <w:sz w:val="24"/>
          <w:szCs w:val="24"/>
          <w:lang w:val="es-ES" w:eastAsia="es-BO"/>
        </w:rPr>
        <w:fldChar w:fldCharType="separate"/>
      </w:r>
      <w:r w:rsidRPr="002A7D96">
        <w:rPr>
          <w:rFonts w:ascii="Arial" w:eastAsia="Times New Roman" w:hAnsi="Arial" w:cs="Arial"/>
          <w:color w:val="0B0080"/>
          <w:sz w:val="24"/>
          <w:szCs w:val="24"/>
          <w:u w:val="single"/>
          <w:lang w:val="es-ES" w:eastAsia="es-BO"/>
        </w:rPr>
        <w:t>editar</w:t>
      </w:r>
      <w:r w:rsidRPr="002A7D96">
        <w:rPr>
          <w:rFonts w:ascii="Arial" w:eastAsia="Times New Roman" w:hAnsi="Arial" w:cs="Arial"/>
          <w:color w:val="000000"/>
          <w:sz w:val="24"/>
          <w:szCs w:val="24"/>
          <w:lang w:val="es-ES" w:eastAsia="es-BO"/>
        </w:rPr>
        <w:fldChar w:fldCharType="end"/>
      </w:r>
      <w:r w:rsidRPr="002A7D96">
        <w:rPr>
          <w:rFonts w:ascii="Arial" w:eastAsia="Times New Roman" w:hAnsi="Arial" w:cs="Arial"/>
          <w:color w:val="555555"/>
          <w:sz w:val="24"/>
          <w:szCs w:val="24"/>
          <w:lang w:val="es-ES" w:eastAsia="es-BO"/>
        </w:rPr>
        <w:t>]</w:t>
      </w:r>
    </w:p>
    <w:p w:rsidR="002A7D96" w:rsidRPr="002A7D96" w:rsidRDefault="002A7D96" w:rsidP="002A7D96">
      <w:pPr>
        <w:spacing w:before="120" w:after="120" w:line="240" w:lineRule="auto"/>
        <w:rPr>
          <w:rFonts w:ascii="Arial" w:eastAsia="Times New Roman" w:hAnsi="Arial" w:cs="Arial"/>
          <w:color w:val="252525"/>
          <w:sz w:val="21"/>
          <w:szCs w:val="21"/>
          <w:lang w:val="es-ES" w:eastAsia="es-BO"/>
        </w:rPr>
      </w:pPr>
      <w:r w:rsidRPr="002A7D96">
        <w:rPr>
          <w:rFonts w:ascii="Arial" w:eastAsia="Times New Roman" w:hAnsi="Arial" w:cs="Arial"/>
          <w:color w:val="252525"/>
          <w:sz w:val="21"/>
          <w:szCs w:val="21"/>
          <w:lang w:val="es-ES" w:eastAsia="es-BO"/>
        </w:rPr>
        <w:t xml:space="preserve">Las sustancias que se pueden emplear como marcadores tumorales son muy </w:t>
      </w:r>
      <w:proofErr w:type="spellStart"/>
      <w:r w:rsidRPr="002A7D96">
        <w:rPr>
          <w:rFonts w:ascii="Arial" w:eastAsia="Times New Roman" w:hAnsi="Arial" w:cs="Arial"/>
          <w:color w:val="252525"/>
          <w:sz w:val="21"/>
          <w:szCs w:val="21"/>
          <w:lang w:val="es-ES" w:eastAsia="es-BO"/>
        </w:rPr>
        <w:t>heterogeneas</w:t>
      </w:r>
      <w:proofErr w:type="spellEnd"/>
      <w:r w:rsidRPr="002A7D96">
        <w:rPr>
          <w:rFonts w:ascii="Arial" w:eastAsia="Times New Roman" w:hAnsi="Arial" w:cs="Arial"/>
          <w:color w:val="252525"/>
          <w:sz w:val="21"/>
          <w:szCs w:val="21"/>
          <w:lang w:val="es-ES" w:eastAsia="es-BO"/>
        </w:rPr>
        <w:t xml:space="preserve"> desde el punto de vista bioquímico y pueden clasificarse en los siguientes grupos:</w:t>
      </w:r>
      <w:hyperlink r:id="rId23" w:anchor="cite_note-Navarra-2" w:history="1">
        <w:r w:rsidRPr="002A7D96">
          <w:rPr>
            <w:rFonts w:ascii="Arial" w:eastAsia="Times New Roman" w:hAnsi="Arial" w:cs="Arial"/>
            <w:color w:val="0B0080"/>
            <w:sz w:val="21"/>
            <w:szCs w:val="21"/>
            <w:u w:val="single"/>
            <w:vertAlign w:val="superscript"/>
            <w:lang w:val="es-ES" w:eastAsia="es-BO"/>
          </w:rPr>
          <w:t>2</w:t>
        </w:r>
      </w:hyperlink>
    </w:p>
    <w:p w:rsidR="002A7D96" w:rsidRPr="002A7D96" w:rsidRDefault="002A7D96" w:rsidP="002A7D96">
      <w:pPr>
        <w:numPr>
          <w:ilvl w:val="0"/>
          <w:numId w:val="4"/>
        </w:numPr>
        <w:spacing w:before="100" w:beforeAutospacing="1" w:after="24" w:line="360" w:lineRule="atLeast"/>
        <w:ind w:left="384"/>
        <w:rPr>
          <w:rFonts w:ascii="Arial" w:eastAsia="Times New Roman" w:hAnsi="Arial" w:cs="Arial"/>
          <w:color w:val="252525"/>
          <w:sz w:val="21"/>
          <w:szCs w:val="21"/>
          <w:lang w:val="es-ES" w:eastAsia="es-BO"/>
        </w:rPr>
      </w:pPr>
      <w:hyperlink r:id="rId24" w:tooltip="Antígeno oncofetal" w:history="1">
        <w:r w:rsidRPr="002A7D96">
          <w:rPr>
            <w:rFonts w:ascii="Arial" w:eastAsia="Times New Roman" w:hAnsi="Arial" w:cs="Arial"/>
            <w:color w:val="0B0080"/>
            <w:sz w:val="21"/>
            <w:szCs w:val="21"/>
            <w:u w:val="single"/>
            <w:lang w:val="es-ES" w:eastAsia="es-BO"/>
          </w:rPr>
          <w:t xml:space="preserve">Antígenos </w:t>
        </w:r>
        <w:proofErr w:type="spellStart"/>
        <w:r w:rsidRPr="002A7D96">
          <w:rPr>
            <w:rFonts w:ascii="Arial" w:eastAsia="Times New Roman" w:hAnsi="Arial" w:cs="Arial"/>
            <w:color w:val="0B0080"/>
            <w:sz w:val="21"/>
            <w:szCs w:val="21"/>
            <w:u w:val="single"/>
            <w:lang w:val="es-ES" w:eastAsia="es-BO"/>
          </w:rPr>
          <w:t>oncofetales</w:t>
        </w:r>
        <w:proofErr w:type="spellEnd"/>
      </w:hyperlink>
      <w:r w:rsidRPr="002A7D96">
        <w:rPr>
          <w:rFonts w:ascii="Arial" w:eastAsia="Times New Roman" w:hAnsi="Arial" w:cs="Arial"/>
          <w:color w:val="252525"/>
          <w:sz w:val="21"/>
          <w:szCs w:val="21"/>
          <w:lang w:val="es-ES" w:eastAsia="es-BO"/>
        </w:rPr>
        <w:t> como el </w:t>
      </w:r>
      <w:hyperlink r:id="rId25" w:tooltip="Antígeno carcinoembrionario" w:history="1">
        <w:r w:rsidRPr="002A7D96">
          <w:rPr>
            <w:rFonts w:ascii="Arial" w:eastAsia="Times New Roman" w:hAnsi="Arial" w:cs="Arial"/>
            <w:color w:val="0B0080"/>
            <w:sz w:val="21"/>
            <w:szCs w:val="21"/>
            <w:u w:val="single"/>
            <w:lang w:val="es-ES" w:eastAsia="es-BO"/>
          </w:rPr>
          <w:t xml:space="preserve">antígeno </w:t>
        </w:r>
        <w:proofErr w:type="spellStart"/>
        <w:r w:rsidRPr="002A7D96">
          <w:rPr>
            <w:rFonts w:ascii="Arial" w:eastAsia="Times New Roman" w:hAnsi="Arial" w:cs="Arial"/>
            <w:color w:val="0B0080"/>
            <w:sz w:val="21"/>
            <w:szCs w:val="21"/>
            <w:u w:val="single"/>
            <w:lang w:val="es-ES" w:eastAsia="es-BO"/>
          </w:rPr>
          <w:t>carcinoembrionario</w:t>
        </w:r>
        <w:proofErr w:type="spellEnd"/>
      </w:hyperlink>
      <w:r w:rsidRPr="002A7D96">
        <w:rPr>
          <w:rFonts w:ascii="Arial" w:eastAsia="Times New Roman" w:hAnsi="Arial" w:cs="Arial"/>
          <w:color w:val="252525"/>
          <w:sz w:val="21"/>
          <w:szCs w:val="21"/>
          <w:lang w:val="es-ES" w:eastAsia="es-BO"/>
        </w:rPr>
        <w:t>, </w:t>
      </w:r>
      <w:hyperlink r:id="rId26" w:tooltip="Alfa-fetoproteina" w:history="1">
        <w:r w:rsidRPr="002A7D96">
          <w:rPr>
            <w:rFonts w:ascii="Arial" w:eastAsia="Times New Roman" w:hAnsi="Arial" w:cs="Arial"/>
            <w:color w:val="0B0080"/>
            <w:sz w:val="21"/>
            <w:szCs w:val="21"/>
            <w:u w:val="single"/>
            <w:lang w:val="es-ES" w:eastAsia="es-BO"/>
          </w:rPr>
          <w:t>alfa-</w:t>
        </w:r>
        <w:proofErr w:type="spellStart"/>
        <w:r w:rsidRPr="002A7D96">
          <w:rPr>
            <w:rFonts w:ascii="Arial" w:eastAsia="Times New Roman" w:hAnsi="Arial" w:cs="Arial"/>
            <w:color w:val="0B0080"/>
            <w:sz w:val="21"/>
            <w:szCs w:val="21"/>
            <w:u w:val="single"/>
            <w:lang w:val="es-ES" w:eastAsia="es-BO"/>
          </w:rPr>
          <w:t>fetoproteina</w:t>
        </w:r>
        <w:proofErr w:type="spellEnd"/>
      </w:hyperlink>
      <w:r w:rsidRPr="002A7D96">
        <w:rPr>
          <w:rFonts w:ascii="Arial" w:eastAsia="Times New Roman" w:hAnsi="Arial" w:cs="Arial"/>
          <w:color w:val="252525"/>
          <w:sz w:val="21"/>
          <w:szCs w:val="21"/>
          <w:lang w:val="es-ES" w:eastAsia="es-BO"/>
        </w:rPr>
        <w:t> y </w:t>
      </w:r>
      <w:hyperlink r:id="rId27" w:tooltip="Gonadotropina coriónica humana" w:history="1">
        <w:r w:rsidRPr="002A7D96">
          <w:rPr>
            <w:rFonts w:ascii="Arial" w:eastAsia="Times New Roman" w:hAnsi="Arial" w:cs="Arial"/>
            <w:color w:val="0B0080"/>
            <w:sz w:val="21"/>
            <w:szCs w:val="21"/>
            <w:u w:val="single"/>
            <w:lang w:val="es-ES" w:eastAsia="es-BO"/>
          </w:rPr>
          <w:t xml:space="preserve">gonadotropina </w:t>
        </w:r>
        <w:proofErr w:type="spellStart"/>
        <w:r w:rsidRPr="002A7D96">
          <w:rPr>
            <w:rFonts w:ascii="Arial" w:eastAsia="Times New Roman" w:hAnsi="Arial" w:cs="Arial"/>
            <w:color w:val="0B0080"/>
            <w:sz w:val="21"/>
            <w:szCs w:val="21"/>
            <w:u w:val="single"/>
            <w:lang w:val="es-ES" w:eastAsia="es-BO"/>
          </w:rPr>
          <w:t>coriónica</w:t>
        </w:r>
        <w:proofErr w:type="spellEnd"/>
        <w:r w:rsidRPr="002A7D96">
          <w:rPr>
            <w:rFonts w:ascii="Arial" w:eastAsia="Times New Roman" w:hAnsi="Arial" w:cs="Arial"/>
            <w:color w:val="0B0080"/>
            <w:sz w:val="21"/>
            <w:szCs w:val="21"/>
            <w:u w:val="single"/>
            <w:lang w:val="es-ES" w:eastAsia="es-BO"/>
          </w:rPr>
          <w:t xml:space="preserve"> humana</w:t>
        </w:r>
      </w:hyperlink>
      <w:r w:rsidRPr="002A7D96">
        <w:rPr>
          <w:rFonts w:ascii="Arial" w:eastAsia="Times New Roman" w:hAnsi="Arial" w:cs="Arial"/>
          <w:color w:val="252525"/>
          <w:sz w:val="21"/>
          <w:szCs w:val="21"/>
          <w:lang w:val="es-ES" w:eastAsia="es-BO"/>
        </w:rPr>
        <w:t>.</w:t>
      </w:r>
    </w:p>
    <w:p w:rsidR="002A7D96" w:rsidRPr="002A7D96" w:rsidRDefault="002A7D96" w:rsidP="002A7D96">
      <w:pPr>
        <w:numPr>
          <w:ilvl w:val="0"/>
          <w:numId w:val="4"/>
        </w:numPr>
        <w:spacing w:before="100" w:beforeAutospacing="1" w:after="24" w:line="360" w:lineRule="atLeast"/>
        <w:ind w:left="384"/>
        <w:rPr>
          <w:rFonts w:ascii="Arial" w:eastAsia="Times New Roman" w:hAnsi="Arial" w:cs="Arial"/>
          <w:color w:val="252525"/>
          <w:sz w:val="21"/>
          <w:szCs w:val="21"/>
          <w:lang w:val="es-ES" w:eastAsia="es-BO"/>
        </w:rPr>
      </w:pPr>
      <w:hyperlink r:id="rId28" w:tooltip="Glicoproteina" w:history="1">
        <w:proofErr w:type="spellStart"/>
        <w:r w:rsidRPr="002A7D96">
          <w:rPr>
            <w:rFonts w:ascii="Arial" w:eastAsia="Times New Roman" w:hAnsi="Arial" w:cs="Arial"/>
            <w:color w:val="0B0080"/>
            <w:sz w:val="21"/>
            <w:szCs w:val="21"/>
            <w:u w:val="single"/>
            <w:lang w:val="es-ES" w:eastAsia="es-BO"/>
          </w:rPr>
          <w:t>Glicoproteinas</w:t>
        </w:r>
        <w:proofErr w:type="spellEnd"/>
      </w:hyperlink>
      <w:r w:rsidRPr="002A7D96">
        <w:rPr>
          <w:rFonts w:ascii="Arial" w:eastAsia="Times New Roman" w:hAnsi="Arial" w:cs="Arial"/>
          <w:color w:val="252525"/>
          <w:sz w:val="21"/>
          <w:szCs w:val="21"/>
          <w:lang w:val="es-ES" w:eastAsia="es-BO"/>
        </w:rPr>
        <w:t> como el </w:t>
      </w:r>
      <w:hyperlink r:id="rId29" w:tooltip="Antígeno prostático específico" w:history="1">
        <w:r w:rsidRPr="002A7D96">
          <w:rPr>
            <w:rFonts w:ascii="Arial" w:eastAsia="Times New Roman" w:hAnsi="Arial" w:cs="Arial"/>
            <w:color w:val="0B0080"/>
            <w:sz w:val="21"/>
            <w:szCs w:val="21"/>
            <w:u w:val="single"/>
            <w:lang w:val="es-ES" w:eastAsia="es-BO"/>
          </w:rPr>
          <w:t>antígeno prostático específico</w:t>
        </w:r>
      </w:hyperlink>
      <w:r w:rsidRPr="002A7D96">
        <w:rPr>
          <w:rFonts w:ascii="Arial" w:eastAsia="Times New Roman" w:hAnsi="Arial" w:cs="Arial"/>
          <w:color w:val="252525"/>
          <w:sz w:val="21"/>
          <w:szCs w:val="21"/>
          <w:lang w:val="es-ES" w:eastAsia="es-BO"/>
        </w:rPr>
        <w:t>, el </w:t>
      </w:r>
      <w:hyperlink r:id="rId30" w:tooltip="CA 125" w:history="1">
        <w:r w:rsidRPr="002A7D96">
          <w:rPr>
            <w:rFonts w:ascii="Arial" w:eastAsia="Times New Roman" w:hAnsi="Arial" w:cs="Arial"/>
            <w:color w:val="0B0080"/>
            <w:sz w:val="21"/>
            <w:szCs w:val="21"/>
            <w:u w:val="single"/>
            <w:lang w:val="es-ES" w:eastAsia="es-BO"/>
          </w:rPr>
          <w:t>CA 125</w:t>
        </w:r>
      </w:hyperlink>
      <w:r w:rsidRPr="002A7D96">
        <w:rPr>
          <w:rFonts w:ascii="Arial" w:eastAsia="Times New Roman" w:hAnsi="Arial" w:cs="Arial"/>
          <w:color w:val="252525"/>
          <w:sz w:val="21"/>
          <w:szCs w:val="21"/>
          <w:lang w:val="es-ES" w:eastAsia="es-BO"/>
        </w:rPr>
        <w:t>, </w:t>
      </w:r>
      <w:hyperlink r:id="rId31" w:tooltip="CA19-9" w:history="1">
        <w:r w:rsidRPr="002A7D96">
          <w:rPr>
            <w:rFonts w:ascii="Arial" w:eastAsia="Times New Roman" w:hAnsi="Arial" w:cs="Arial"/>
            <w:color w:val="0B0080"/>
            <w:sz w:val="21"/>
            <w:szCs w:val="21"/>
            <w:u w:val="single"/>
            <w:lang w:val="es-ES" w:eastAsia="es-BO"/>
          </w:rPr>
          <w:t>CA19-9</w:t>
        </w:r>
      </w:hyperlink>
      <w:r w:rsidRPr="002A7D96">
        <w:rPr>
          <w:rFonts w:ascii="Arial" w:eastAsia="Times New Roman" w:hAnsi="Arial" w:cs="Arial"/>
          <w:color w:val="252525"/>
          <w:sz w:val="21"/>
          <w:szCs w:val="21"/>
          <w:lang w:val="es-ES" w:eastAsia="es-BO"/>
        </w:rPr>
        <w:t>, CA 15-3,</w:t>
      </w:r>
      <w:hyperlink r:id="rId32" w:tooltip="Tumor M2-PK (aún no redactado)" w:history="1">
        <w:r w:rsidRPr="002A7D96">
          <w:rPr>
            <w:rFonts w:ascii="Arial" w:eastAsia="Times New Roman" w:hAnsi="Arial" w:cs="Arial"/>
            <w:color w:val="A55858"/>
            <w:sz w:val="21"/>
            <w:szCs w:val="21"/>
            <w:u w:val="single"/>
            <w:lang w:val="es-ES" w:eastAsia="es-BO"/>
          </w:rPr>
          <w:t>M2-PK</w:t>
        </w:r>
      </w:hyperlink>
      <w:r w:rsidRPr="002A7D96">
        <w:rPr>
          <w:rFonts w:ascii="Arial" w:eastAsia="Times New Roman" w:hAnsi="Arial" w:cs="Arial"/>
          <w:color w:val="252525"/>
          <w:sz w:val="21"/>
          <w:szCs w:val="21"/>
          <w:lang w:val="es-ES" w:eastAsia="es-BO"/>
        </w:rPr>
        <w:t> y CA72.4</w:t>
      </w:r>
    </w:p>
    <w:p w:rsidR="002A7D96" w:rsidRPr="002A7D96" w:rsidRDefault="002A7D96" w:rsidP="002A7D96">
      <w:pPr>
        <w:numPr>
          <w:ilvl w:val="0"/>
          <w:numId w:val="4"/>
        </w:numPr>
        <w:spacing w:before="100" w:beforeAutospacing="1" w:after="24" w:line="360" w:lineRule="atLeast"/>
        <w:ind w:left="384"/>
        <w:rPr>
          <w:rFonts w:ascii="Arial" w:eastAsia="Times New Roman" w:hAnsi="Arial" w:cs="Arial"/>
          <w:color w:val="252525"/>
          <w:sz w:val="21"/>
          <w:szCs w:val="21"/>
          <w:lang w:val="es-ES" w:eastAsia="es-BO"/>
        </w:rPr>
      </w:pPr>
      <w:hyperlink r:id="rId33" w:tooltip="Enzimas" w:history="1">
        <w:r w:rsidRPr="002A7D96">
          <w:rPr>
            <w:rFonts w:ascii="Arial" w:eastAsia="Times New Roman" w:hAnsi="Arial" w:cs="Arial"/>
            <w:color w:val="0B0080"/>
            <w:sz w:val="21"/>
            <w:szCs w:val="21"/>
            <w:u w:val="single"/>
            <w:lang w:val="es-ES" w:eastAsia="es-BO"/>
          </w:rPr>
          <w:t>Enzimas</w:t>
        </w:r>
      </w:hyperlink>
      <w:r w:rsidRPr="002A7D96">
        <w:rPr>
          <w:rFonts w:ascii="Arial" w:eastAsia="Times New Roman" w:hAnsi="Arial" w:cs="Arial"/>
          <w:color w:val="252525"/>
          <w:sz w:val="21"/>
          <w:szCs w:val="21"/>
          <w:lang w:val="es-ES" w:eastAsia="es-BO"/>
        </w:rPr>
        <w:t> como la </w:t>
      </w:r>
      <w:hyperlink r:id="rId34" w:tooltip="Lactato deshidrogenasa" w:history="1">
        <w:r w:rsidRPr="002A7D96">
          <w:rPr>
            <w:rFonts w:ascii="Arial" w:eastAsia="Times New Roman" w:hAnsi="Arial" w:cs="Arial"/>
            <w:color w:val="0B0080"/>
            <w:sz w:val="21"/>
            <w:szCs w:val="21"/>
            <w:u w:val="single"/>
            <w:lang w:val="es-ES" w:eastAsia="es-BO"/>
          </w:rPr>
          <w:t>lactato deshidrogenasa</w:t>
        </w:r>
      </w:hyperlink>
      <w:r w:rsidRPr="002A7D96">
        <w:rPr>
          <w:rFonts w:ascii="Arial" w:eastAsia="Times New Roman" w:hAnsi="Arial" w:cs="Arial"/>
          <w:color w:val="252525"/>
          <w:sz w:val="21"/>
          <w:szCs w:val="21"/>
          <w:lang w:val="es-ES" w:eastAsia="es-BO"/>
        </w:rPr>
        <w:t> (LDH) y </w:t>
      </w:r>
      <w:hyperlink r:id="rId35" w:tooltip="Fosfatasa alcalina" w:history="1">
        <w:r w:rsidRPr="002A7D96">
          <w:rPr>
            <w:rFonts w:ascii="Arial" w:eastAsia="Times New Roman" w:hAnsi="Arial" w:cs="Arial"/>
            <w:color w:val="0B0080"/>
            <w:sz w:val="21"/>
            <w:szCs w:val="21"/>
            <w:u w:val="single"/>
            <w:lang w:val="es-ES" w:eastAsia="es-BO"/>
          </w:rPr>
          <w:t>fosfatasa alcalina</w:t>
        </w:r>
      </w:hyperlink>
      <w:r w:rsidRPr="002A7D96">
        <w:rPr>
          <w:rFonts w:ascii="Arial" w:eastAsia="Times New Roman" w:hAnsi="Arial" w:cs="Arial"/>
          <w:color w:val="252525"/>
          <w:sz w:val="21"/>
          <w:szCs w:val="21"/>
          <w:lang w:val="es-ES" w:eastAsia="es-BO"/>
        </w:rPr>
        <w:t>.</w:t>
      </w:r>
    </w:p>
    <w:p w:rsidR="002A7D96" w:rsidRPr="002A7D96" w:rsidRDefault="002A7D96" w:rsidP="002A7D96">
      <w:pPr>
        <w:numPr>
          <w:ilvl w:val="0"/>
          <w:numId w:val="4"/>
        </w:numPr>
        <w:spacing w:before="100" w:beforeAutospacing="1" w:after="24" w:line="360" w:lineRule="atLeast"/>
        <w:ind w:left="384"/>
        <w:rPr>
          <w:rFonts w:ascii="Arial" w:eastAsia="Times New Roman" w:hAnsi="Arial" w:cs="Arial"/>
          <w:color w:val="252525"/>
          <w:sz w:val="21"/>
          <w:szCs w:val="21"/>
          <w:lang w:val="es-ES" w:eastAsia="es-BO"/>
        </w:rPr>
      </w:pPr>
      <w:hyperlink r:id="rId36" w:tooltip="Hormonas" w:history="1">
        <w:r w:rsidRPr="002A7D96">
          <w:rPr>
            <w:rFonts w:ascii="Arial" w:eastAsia="Times New Roman" w:hAnsi="Arial" w:cs="Arial"/>
            <w:color w:val="0B0080"/>
            <w:sz w:val="21"/>
            <w:szCs w:val="21"/>
            <w:u w:val="single"/>
            <w:lang w:val="es-ES" w:eastAsia="es-BO"/>
          </w:rPr>
          <w:t>Hormonas</w:t>
        </w:r>
      </w:hyperlink>
      <w:r w:rsidRPr="002A7D96">
        <w:rPr>
          <w:rFonts w:ascii="Arial" w:eastAsia="Times New Roman" w:hAnsi="Arial" w:cs="Arial"/>
          <w:color w:val="252525"/>
          <w:sz w:val="21"/>
          <w:szCs w:val="21"/>
          <w:lang w:val="es-ES" w:eastAsia="es-BO"/>
        </w:rPr>
        <w:t> como las catecolaminas.</w:t>
      </w:r>
    </w:p>
    <w:p w:rsidR="002A7D96" w:rsidRPr="002A7D96" w:rsidRDefault="002A7D96" w:rsidP="002A7D96">
      <w:pPr>
        <w:numPr>
          <w:ilvl w:val="0"/>
          <w:numId w:val="4"/>
        </w:numPr>
        <w:spacing w:before="100" w:beforeAutospacing="1" w:after="24" w:line="360" w:lineRule="atLeast"/>
        <w:ind w:left="384"/>
        <w:rPr>
          <w:rFonts w:ascii="Arial" w:eastAsia="Times New Roman" w:hAnsi="Arial" w:cs="Arial"/>
          <w:color w:val="252525"/>
          <w:sz w:val="21"/>
          <w:szCs w:val="21"/>
          <w:lang w:val="es-ES" w:eastAsia="es-BO"/>
        </w:rPr>
      </w:pPr>
      <w:hyperlink r:id="rId37" w:tooltip="Proteina" w:history="1">
        <w:proofErr w:type="spellStart"/>
        <w:r w:rsidRPr="002A7D96">
          <w:rPr>
            <w:rFonts w:ascii="Arial" w:eastAsia="Times New Roman" w:hAnsi="Arial" w:cs="Arial"/>
            <w:color w:val="0B0080"/>
            <w:sz w:val="21"/>
            <w:szCs w:val="21"/>
            <w:u w:val="single"/>
            <w:lang w:val="es-ES" w:eastAsia="es-BO"/>
          </w:rPr>
          <w:t>Proteinas</w:t>
        </w:r>
        <w:proofErr w:type="spellEnd"/>
      </w:hyperlink>
      <w:r w:rsidRPr="002A7D96">
        <w:rPr>
          <w:rFonts w:ascii="Arial" w:eastAsia="Times New Roman" w:hAnsi="Arial" w:cs="Arial"/>
          <w:color w:val="252525"/>
          <w:sz w:val="21"/>
          <w:szCs w:val="21"/>
          <w:lang w:val="es-ES" w:eastAsia="es-BO"/>
        </w:rPr>
        <w:t> como la </w:t>
      </w:r>
      <w:proofErr w:type="spellStart"/>
      <w:r w:rsidRPr="002A7D96">
        <w:rPr>
          <w:rFonts w:ascii="Arial" w:eastAsia="Times New Roman" w:hAnsi="Arial" w:cs="Arial"/>
          <w:color w:val="252525"/>
          <w:sz w:val="21"/>
          <w:szCs w:val="21"/>
          <w:lang w:val="es-ES" w:eastAsia="es-BO"/>
        </w:rPr>
        <w:fldChar w:fldCharType="begin"/>
      </w:r>
      <w:r w:rsidRPr="002A7D96">
        <w:rPr>
          <w:rFonts w:ascii="Arial" w:eastAsia="Times New Roman" w:hAnsi="Arial" w:cs="Arial"/>
          <w:color w:val="252525"/>
          <w:sz w:val="21"/>
          <w:szCs w:val="21"/>
          <w:lang w:val="es-ES" w:eastAsia="es-BO"/>
        </w:rPr>
        <w:instrText xml:space="preserve"> HYPERLINK "http://es.wikipedia.org/wiki/Tiroglobulina" \o "Tiroglobulina" </w:instrText>
      </w:r>
      <w:r w:rsidRPr="002A7D96">
        <w:rPr>
          <w:rFonts w:ascii="Arial" w:eastAsia="Times New Roman" w:hAnsi="Arial" w:cs="Arial"/>
          <w:color w:val="252525"/>
          <w:sz w:val="21"/>
          <w:szCs w:val="21"/>
          <w:lang w:val="es-ES" w:eastAsia="es-BO"/>
        </w:rPr>
        <w:fldChar w:fldCharType="separate"/>
      </w:r>
      <w:r w:rsidRPr="002A7D96">
        <w:rPr>
          <w:rFonts w:ascii="Arial" w:eastAsia="Times New Roman" w:hAnsi="Arial" w:cs="Arial"/>
          <w:color w:val="0B0080"/>
          <w:sz w:val="21"/>
          <w:szCs w:val="21"/>
          <w:u w:val="single"/>
          <w:lang w:val="es-ES" w:eastAsia="es-BO"/>
        </w:rPr>
        <w:t>tiroglobulina</w:t>
      </w:r>
      <w:proofErr w:type="spellEnd"/>
      <w:r w:rsidRPr="002A7D96">
        <w:rPr>
          <w:rFonts w:ascii="Arial" w:eastAsia="Times New Roman" w:hAnsi="Arial" w:cs="Arial"/>
          <w:color w:val="252525"/>
          <w:sz w:val="21"/>
          <w:szCs w:val="21"/>
          <w:lang w:val="es-ES" w:eastAsia="es-BO"/>
        </w:rPr>
        <w:fldChar w:fldCharType="end"/>
      </w:r>
      <w:r w:rsidRPr="002A7D96">
        <w:rPr>
          <w:rFonts w:ascii="Arial" w:eastAsia="Times New Roman" w:hAnsi="Arial" w:cs="Arial"/>
          <w:color w:val="252525"/>
          <w:sz w:val="21"/>
          <w:szCs w:val="21"/>
          <w:lang w:val="es-ES" w:eastAsia="es-BO"/>
        </w:rPr>
        <w:t>.</w:t>
      </w:r>
    </w:p>
    <w:p w:rsidR="002A7D96" w:rsidRPr="002A7D96" w:rsidRDefault="002A7D96" w:rsidP="002A7D96">
      <w:pPr>
        <w:pBdr>
          <w:bottom w:val="single" w:sz="6" w:space="0" w:color="AAAAAA"/>
        </w:pBdr>
        <w:spacing w:before="240" w:after="60" w:line="240" w:lineRule="auto"/>
        <w:outlineLvl w:val="1"/>
        <w:rPr>
          <w:rFonts w:ascii="Georgia" w:eastAsia="Times New Roman" w:hAnsi="Georgia" w:cs="Arial"/>
          <w:color w:val="000000"/>
          <w:sz w:val="32"/>
          <w:szCs w:val="32"/>
          <w:lang w:val="es-ES" w:eastAsia="es-BO"/>
        </w:rPr>
      </w:pPr>
      <w:r w:rsidRPr="002A7D96">
        <w:rPr>
          <w:rFonts w:ascii="Georgia" w:eastAsia="Times New Roman" w:hAnsi="Georgia" w:cs="Arial"/>
          <w:color w:val="000000"/>
          <w:sz w:val="32"/>
          <w:szCs w:val="32"/>
          <w:lang w:val="es-ES" w:eastAsia="es-BO"/>
        </w:rPr>
        <w:t xml:space="preserve">Antígeno </w:t>
      </w:r>
      <w:proofErr w:type="spellStart"/>
      <w:proofErr w:type="gramStart"/>
      <w:r w:rsidRPr="002A7D96">
        <w:rPr>
          <w:rFonts w:ascii="Georgia" w:eastAsia="Times New Roman" w:hAnsi="Georgia" w:cs="Arial"/>
          <w:color w:val="000000"/>
          <w:sz w:val="32"/>
          <w:szCs w:val="32"/>
          <w:lang w:val="es-ES" w:eastAsia="es-BO"/>
        </w:rPr>
        <w:t>carcinoembrionario</w:t>
      </w:r>
      <w:proofErr w:type="spellEnd"/>
      <w:r w:rsidRPr="002A7D96">
        <w:rPr>
          <w:rFonts w:ascii="Arial" w:eastAsia="Times New Roman" w:hAnsi="Arial" w:cs="Arial"/>
          <w:color w:val="555555"/>
          <w:sz w:val="24"/>
          <w:szCs w:val="24"/>
          <w:lang w:val="es-ES" w:eastAsia="es-BO"/>
        </w:rPr>
        <w:t>[</w:t>
      </w:r>
      <w:proofErr w:type="gramEnd"/>
      <w:r w:rsidRPr="002A7D96">
        <w:rPr>
          <w:rFonts w:ascii="Arial" w:eastAsia="Times New Roman" w:hAnsi="Arial" w:cs="Arial"/>
          <w:color w:val="000000"/>
          <w:sz w:val="24"/>
          <w:szCs w:val="24"/>
          <w:lang w:val="es-ES" w:eastAsia="es-BO"/>
        </w:rPr>
        <w:fldChar w:fldCharType="begin"/>
      </w:r>
      <w:r w:rsidRPr="002A7D96">
        <w:rPr>
          <w:rFonts w:ascii="Arial" w:eastAsia="Times New Roman" w:hAnsi="Arial" w:cs="Arial"/>
          <w:color w:val="000000"/>
          <w:sz w:val="24"/>
          <w:szCs w:val="24"/>
          <w:lang w:val="es-ES" w:eastAsia="es-BO"/>
        </w:rPr>
        <w:instrText xml:space="preserve"> HYPERLINK "http://es.wikipedia.org/w/index.php?title=Marcador_tumoral&amp;action=edit&amp;section=2" \o "Editar sección: Antígeno carcinoembrionario" </w:instrText>
      </w:r>
      <w:r w:rsidRPr="002A7D96">
        <w:rPr>
          <w:rFonts w:ascii="Arial" w:eastAsia="Times New Roman" w:hAnsi="Arial" w:cs="Arial"/>
          <w:color w:val="000000"/>
          <w:sz w:val="24"/>
          <w:szCs w:val="24"/>
          <w:lang w:val="es-ES" w:eastAsia="es-BO"/>
        </w:rPr>
        <w:fldChar w:fldCharType="separate"/>
      </w:r>
      <w:r w:rsidRPr="002A7D96">
        <w:rPr>
          <w:rFonts w:ascii="Arial" w:eastAsia="Times New Roman" w:hAnsi="Arial" w:cs="Arial"/>
          <w:color w:val="0B0080"/>
          <w:sz w:val="24"/>
          <w:szCs w:val="24"/>
          <w:u w:val="single"/>
          <w:lang w:val="es-ES" w:eastAsia="es-BO"/>
        </w:rPr>
        <w:t>editar</w:t>
      </w:r>
      <w:r w:rsidRPr="002A7D96">
        <w:rPr>
          <w:rFonts w:ascii="Arial" w:eastAsia="Times New Roman" w:hAnsi="Arial" w:cs="Arial"/>
          <w:color w:val="000000"/>
          <w:sz w:val="24"/>
          <w:szCs w:val="24"/>
          <w:lang w:val="es-ES" w:eastAsia="es-BO"/>
        </w:rPr>
        <w:fldChar w:fldCharType="end"/>
      </w:r>
      <w:r w:rsidRPr="002A7D96">
        <w:rPr>
          <w:rFonts w:ascii="Arial" w:eastAsia="Times New Roman" w:hAnsi="Arial" w:cs="Arial"/>
          <w:color w:val="555555"/>
          <w:sz w:val="24"/>
          <w:szCs w:val="24"/>
          <w:lang w:val="es-ES" w:eastAsia="es-BO"/>
        </w:rPr>
        <w:t>]</w:t>
      </w:r>
    </w:p>
    <w:p w:rsidR="002A7D96" w:rsidRPr="002A7D96" w:rsidRDefault="002A7D96" w:rsidP="002A7D96">
      <w:pPr>
        <w:spacing w:after="120" w:line="240" w:lineRule="auto"/>
        <w:rPr>
          <w:rFonts w:ascii="Arial" w:eastAsia="Times New Roman" w:hAnsi="Arial" w:cs="Arial"/>
          <w:i/>
          <w:iCs/>
          <w:color w:val="252525"/>
          <w:sz w:val="21"/>
          <w:szCs w:val="21"/>
          <w:lang w:val="es-ES" w:eastAsia="es-BO"/>
        </w:rPr>
      </w:pPr>
      <w:r w:rsidRPr="002A7D96">
        <w:rPr>
          <w:rFonts w:ascii="Arial" w:eastAsia="Times New Roman" w:hAnsi="Arial" w:cs="Arial"/>
          <w:i/>
          <w:iCs/>
          <w:color w:val="252525"/>
          <w:sz w:val="18"/>
          <w:szCs w:val="18"/>
          <w:lang w:val="es-ES" w:eastAsia="es-BO"/>
        </w:rPr>
        <w:t>Artículo principal:</w:t>
      </w:r>
      <w:r w:rsidRPr="002A7D96">
        <w:rPr>
          <w:rFonts w:ascii="Arial" w:eastAsia="Times New Roman" w:hAnsi="Arial" w:cs="Arial"/>
          <w:i/>
          <w:iCs/>
          <w:color w:val="252525"/>
          <w:sz w:val="21"/>
          <w:szCs w:val="21"/>
          <w:lang w:val="es-ES" w:eastAsia="es-BO"/>
        </w:rPr>
        <w:t> </w:t>
      </w:r>
      <w:hyperlink r:id="rId38" w:tooltip="Antígeno carcinoembrionario" w:history="1">
        <w:r w:rsidRPr="002A7D96">
          <w:rPr>
            <w:rFonts w:ascii="Arial" w:eastAsia="Times New Roman" w:hAnsi="Arial" w:cs="Arial"/>
            <w:color w:val="0B0080"/>
            <w:sz w:val="21"/>
            <w:szCs w:val="21"/>
            <w:u w:val="single"/>
            <w:lang w:val="es-ES" w:eastAsia="es-BO"/>
          </w:rPr>
          <w:t xml:space="preserve">Antígeno </w:t>
        </w:r>
        <w:proofErr w:type="spellStart"/>
        <w:r w:rsidRPr="002A7D96">
          <w:rPr>
            <w:rFonts w:ascii="Arial" w:eastAsia="Times New Roman" w:hAnsi="Arial" w:cs="Arial"/>
            <w:color w:val="0B0080"/>
            <w:sz w:val="21"/>
            <w:szCs w:val="21"/>
            <w:u w:val="single"/>
            <w:lang w:val="es-ES" w:eastAsia="es-BO"/>
          </w:rPr>
          <w:t>carcinoembrionario</w:t>
        </w:r>
        <w:proofErr w:type="spellEnd"/>
      </w:hyperlink>
    </w:p>
    <w:p w:rsidR="002A7D96" w:rsidRPr="002A7D96" w:rsidRDefault="002A7D96" w:rsidP="002A7D96">
      <w:pPr>
        <w:spacing w:before="120" w:after="120" w:line="240" w:lineRule="auto"/>
        <w:rPr>
          <w:rFonts w:ascii="Arial" w:eastAsia="Times New Roman" w:hAnsi="Arial" w:cs="Arial"/>
          <w:color w:val="252525"/>
          <w:sz w:val="21"/>
          <w:szCs w:val="21"/>
          <w:lang w:val="es-ES" w:eastAsia="es-BO"/>
        </w:rPr>
      </w:pPr>
      <w:r w:rsidRPr="002A7D96">
        <w:rPr>
          <w:rFonts w:ascii="Arial" w:eastAsia="Times New Roman" w:hAnsi="Arial" w:cs="Arial"/>
          <w:color w:val="252525"/>
          <w:sz w:val="21"/>
          <w:szCs w:val="21"/>
          <w:lang w:val="es-ES" w:eastAsia="es-BO"/>
        </w:rPr>
        <w:t>Primitivamente se observó que era producida por tumores gastrointestinales como </w:t>
      </w:r>
      <w:hyperlink r:id="rId39" w:tooltip="Cáncer de colon" w:history="1">
        <w:r w:rsidRPr="002A7D96">
          <w:rPr>
            <w:rFonts w:ascii="Arial" w:eastAsia="Times New Roman" w:hAnsi="Arial" w:cs="Arial"/>
            <w:color w:val="0B0080"/>
            <w:sz w:val="21"/>
            <w:szCs w:val="21"/>
            <w:u w:val="single"/>
            <w:lang w:val="es-ES" w:eastAsia="es-BO"/>
          </w:rPr>
          <w:t>cáncer de colon</w:t>
        </w:r>
      </w:hyperlink>
      <w:r w:rsidRPr="002A7D96">
        <w:rPr>
          <w:rFonts w:ascii="Arial" w:eastAsia="Times New Roman" w:hAnsi="Arial" w:cs="Arial"/>
          <w:color w:val="252525"/>
          <w:sz w:val="21"/>
          <w:szCs w:val="21"/>
          <w:lang w:val="es-ES" w:eastAsia="es-BO"/>
        </w:rPr>
        <w:t> y </w:t>
      </w:r>
      <w:hyperlink r:id="rId40" w:tooltip="Cáncer de páncreas" w:history="1">
        <w:r w:rsidRPr="002A7D96">
          <w:rPr>
            <w:rFonts w:ascii="Arial" w:eastAsia="Times New Roman" w:hAnsi="Arial" w:cs="Arial"/>
            <w:color w:val="0B0080"/>
            <w:sz w:val="21"/>
            <w:szCs w:val="21"/>
            <w:u w:val="single"/>
            <w:lang w:val="es-ES" w:eastAsia="es-BO"/>
          </w:rPr>
          <w:t>cáncer de páncreas</w:t>
        </w:r>
      </w:hyperlink>
      <w:r w:rsidRPr="002A7D96">
        <w:rPr>
          <w:rFonts w:ascii="Arial" w:eastAsia="Times New Roman" w:hAnsi="Arial" w:cs="Arial"/>
          <w:color w:val="252525"/>
          <w:sz w:val="21"/>
          <w:szCs w:val="21"/>
          <w:lang w:val="es-ES" w:eastAsia="es-BO"/>
        </w:rPr>
        <w:t>. Posteriores investigaciones mostraron que también era producida en casos de </w:t>
      </w:r>
      <w:hyperlink r:id="rId41" w:tooltip="Cáncer de pulmón" w:history="1">
        <w:r w:rsidRPr="002A7D96">
          <w:rPr>
            <w:rFonts w:ascii="Arial" w:eastAsia="Times New Roman" w:hAnsi="Arial" w:cs="Arial"/>
            <w:color w:val="0B0080"/>
            <w:sz w:val="21"/>
            <w:szCs w:val="21"/>
            <w:u w:val="single"/>
            <w:lang w:val="es-ES" w:eastAsia="es-BO"/>
          </w:rPr>
          <w:t>cáncer de pulmón</w:t>
        </w:r>
      </w:hyperlink>
      <w:r w:rsidRPr="002A7D96">
        <w:rPr>
          <w:rFonts w:ascii="Arial" w:eastAsia="Times New Roman" w:hAnsi="Arial" w:cs="Arial"/>
          <w:color w:val="252525"/>
          <w:sz w:val="21"/>
          <w:szCs w:val="21"/>
          <w:lang w:val="es-ES" w:eastAsia="es-BO"/>
        </w:rPr>
        <w:t>, </w:t>
      </w:r>
      <w:hyperlink r:id="rId42" w:tooltip="Cáncer de mama" w:history="1">
        <w:r w:rsidRPr="002A7D96">
          <w:rPr>
            <w:rFonts w:ascii="Arial" w:eastAsia="Times New Roman" w:hAnsi="Arial" w:cs="Arial"/>
            <w:color w:val="0B0080"/>
            <w:sz w:val="21"/>
            <w:szCs w:val="21"/>
            <w:u w:val="single"/>
            <w:lang w:val="es-ES" w:eastAsia="es-BO"/>
          </w:rPr>
          <w:t>cáncer de mama</w:t>
        </w:r>
      </w:hyperlink>
      <w:r w:rsidRPr="002A7D96">
        <w:rPr>
          <w:rFonts w:ascii="Arial" w:eastAsia="Times New Roman" w:hAnsi="Arial" w:cs="Arial"/>
          <w:color w:val="252525"/>
          <w:sz w:val="21"/>
          <w:szCs w:val="21"/>
          <w:lang w:val="es-ES" w:eastAsia="es-BO"/>
        </w:rPr>
        <w:t>, </w:t>
      </w:r>
      <w:hyperlink r:id="rId43" w:tooltip="Cirrosis hepática" w:history="1">
        <w:r w:rsidRPr="002A7D96">
          <w:rPr>
            <w:rFonts w:ascii="Arial" w:eastAsia="Times New Roman" w:hAnsi="Arial" w:cs="Arial"/>
            <w:color w:val="0B0080"/>
            <w:sz w:val="21"/>
            <w:szCs w:val="21"/>
            <w:u w:val="single"/>
            <w:lang w:val="es-ES" w:eastAsia="es-BO"/>
          </w:rPr>
          <w:t>cirrosis hepática</w:t>
        </w:r>
      </w:hyperlink>
      <w:r w:rsidRPr="002A7D96">
        <w:rPr>
          <w:rFonts w:ascii="Arial" w:eastAsia="Times New Roman" w:hAnsi="Arial" w:cs="Arial"/>
          <w:color w:val="252525"/>
          <w:sz w:val="21"/>
          <w:szCs w:val="21"/>
          <w:lang w:val="es-ES" w:eastAsia="es-BO"/>
        </w:rPr>
        <w:t>, </w:t>
      </w:r>
      <w:hyperlink r:id="rId44" w:tooltip="Enfermedad pulmonar obstructiva crónica" w:history="1">
        <w:r w:rsidRPr="002A7D96">
          <w:rPr>
            <w:rFonts w:ascii="Arial" w:eastAsia="Times New Roman" w:hAnsi="Arial" w:cs="Arial"/>
            <w:color w:val="0B0080"/>
            <w:sz w:val="21"/>
            <w:szCs w:val="21"/>
            <w:u w:val="single"/>
            <w:lang w:val="es-ES" w:eastAsia="es-BO"/>
          </w:rPr>
          <w:t>enfermedad pulmonar obstructiva crónica</w:t>
        </w:r>
      </w:hyperlink>
      <w:r w:rsidRPr="002A7D96">
        <w:rPr>
          <w:rFonts w:ascii="Arial" w:eastAsia="Times New Roman" w:hAnsi="Arial" w:cs="Arial"/>
          <w:color w:val="252525"/>
          <w:sz w:val="21"/>
          <w:szCs w:val="21"/>
          <w:lang w:val="es-ES" w:eastAsia="es-BO"/>
        </w:rPr>
        <w:t>, </w:t>
      </w:r>
      <w:hyperlink r:id="rId45" w:tooltip="Enfermedad de Crohn" w:history="1">
        <w:r w:rsidRPr="002A7D96">
          <w:rPr>
            <w:rFonts w:ascii="Arial" w:eastAsia="Times New Roman" w:hAnsi="Arial" w:cs="Arial"/>
            <w:color w:val="0B0080"/>
            <w:sz w:val="21"/>
            <w:szCs w:val="21"/>
            <w:u w:val="single"/>
            <w:lang w:val="es-ES" w:eastAsia="es-BO"/>
          </w:rPr>
          <w:t>enfermedad de Crohn</w:t>
        </w:r>
      </w:hyperlink>
      <w:r w:rsidRPr="002A7D96">
        <w:rPr>
          <w:rFonts w:ascii="Arial" w:eastAsia="Times New Roman" w:hAnsi="Arial" w:cs="Arial"/>
          <w:color w:val="252525"/>
          <w:sz w:val="21"/>
          <w:szCs w:val="21"/>
          <w:lang w:val="es-ES" w:eastAsia="es-BO"/>
        </w:rPr>
        <w:t xml:space="preserve"> y muchas otras patologías. Para un paciente previamente diagnosticado de un tumor gastrointestinal, el aumento brusco del nivel del antígeno </w:t>
      </w:r>
      <w:proofErr w:type="spellStart"/>
      <w:r w:rsidRPr="002A7D96">
        <w:rPr>
          <w:rFonts w:ascii="Arial" w:eastAsia="Times New Roman" w:hAnsi="Arial" w:cs="Arial"/>
          <w:color w:val="252525"/>
          <w:sz w:val="21"/>
          <w:szCs w:val="21"/>
          <w:lang w:val="es-ES" w:eastAsia="es-BO"/>
        </w:rPr>
        <w:t>carcinoembrionario</w:t>
      </w:r>
      <w:proofErr w:type="spellEnd"/>
      <w:r w:rsidRPr="002A7D96">
        <w:rPr>
          <w:rFonts w:ascii="Arial" w:eastAsia="Times New Roman" w:hAnsi="Arial" w:cs="Arial"/>
          <w:color w:val="252525"/>
          <w:sz w:val="21"/>
          <w:szCs w:val="21"/>
          <w:lang w:val="es-ES" w:eastAsia="es-BO"/>
        </w:rPr>
        <w:t xml:space="preserve"> en sangre puede indicar </w:t>
      </w:r>
      <w:hyperlink r:id="rId46" w:tooltip="Recurrencia" w:history="1">
        <w:r w:rsidRPr="002A7D96">
          <w:rPr>
            <w:rFonts w:ascii="Arial" w:eastAsia="Times New Roman" w:hAnsi="Arial" w:cs="Arial"/>
            <w:color w:val="0B0080"/>
            <w:sz w:val="21"/>
            <w:szCs w:val="21"/>
            <w:u w:val="single"/>
            <w:lang w:val="es-ES" w:eastAsia="es-BO"/>
          </w:rPr>
          <w:t>recurrencia</w:t>
        </w:r>
      </w:hyperlink>
      <w:r w:rsidRPr="002A7D96">
        <w:rPr>
          <w:rFonts w:ascii="Arial" w:eastAsia="Times New Roman" w:hAnsi="Arial" w:cs="Arial"/>
          <w:color w:val="252525"/>
          <w:sz w:val="21"/>
          <w:szCs w:val="21"/>
          <w:lang w:val="es-ES" w:eastAsia="es-BO"/>
        </w:rPr>
        <w:t> de la enfermedad.</w:t>
      </w:r>
    </w:p>
    <w:p w:rsidR="002A7D96" w:rsidRPr="002A7D96" w:rsidRDefault="002A7D96" w:rsidP="002A7D96">
      <w:pPr>
        <w:pBdr>
          <w:bottom w:val="single" w:sz="6" w:space="0" w:color="AAAAAA"/>
        </w:pBdr>
        <w:spacing w:before="240" w:after="60" w:line="240" w:lineRule="auto"/>
        <w:outlineLvl w:val="1"/>
        <w:rPr>
          <w:rFonts w:ascii="Georgia" w:eastAsia="Times New Roman" w:hAnsi="Georgia" w:cs="Arial"/>
          <w:color w:val="000000"/>
          <w:sz w:val="32"/>
          <w:szCs w:val="32"/>
          <w:lang w:val="es-ES" w:eastAsia="es-BO"/>
        </w:rPr>
      </w:pPr>
      <w:r w:rsidRPr="002A7D96">
        <w:rPr>
          <w:rFonts w:ascii="Georgia" w:eastAsia="Times New Roman" w:hAnsi="Georgia" w:cs="Arial"/>
          <w:color w:val="000000"/>
          <w:sz w:val="32"/>
          <w:szCs w:val="32"/>
          <w:lang w:val="es-ES" w:eastAsia="es-BO"/>
        </w:rPr>
        <w:t xml:space="preserve">Antígeno prostático </w:t>
      </w:r>
      <w:proofErr w:type="gramStart"/>
      <w:r w:rsidRPr="002A7D96">
        <w:rPr>
          <w:rFonts w:ascii="Georgia" w:eastAsia="Times New Roman" w:hAnsi="Georgia" w:cs="Arial"/>
          <w:color w:val="000000"/>
          <w:sz w:val="32"/>
          <w:szCs w:val="32"/>
          <w:lang w:val="es-ES" w:eastAsia="es-BO"/>
        </w:rPr>
        <w:t>específico</w:t>
      </w:r>
      <w:r w:rsidRPr="002A7D96">
        <w:rPr>
          <w:rFonts w:ascii="Arial" w:eastAsia="Times New Roman" w:hAnsi="Arial" w:cs="Arial"/>
          <w:color w:val="555555"/>
          <w:sz w:val="24"/>
          <w:szCs w:val="24"/>
          <w:lang w:val="es-ES" w:eastAsia="es-BO"/>
        </w:rPr>
        <w:t>[</w:t>
      </w:r>
      <w:proofErr w:type="gramEnd"/>
      <w:r w:rsidRPr="002A7D96">
        <w:rPr>
          <w:rFonts w:ascii="Arial" w:eastAsia="Times New Roman" w:hAnsi="Arial" w:cs="Arial"/>
          <w:color w:val="000000"/>
          <w:sz w:val="24"/>
          <w:szCs w:val="24"/>
          <w:lang w:val="es-ES" w:eastAsia="es-BO"/>
        </w:rPr>
        <w:fldChar w:fldCharType="begin"/>
      </w:r>
      <w:r w:rsidRPr="002A7D96">
        <w:rPr>
          <w:rFonts w:ascii="Arial" w:eastAsia="Times New Roman" w:hAnsi="Arial" w:cs="Arial"/>
          <w:color w:val="000000"/>
          <w:sz w:val="24"/>
          <w:szCs w:val="24"/>
          <w:lang w:val="es-ES" w:eastAsia="es-BO"/>
        </w:rPr>
        <w:instrText xml:space="preserve"> HYPERLINK "http://es.wikipedia.org/w/index.php?title=Marcador_tumoral&amp;action=edit&amp;section=3" \o "Editar sección: Antígeno prostático específico" </w:instrText>
      </w:r>
      <w:r w:rsidRPr="002A7D96">
        <w:rPr>
          <w:rFonts w:ascii="Arial" w:eastAsia="Times New Roman" w:hAnsi="Arial" w:cs="Arial"/>
          <w:color w:val="000000"/>
          <w:sz w:val="24"/>
          <w:szCs w:val="24"/>
          <w:lang w:val="es-ES" w:eastAsia="es-BO"/>
        </w:rPr>
        <w:fldChar w:fldCharType="separate"/>
      </w:r>
      <w:r w:rsidRPr="002A7D96">
        <w:rPr>
          <w:rFonts w:ascii="Arial" w:eastAsia="Times New Roman" w:hAnsi="Arial" w:cs="Arial"/>
          <w:color w:val="0B0080"/>
          <w:sz w:val="24"/>
          <w:szCs w:val="24"/>
          <w:u w:val="single"/>
          <w:lang w:val="es-ES" w:eastAsia="es-BO"/>
        </w:rPr>
        <w:t>editar</w:t>
      </w:r>
      <w:r w:rsidRPr="002A7D96">
        <w:rPr>
          <w:rFonts w:ascii="Arial" w:eastAsia="Times New Roman" w:hAnsi="Arial" w:cs="Arial"/>
          <w:color w:val="000000"/>
          <w:sz w:val="24"/>
          <w:szCs w:val="24"/>
          <w:lang w:val="es-ES" w:eastAsia="es-BO"/>
        </w:rPr>
        <w:fldChar w:fldCharType="end"/>
      </w:r>
      <w:r w:rsidRPr="002A7D96">
        <w:rPr>
          <w:rFonts w:ascii="Arial" w:eastAsia="Times New Roman" w:hAnsi="Arial" w:cs="Arial"/>
          <w:color w:val="555555"/>
          <w:sz w:val="24"/>
          <w:szCs w:val="24"/>
          <w:lang w:val="es-ES" w:eastAsia="es-BO"/>
        </w:rPr>
        <w:t>]</w:t>
      </w:r>
    </w:p>
    <w:p w:rsidR="002A7D96" w:rsidRPr="002A7D96" w:rsidRDefault="002A7D96" w:rsidP="002A7D96">
      <w:pPr>
        <w:spacing w:after="120" w:line="240" w:lineRule="auto"/>
        <w:rPr>
          <w:rFonts w:ascii="Arial" w:eastAsia="Times New Roman" w:hAnsi="Arial" w:cs="Arial"/>
          <w:i/>
          <w:iCs/>
          <w:color w:val="252525"/>
          <w:sz w:val="21"/>
          <w:szCs w:val="21"/>
          <w:lang w:val="es-ES" w:eastAsia="es-BO"/>
        </w:rPr>
      </w:pPr>
      <w:r w:rsidRPr="002A7D96">
        <w:rPr>
          <w:rFonts w:ascii="Arial" w:eastAsia="Times New Roman" w:hAnsi="Arial" w:cs="Arial"/>
          <w:i/>
          <w:iCs/>
          <w:color w:val="252525"/>
          <w:sz w:val="18"/>
          <w:szCs w:val="18"/>
          <w:lang w:val="es-ES" w:eastAsia="es-BO"/>
        </w:rPr>
        <w:t>Artículo principal:</w:t>
      </w:r>
      <w:r w:rsidRPr="002A7D96">
        <w:rPr>
          <w:rFonts w:ascii="Arial" w:eastAsia="Times New Roman" w:hAnsi="Arial" w:cs="Arial"/>
          <w:i/>
          <w:iCs/>
          <w:color w:val="252525"/>
          <w:sz w:val="21"/>
          <w:szCs w:val="21"/>
          <w:lang w:val="es-ES" w:eastAsia="es-BO"/>
        </w:rPr>
        <w:t> </w:t>
      </w:r>
      <w:hyperlink r:id="rId47" w:tooltip="Antígeno prostático específico" w:history="1">
        <w:r w:rsidRPr="002A7D96">
          <w:rPr>
            <w:rFonts w:ascii="Arial" w:eastAsia="Times New Roman" w:hAnsi="Arial" w:cs="Arial"/>
            <w:color w:val="0B0080"/>
            <w:sz w:val="21"/>
            <w:szCs w:val="21"/>
            <w:u w:val="single"/>
            <w:lang w:val="es-ES" w:eastAsia="es-BO"/>
          </w:rPr>
          <w:t>Antígeno prostático específico</w:t>
        </w:r>
      </w:hyperlink>
    </w:p>
    <w:p w:rsidR="002A7D96" w:rsidRPr="002A7D96" w:rsidRDefault="002A7D96" w:rsidP="002A7D96">
      <w:pPr>
        <w:spacing w:before="120" w:after="120" w:line="240" w:lineRule="auto"/>
        <w:rPr>
          <w:rFonts w:ascii="Arial" w:eastAsia="Times New Roman" w:hAnsi="Arial" w:cs="Arial"/>
          <w:color w:val="252525"/>
          <w:sz w:val="21"/>
          <w:szCs w:val="21"/>
          <w:lang w:val="es-ES" w:eastAsia="es-BO"/>
        </w:rPr>
      </w:pPr>
      <w:r w:rsidRPr="002A7D96">
        <w:rPr>
          <w:rFonts w:ascii="Arial" w:eastAsia="Times New Roman" w:hAnsi="Arial" w:cs="Arial"/>
          <w:color w:val="252525"/>
          <w:sz w:val="21"/>
          <w:szCs w:val="21"/>
          <w:lang w:val="es-ES" w:eastAsia="es-BO"/>
        </w:rPr>
        <w:t>El antígeno prostático específico es una proteína </w:t>
      </w:r>
      <w:hyperlink r:id="rId48" w:tooltip="Enzima" w:history="1">
        <w:r w:rsidRPr="002A7D96">
          <w:rPr>
            <w:rFonts w:ascii="Arial" w:eastAsia="Times New Roman" w:hAnsi="Arial" w:cs="Arial"/>
            <w:color w:val="0B0080"/>
            <w:sz w:val="21"/>
            <w:szCs w:val="21"/>
            <w:u w:val="single"/>
            <w:lang w:val="es-ES" w:eastAsia="es-BO"/>
          </w:rPr>
          <w:t>enzimática</w:t>
        </w:r>
      </w:hyperlink>
      <w:r w:rsidRPr="002A7D96">
        <w:rPr>
          <w:rFonts w:ascii="Arial" w:eastAsia="Times New Roman" w:hAnsi="Arial" w:cs="Arial"/>
          <w:color w:val="252525"/>
          <w:sz w:val="21"/>
          <w:szCs w:val="21"/>
          <w:lang w:val="es-ES" w:eastAsia="es-BO"/>
        </w:rPr>
        <w:t> llamada </w:t>
      </w:r>
      <w:proofErr w:type="spellStart"/>
      <w:r w:rsidRPr="002A7D96">
        <w:rPr>
          <w:rFonts w:ascii="Arial" w:eastAsia="Times New Roman" w:hAnsi="Arial" w:cs="Arial"/>
          <w:color w:val="252525"/>
          <w:sz w:val="21"/>
          <w:szCs w:val="21"/>
          <w:lang w:val="es-ES" w:eastAsia="es-BO"/>
        </w:rPr>
        <w:fldChar w:fldCharType="begin"/>
      </w:r>
      <w:r w:rsidRPr="002A7D96">
        <w:rPr>
          <w:rFonts w:ascii="Arial" w:eastAsia="Times New Roman" w:hAnsi="Arial" w:cs="Arial"/>
          <w:color w:val="252525"/>
          <w:sz w:val="21"/>
          <w:szCs w:val="21"/>
          <w:lang w:val="es-ES" w:eastAsia="es-BO"/>
        </w:rPr>
        <w:instrText xml:space="preserve"> HYPERLINK "http://es.wikipedia.org/wiki/Serina_proteasa" \o "Serina proteasa" </w:instrText>
      </w:r>
      <w:r w:rsidRPr="002A7D96">
        <w:rPr>
          <w:rFonts w:ascii="Arial" w:eastAsia="Times New Roman" w:hAnsi="Arial" w:cs="Arial"/>
          <w:color w:val="252525"/>
          <w:sz w:val="21"/>
          <w:szCs w:val="21"/>
          <w:lang w:val="es-ES" w:eastAsia="es-BO"/>
        </w:rPr>
        <w:fldChar w:fldCharType="separate"/>
      </w:r>
      <w:r w:rsidRPr="002A7D96">
        <w:rPr>
          <w:rFonts w:ascii="Arial" w:eastAsia="Times New Roman" w:hAnsi="Arial" w:cs="Arial"/>
          <w:color w:val="0B0080"/>
          <w:sz w:val="21"/>
          <w:szCs w:val="21"/>
          <w:u w:val="single"/>
          <w:lang w:val="es-ES" w:eastAsia="es-BO"/>
        </w:rPr>
        <w:t>serina</w:t>
      </w:r>
      <w:proofErr w:type="spellEnd"/>
      <w:r w:rsidRPr="002A7D96">
        <w:rPr>
          <w:rFonts w:ascii="Arial" w:eastAsia="Times New Roman" w:hAnsi="Arial" w:cs="Arial"/>
          <w:color w:val="0B0080"/>
          <w:sz w:val="21"/>
          <w:szCs w:val="21"/>
          <w:u w:val="single"/>
          <w:lang w:val="es-ES" w:eastAsia="es-BO"/>
        </w:rPr>
        <w:t xml:space="preserve"> proteasa</w:t>
      </w:r>
      <w:r w:rsidRPr="002A7D96">
        <w:rPr>
          <w:rFonts w:ascii="Arial" w:eastAsia="Times New Roman" w:hAnsi="Arial" w:cs="Arial"/>
          <w:color w:val="252525"/>
          <w:sz w:val="21"/>
          <w:szCs w:val="21"/>
          <w:lang w:val="es-ES" w:eastAsia="es-BO"/>
        </w:rPr>
        <w:fldChar w:fldCharType="end"/>
      </w:r>
      <w:r w:rsidRPr="002A7D96">
        <w:rPr>
          <w:rFonts w:ascii="Arial" w:eastAsia="Times New Roman" w:hAnsi="Arial" w:cs="Arial"/>
          <w:color w:val="252525"/>
          <w:sz w:val="21"/>
          <w:szCs w:val="21"/>
          <w:lang w:val="es-ES" w:eastAsia="es-BO"/>
        </w:rPr>
        <w:t> que actúa como </w:t>
      </w:r>
      <w:hyperlink r:id="rId49" w:tooltip="Anticoagulante" w:history="1">
        <w:r w:rsidRPr="002A7D96">
          <w:rPr>
            <w:rFonts w:ascii="Arial" w:eastAsia="Times New Roman" w:hAnsi="Arial" w:cs="Arial"/>
            <w:color w:val="0B0080"/>
            <w:sz w:val="21"/>
            <w:szCs w:val="21"/>
            <w:u w:val="single"/>
            <w:lang w:val="es-ES" w:eastAsia="es-BO"/>
          </w:rPr>
          <w:t>anticoagulante</w:t>
        </w:r>
      </w:hyperlink>
      <w:r w:rsidRPr="002A7D96">
        <w:rPr>
          <w:rFonts w:ascii="Arial" w:eastAsia="Times New Roman" w:hAnsi="Arial" w:cs="Arial"/>
          <w:color w:val="252525"/>
          <w:sz w:val="21"/>
          <w:szCs w:val="21"/>
          <w:lang w:val="es-ES" w:eastAsia="es-BO"/>
        </w:rPr>
        <w:t> para mantener el </w:t>
      </w:r>
      <w:hyperlink r:id="rId50" w:tooltip="Semen" w:history="1">
        <w:r w:rsidRPr="002A7D96">
          <w:rPr>
            <w:rFonts w:ascii="Arial" w:eastAsia="Times New Roman" w:hAnsi="Arial" w:cs="Arial"/>
            <w:color w:val="0B0080"/>
            <w:sz w:val="21"/>
            <w:szCs w:val="21"/>
            <w:u w:val="single"/>
            <w:lang w:val="es-ES" w:eastAsia="es-BO"/>
          </w:rPr>
          <w:t>semen</w:t>
        </w:r>
      </w:hyperlink>
      <w:r w:rsidRPr="002A7D96">
        <w:rPr>
          <w:rFonts w:ascii="Arial" w:eastAsia="Times New Roman" w:hAnsi="Arial" w:cs="Arial"/>
          <w:color w:val="252525"/>
          <w:sz w:val="21"/>
          <w:szCs w:val="21"/>
          <w:lang w:val="es-ES" w:eastAsia="es-BO"/>
        </w:rPr>
        <w:t xml:space="preserve"> líquido. En condiciones normales sólo </w:t>
      </w:r>
      <w:r w:rsidRPr="002A7D96">
        <w:rPr>
          <w:rFonts w:ascii="Arial" w:eastAsia="Times New Roman" w:hAnsi="Arial" w:cs="Arial"/>
          <w:color w:val="252525"/>
          <w:sz w:val="21"/>
          <w:szCs w:val="21"/>
          <w:lang w:val="es-ES" w:eastAsia="es-BO"/>
        </w:rPr>
        <w:lastRenderedPageBreak/>
        <w:t xml:space="preserve">pequeñas cantidades escapan a la sangre. La elevación de los niveles </w:t>
      </w:r>
      <w:proofErr w:type="spellStart"/>
      <w:r w:rsidRPr="002A7D96">
        <w:rPr>
          <w:rFonts w:ascii="Arial" w:eastAsia="Times New Roman" w:hAnsi="Arial" w:cs="Arial"/>
          <w:color w:val="252525"/>
          <w:sz w:val="21"/>
          <w:szCs w:val="21"/>
          <w:lang w:val="es-ES" w:eastAsia="es-BO"/>
        </w:rPr>
        <w:t>sanguineos</w:t>
      </w:r>
      <w:proofErr w:type="spellEnd"/>
      <w:r w:rsidRPr="002A7D96">
        <w:rPr>
          <w:rFonts w:ascii="Arial" w:eastAsia="Times New Roman" w:hAnsi="Arial" w:cs="Arial"/>
          <w:color w:val="252525"/>
          <w:sz w:val="21"/>
          <w:szCs w:val="21"/>
          <w:lang w:val="es-ES" w:eastAsia="es-BO"/>
        </w:rPr>
        <w:t xml:space="preserve"> del antígeno </w:t>
      </w:r>
      <w:proofErr w:type="spellStart"/>
      <w:r w:rsidRPr="002A7D96">
        <w:rPr>
          <w:rFonts w:ascii="Arial" w:eastAsia="Times New Roman" w:hAnsi="Arial" w:cs="Arial"/>
          <w:color w:val="252525"/>
          <w:sz w:val="21"/>
          <w:szCs w:val="21"/>
          <w:lang w:val="es-ES" w:eastAsia="es-BO"/>
        </w:rPr>
        <w:t>prostatico</w:t>
      </w:r>
      <w:proofErr w:type="spellEnd"/>
      <w:r w:rsidRPr="002A7D96">
        <w:rPr>
          <w:rFonts w:ascii="Arial" w:eastAsia="Times New Roman" w:hAnsi="Arial" w:cs="Arial"/>
          <w:color w:val="252525"/>
          <w:sz w:val="21"/>
          <w:szCs w:val="21"/>
          <w:lang w:val="es-ES" w:eastAsia="es-BO"/>
        </w:rPr>
        <w:t xml:space="preserve"> específico puede indicar la presencia de un </w:t>
      </w:r>
      <w:hyperlink r:id="rId51" w:tooltip="Cáncer de próstata" w:history="1">
        <w:r w:rsidRPr="002A7D96">
          <w:rPr>
            <w:rFonts w:ascii="Arial" w:eastAsia="Times New Roman" w:hAnsi="Arial" w:cs="Arial"/>
            <w:color w:val="0B0080"/>
            <w:sz w:val="21"/>
            <w:szCs w:val="21"/>
            <w:u w:val="single"/>
            <w:lang w:val="es-ES" w:eastAsia="es-BO"/>
          </w:rPr>
          <w:t>cáncer de próstata</w:t>
        </w:r>
      </w:hyperlink>
      <w:r w:rsidRPr="002A7D96">
        <w:rPr>
          <w:rFonts w:ascii="Arial" w:eastAsia="Times New Roman" w:hAnsi="Arial" w:cs="Arial"/>
          <w:color w:val="252525"/>
          <w:sz w:val="21"/>
          <w:szCs w:val="21"/>
          <w:lang w:val="es-ES" w:eastAsia="es-BO"/>
        </w:rPr>
        <w:t>, </w:t>
      </w:r>
      <w:hyperlink r:id="rId52" w:tooltip="Prostatitis" w:history="1">
        <w:r w:rsidRPr="002A7D96">
          <w:rPr>
            <w:rFonts w:ascii="Arial" w:eastAsia="Times New Roman" w:hAnsi="Arial" w:cs="Arial"/>
            <w:color w:val="0B0080"/>
            <w:sz w:val="21"/>
            <w:szCs w:val="21"/>
            <w:u w:val="single"/>
            <w:lang w:val="es-ES" w:eastAsia="es-BO"/>
          </w:rPr>
          <w:t>prostatitis</w:t>
        </w:r>
      </w:hyperlink>
      <w:r w:rsidRPr="002A7D96">
        <w:rPr>
          <w:rFonts w:ascii="Arial" w:eastAsia="Times New Roman" w:hAnsi="Arial" w:cs="Arial"/>
          <w:color w:val="252525"/>
          <w:sz w:val="21"/>
          <w:szCs w:val="21"/>
          <w:lang w:val="es-ES" w:eastAsia="es-BO"/>
        </w:rPr>
        <w:t> </w:t>
      </w:r>
      <w:proofErr w:type="spellStart"/>
      <w:r w:rsidRPr="002A7D96">
        <w:rPr>
          <w:rFonts w:ascii="Arial" w:eastAsia="Times New Roman" w:hAnsi="Arial" w:cs="Arial"/>
          <w:color w:val="252525"/>
          <w:sz w:val="21"/>
          <w:szCs w:val="21"/>
          <w:lang w:val="es-ES" w:eastAsia="es-BO"/>
        </w:rPr>
        <w:t>o</w:t>
      </w:r>
      <w:hyperlink r:id="rId53" w:tooltip="Hipertrofia benigna de próstata" w:history="1">
        <w:r w:rsidRPr="002A7D96">
          <w:rPr>
            <w:rFonts w:ascii="Arial" w:eastAsia="Times New Roman" w:hAnsi="Arial" w:cs="Arial"/>
            <w:color w:val="0B0080"/>
            <w:sz w:val="21"/>
            <w:szCs w:val="21"/>
            <w:u w:val="single"/>
            <w:lang w:val="es-ES" w:eastAsia="es-BO"/>
          </w:rPr>
          <w:t>hipertrofia</w:t>
        </w:r>
        <w:proofErr w:type="spellEnd"/>
        <w:r w:rsidRPr="002A7D96">
          <w:rPr>
            <w:rFonts w:ascii="Arial" w:eastAsia="Times New Roman" w:hAnsi="Arial" w:cs="Arial"/>
            <w:color w:val="0B0080"/>
            <w:sz w:val="21"/>
            <w:szCs w:val="21"/>
            <w:u w:val="single"/>
            <w:lang w:val="es-ES" w:eastAsia="es-BO"/>
          </w:rPr>
          <w:t xml:space="preserve"> benigna de próstata</w:t>
        </w:r>
      </w:hyperlink>
      <w:r w:rsidRPr="002A7D96">
        <w:rPr>
          <w:rFonts w:ascii="Arial" w:eastAsia="Times New Roman" w:hAnsi="Arial" w:cs="Arial"/>
          <w:color w:val="252525"/>
          <w:sz w:val="21"/>
          <w:szCs w:val="21"/>
          <w:lang w:val="es-ES" w:eastAsia="es-BO"/>
        </w:rPr>
        <w:t>.</w:t>
      </w:r>
    </w:p>
    <w:p w:rsidR="00396E59" w:rsidRDefault="00396E59">
      <w:pPr>
        <w:rPr>
          <w:lang w:val="es-ES"/>
        </w:rPr>
      </w:pPr>
    </w:p>
    <w:p w:rsidR="0066255B" w:rsidRDefault="0066255B">
      <w:pPr>
        <w:rPr>
          <w:lang w:val="es-ES"/>
        </w:rPr>
      </w:pPr>
    </w:p>
    <w:p w:rsidR="0066255B" w:rsidRPr="0066255B" w:rsidRDefault="0066255B" w:rsidP="0066255B">
      <w:pPr>
        <w:spacing w:before="161" w:after="161" w:line="240" w:lineRule="auto"/>
        <w:outlineLvl w:val="0"/>
        <w:rPr>
          <w:rFonts w:ascii="Arial" w:eastAsia="Times New Roman" w:hAnsi="Arial" w:cs="Arial"/>
          <w:b/>
          <w:bCs/>
          <w:color w:val="393939"/>
          <w:kern w:val="36"/>
          <w:sz w:val="27"/>
          <w:szCs w:val="27"/>
          <w:lang w:eastAsia="es-BO"/>
        </w:rPr>
      </w:pPr>
      <w:r w:rsidRPr="0066255B">
        <w:rPr>
          <w:rFonts w:ascii="Arial" w:eastAsia="Times New Roman" w:hAnsi="Arial" w:cs="Arial"/>
          <w:b/>
          <w:bCs/>
          <w:color w:val="393939"/>
          <w:kern w:val="36"/>
          <w:sz w:val="27"/>
          <w:szCs w:val="27"/>
          <w:lang w:eastAsia="es-BO"/>
        </w:rPr>
        <w:t>MARCADORES TUMORALES SANGUÍNEOS</w:t>
      </w:r>
    </w:p>
    <w:p w:rsidR="0066255B" w:rsidRPr="0066255B" w:rsidRDefault="0066255B" w:rsidP="0066255B">
      <w:pPr>
        <w:spacing w:before="240" w:after="240" w:line="252" w:lineRule="atLeast"/>
        <w:rPr>
          <w:rFonts w:ascii="Arial" w:eastAsia="Times New Roman" w:hAnsi="Arial" w:cs="Arial"/>
          <w:color w:val="222222"/>
          <w:sz w:val="18"/>
          <w:szCs w:val="18"/>
          <w:lang w:eastAsia="es-BO"/>
        </w:rPr>
      </w:pPr>
      <w:hyperlink r:id="rId54" w:history="1">
        <w:r w:rsidRPr="0066255B">
          <w:rPr>
            <w:rFonts w:ascii="Arial" w:eastAsia="Times New Roman" w:hAnsi="Arial" w:cs="Arial"/>
            <w:b/>
            <w:bCs/>
            <w:color w:val="1982B2"/>
            <w:sz w:val="18"/>
            <w:szCs w:val="18"/>
            <w:u w:val="single"/>
            <w:lang w:eastAsia="es-BO"/>
          </w:rPr>
          <w:t xml:space="preserve">Dr. Adolfo Quesada Chanto, </w:t>
        </w:r>
        <w:proofErr w:type="spellStart"/>
        <w:r w:rsidRPr="0066255B">
          <w:rPr>
            <w:rFonts w:ascii="Arial" w:eastAsia="Times New Roman" w:hAnsi="Arial" w:cs="Arial"/>
            <w:b/>
            <w:bCs/>
            <w:color w:val="1982B2"/>
            <w:sz w:val="18"/>
            <w:szCs w:val="18"/>
            <w:u w:val="single"/>
            <w:lang w:eastAsia="es-BO"/>
          </w:rPr>
          <w:t>Ph.D</w:t>
        </w:r>
        <w:proofErr w:type="spellEnd"/>
        <w:r w:rsidRPr="0066255B">
          <w:rPr>
            <w:rFonts w:ascii="Arial" w:eastAsia="Times New Roman" w:hAnsi="Arial" w:cs="Arial"/>
            <w:b/>
            <w:bCs/>
            <w:color w:val="1982B2"/>
            <w:sz w:val="18"/>
            <w:szCs w:val="18"/>
            <w:u w:val="single"/>
            <w:lang w:eastAsia="es-BO"/>
          </w:rPr>
          <w:t>.</w:t>
        </w:r>
      </w:hyperlink>
    </w:p>
    <w:p w:rsidR="0066255B" w:rsidRPr="0066255B" w:rsidRDefault="0066255B" w:rsidP="0066255B">
      <w:pPr>
        <w:spacing w:before="240" w:after="240" w:line="252" w:lineRule="atLeast"/>
        <w:rPr>
          <w:rFonts w:ascii="Arial" w:eastAsia="Times New Roman" w:hAnsi="Arial" w:cs="Arial"/>
          <w:color w:val="222222"/>
          <w:sz w:val="18"/>
          <w:szCs w:val="18"/>
          <w:lang w:eastAsia="es-BO"/>
        </w:rPr>
      </w:pPr>
      <w:r w:rsidRPr="0066255B">
        <w:rPr>
          <w:rFonts w:ascii="Arial" w:eastAsia="Times New Roman" w:hAnsi="Arial" w:cs="Arial"/>
          <w:color w:val="222222"/>
          <w:sz w:val="18"/>
          <w:szCs w:val="18"/>
          <w:lang w:eastAsia="es-BO"/>
        </w:rPr>
        <w:t>Uno de los retos más importantes de la medicina actual es el tratamiento del cáncer. Muchas veces el diagnóstico precoz va a ser importante para el éxito de dicho tratamiento. También es necesario tener algún medio para detectar si el tratamiento está siendo efectivo o no. Un aporte importante de la bioquímica moderna es haber encontrado ciertas sustancias que se pueden medir en sangre que pueden ser utilizados como "marcadores tumorales". Lastimosamente no se ha encontrado una sustancia que sea cien por ciento sensible y específico para un tipo de cáncer. Por lo tanto, la utilidad de un marcador en la clínica va a depender de su grado de especificidad y su sensibilidad.</w:t>
      </w:r>
    </w:p>
    <w:p w:rsidR="0066255B" w:rsidRPr="0066255B" w:rsidRDefault="0066255B" w:rsidP="0066255B">
      <w:pPr>
        <w:spacing w:before="240" w:after="240" w:line="252" w:lineRule="atLeast"/>
        <w:rPr>
          <w:rFonts w:ascii="Arial" w:eastAsia="Times New Roman" w:hAnsi="Arial" w:cs="Arial"/>
          <w:color w:val="222222"/>
          <w:sz w:val="18"/>
          <w:szCs w:val="18"/>
          <w:lang w:eastAsia="es-BO"/>
        </w:rPr>
      </w:pPr>
      <w:r w:rsidRPr="0066255B">
        <w:rPr>
          <w:rFonts w:ascii="Arial" w:eastAsia="Times New Roman" w:hAnsi="Arial" w:cs="Arial"/>
          <w:color w:val="222222"/>
          <w:sz w:val="18"/>
          <w:szCs w:val="18"/>
          <w:lang w:eastAsia="es-BO"/>
        </w:rPr>
        <w:br/>
        <w:t>Un marcador tumoral sería 100 % sensible si de 100 personas con un cáncer dado las 100 mostraran niveles elevados para dicho marcador. Pero lastimosamente no es así, ya que muchos cánceres no producen el marcador tumoral, o en muchos casos el cáncer lo produce pero en concentraciones muy bajas y cuando lo produce en niveles elevados es porque ya el tumor se encuentra en estado avanzado.</w:t>
      </w:r>
    </w:p>
    <w:p w:rsidR="0066255B" w:rsidRPr="0066255B" w:rsidRDefault="0066255B" w:rsidP="0066255B">
      <w:pPr>
        <w:spacing w:before="240" w:after="240" w:line="252" w:lineRule="atLeast"/>
        <w:rPr>
          <w:rFonts w:ascii="Arial" w:eastAsia="Times New Roman" w:hAnsi="Arial" w:cs="Arial"/>
          <w:color w:val="222222"/>
          <w:sz w:val="18"/>
          <w:szCs w:val="18"/>
          <w:lang w:eastAsia="es-BO"/>
        </w:rPr>
      </w:pPr>
      <w:r w:rsidRPr="0066255B">
        <w:rPr>
          <w:rFonts w:ascii="Arial" w:eastAsia="Times New Roman" w:hAnsi="Arial" w:cs="Arial"/>
          <w:color w:val="222222"/>
          <w:sz w:val="18"/>
          <w:szCs w:val="18"/>
          <w:lang w:eastAsia="es-BO"/>
        </w:rPr>
        <w:br/>
        <w:t>Sobre la especificidad se puede decir que un marcador sería 100% específico si en 100 personas sanas, sin cáncer, en las cien el marcador diera resultado negativos o en el rango normal. Lastimosamente existe el problema que muchos marcadores se producen en concentraciones elevadas en personas sanas o con enfermedades no relacionadas con malignidades.</w:t>
      </w:r>
    </w:p>
    <w:p w:rsidR="0066255B" w:rsidRPr="0066255B" w:rsidRDefault="0066255B" w:rsidP="0066255B">
      <w:pPr>
        <w:spacing w:before="240" w:after="240" w:line="252" w:lineRule="atLeast"/>
        <w:rPr>
          <w:rFonts w:ascii="Arial" w:eastAsia="Times New Roman" w:hAnsi="Arial" w:cs="Arial"/>
          <w:color w:val="222222"/>
          <w:sz w:val="18"/>
          <w:szCs w:val="18"/>
          <w:lang w:eastAsia="es-BO"/>
        </w:rPr>
      </w:pPr>
      <w:r w:rsidRPr="0066255B">
        <w:rPr>
          <w:rFonts w:ascii="Arial" w:eastAsia="Times New Roman" w:hAnsi="Arial" w:cs="Arial"/>
          <w:color w:val="222222"/>
          <w:sz w:val="18"/>
          <w:szCs w:val="18"/>
          <w:lang w:eastAsia="es-BO"/>
        </w:rPr>
        <w:br/>
        <w:t>Relacionado con la sensibilidad y la especificidad se dice que otra desventaja de los marcadores tumorales son los elevados porcentajes de falsos positivos y falsos negativos. Siendo un falso positivo aquel caso donde una persona no tiene el cáncer pero presenta niveles elevados del marcador, guiando a un falso diagnóstico. Un falso negativo es aquel caso donde el paciente presenta niveles normales del marcador pero el paciente sí padece del cáncer, lo que puede llevar a un falso sentimiento de confianza y cuando se detecte el cáncer puede ser muy tarde.</w:t>
      </w:r>
    </w:p>
    <w:p w:rsidR="0066255B" w:rsidRPr="0066255B" w:rsidRDefault="0066255B" w:rsidP="0066255B">
      <w:pPr>
        <w:spacing w:before="240" w:after="240" w:line="252" w:lineRule="atLeast"/>
        <w:rPr>
          <w:rFonts w:ascii="Arial" w:eastAsia="Times New Roman" w:hAnsi="Arial" w:cs="Arial"/>
          <w:color w:val="222222"/>
          <w:sz w:val="18"/>
          <w:szCs w:val="18"/>
          <w:lang w:eastAsia="es-BO"/>
        </w:rPr>
      </w:pPr>
      <w:r w:rsidRPr="0066255B">
        <w:rPr>
          <w:rFonts w:ascii="Arial" w:eastAsia="Times New Roman" w:hAnsi="Arial" w:cs="Arial"/>
          <w:color w:val="222222"/>
          <w:sz w:val="18"/>
          <w:szCs w:val="18"/>
          <w:lang w:eastAsia="es-BO"/>
        </w:rPr>
        <w:br/>
      </w:r>
      <w:r w:rsidRPr="0066255B">
        <w:rPr>
          <w:rFonts w:ascii="Arial" w:eastAsia="Times New Roman" w:hAnsi="Arial" w:cs="Arial"/>
          <w:b/>
          <w:bCs/>
          <w:color w:val="222222"/>
          <w:sz w:val="18"/>
          <w:szCs w:val="18"/>
          <w:lang w:eastAsia="es-BO"/>
        </w:rPr>
        <w:t>APLICACIONES CLÍNICAS DE LOS MARCADORES TUMORALES</w:t>
      </w:r>
    </w:p>
    <w:p w:rsidR="0066255B" w:rsidRPr="0066255B" w:rsidRDefault="0066255B" w:rsidP="0066255B">
      <w:pPr>
        <w:spacing w:before="240" w:after="240" w:line="252" w:lineRule="atLeast"/>
        <w:rPr>
          <w:rFonts w:ascii="Arial" w:eastAsia="Times New Roman" w:hAnsi="Arial" w:cs="Arial"/>
          <w:color w:val="222222"/>
          <w:sz w:val="18"/>
          <w:szCs w:val="18"/>
          <w:lang w:eastAsia="es-BO"/>
        </w:rPr>
      </w:pPr>
      <w:r w:rsidRPr="0066255B">
        <w:rPr>
          <w:rFonts w:ascii="Arial" w:eastAsia="Times New Roman" w:hAnsi="Arial" w:cs="Arial"/>
          <w:color w:val="222222"/>
          <w:sz w:val="18"/>
          <w:szCs w:val="18"/>
          <w:lang w:eastAsia="es-BO"/>
        </w:rPr>
        <w:t>Antes de entrar en las aplicaciones clínicas se debe hacer mención del hecho que los marcadores tumorales sanguíneos, sea cual sea su origen tienen una vida media, dada por su composición y su vía de eliminación y excreción. Por lo tanto muchas veces los marcadores tumorales pueden estar "falsamente" elevados en enfermedad hepática o renal debido a que se acumula en sangre por excreción inadecuada.</w:t>
      </w:r>
      <w:r w:rsidRPr="0066255B">
        <w:rPr>
          <w:rFonts w:ascii="Arial" w:eastAsia="Times New Roman" w:hAnsi="Arial" w:cs="Arial"/>
          <w:color w:val="222222"/>
          <w:sz w:val="18"/>
          <w:szCs w:val="18"/>
          <w:lang w:eastAsia="es-BO"/>
        </w:rPr>
        <w:br/>
        <w:t>Las aplicaciones más importantes de los marcadores tumorales son:</w:t>
      </w:r>
    </w:p>
    <w:p w:rsidR="0066255B" w:rsidRPr="0066255B" w:rsidRDefault="0066255B" w:rsidP="0066255B">
      <w:pPr>
        <w:spacing w:before="240" w:after="240" w:line="252" w:lineRule="atLeast"/>
        <w:rPr>
          <w:rFonts w:ascii="Arial" w:eastAsia="Times New Roman" w:hAnsi="Arial" w:cs="Arial"/>
          <w:color w:val="222222"/>
          <w:sz w:val="18"/>
          <w:szCs w:val="18"/>
          <w:lang w:eastAsia="es-BO"/>
        </w:rPr>
      </w:pPr>
      <w:r w:rsidRPr="0066255B">
        <w:rPr>
          <w:rFonts w:ascii="Arial" w:eastAsia="Times New Roman" w:hAnsi="Arial" w:cs="Arial"/>
          <w:b/>
          <w:bCs/>
          <w:color w:val="222222"/>
          <w:sz w:val="18"/>
          <w:szCs w:val="18"/>
          <w:lang w:eastAsia="es-BO"/>
        </w:rPr>
        <w:t>A. Diagnóstico</w:t>
      </w:r>
      <w:r w:rsidRPr="0066255B">
        <w:rPr>
          <w:rFonts w:ascii="Arial" w:eastAsia="Times New Roman" w:hAnsi="Arial" w:cs="Arial"/>
          <w:b/>
          <w:bCs/>
          <w:color w:val="222222"/>
          <w:sz w:val="18"/>
          <w:szCs w:val="18"/>
          <w:lang w:eastAsia="es-BO"/>
        </w:rPr>
        <w:br/>
      </w:r>
      <w:r w:rsidRPr="0066255B">
        <w:rPr>
          <w:rFonts w:ascii="Arial" w:eastAsia="Times New Roman" w:hAnsi="Arial" w:cs="Arial"/>
          <w:color w:val="222222"/>
          <w:sz w:val="18"/>
          <w:szCs w:val="18"/>
          <w:lang w:eastAsia="es-BO"/>
        </w:rPr>
        <w:br/>
        <w:t xml:space="preserve">Un procedimiento es diagnóstico cuando determina definitivamente si una persona tiene el cáncer o no. El </w:t>
      </w:r>
      <w:r w:rsidRPr="0066255B">
        <w:rPr>
          <w:rFonts w:ascii="Arial" w:eastAsia="Times New Roman" w:hAnsi="Arial" w:cs="Arial"/>
          <w:color w:val="222222"/>
          <w:sz w:val="18"/>
          <w:szCs w:val="18"/>
          <w:lang w:eastAsia="es-BO"/>
        </w:rPr>
        <w:lastRenderedPageBreak/>
        <w:t>hecho que la mayoría de los marcadores carezca de la suficiente especificidad y sensibilidad los hace no aptos para el diagnóstico. Ya que puede dar positivo en personas sanas o puede dar negativo en personas con el cáncer. Para aumentar la especificidad y la sensibilidad se puede utilizar combinación de marcadores sanguíneos o combinarlo con otras técnicas como el ultrasonido. A pesar de no ser adecuado para el tamizaje general de la población, su utilidad en poblaciones de riesgo ha mostrado ser muy eficaz. Como lo es el uso de antígeno específico de próstata en hombres mayores de 40 años.</w:t>
      </w:r>
    </w:p>
    <w:p w:rsidR="0066255B" w:rsidRPr="0066255B" w:rsidRDefault="0066255B" w:rsidP="0066255B">
      <w:pPr>
        <w:spacing w:before="240" w:after="240" w:line="252" w:lineRule="atLeast"/>
        <w:rPr>
          <w:rFonts w:ascii="Arial" w:eastAsia="Times New Roman" w:hAnsi="Arial" w:cs="Arial"/>
          <w:color w:val="222222"/>
          <w:sz w:val="18"/>
          <w:szCs w:val="18"/>
          <w:lang w:eastAsia="es-BO"/>
        </w:rPr>
      </w:pPr>
      <w:r w:rsidRPr="0066255B">
        <w:rPr>
          <w:rFonts w:ascii="Arial" w:eastAsia="Times New Roman" w:hAnsi="Arial" w:cs="Arial"/>
          <w:b/>
          <w:bCs/>
          <w:color w:val="222222"/>
          <w:sz w:val="18"/>
          <w:szCs w:val="18"/>
          <w:lang w:eastAsia="es-BO"/>
        </w:rPr>
        <w:t>B. Monitoreo del tratamiento y detección de recurrencias</w:t>
      </w:r>
      <w:r w:rsidRPr="0066255B">
        <w:rPr>
          <w:rFonts w:ascii="Arial" w:eastAsia="Times New Roman" w:hAnsi="Arial" w:cs="Arial"/>
          <w:color w:val="222222"/>
          <w:sz w:val="18"/>
          <w:szCs w:val="18"/>
          <w:lang w:eastAsia="es-BO"/>
        </w:rPr>
        <w:br/>
      </w:r>
      <w:r w:rsidRPr="0066255B">
        <w:rPr>
          <w:rFonts w:ascii="Arial" w:eastAsia="Times New Roman" w:hAnsi="Arial" w:cs="Arial"/>
          <w:color w:val="222222"/>
          <w:sz w:val="18"/>
          <w:szCs w:val="18"/>
          <w:lang w:eastAsia="es-BO"/>
        </w:rPr>
        <w:br/>
        <w:t>Los niveles de un marcador tumoral en este caso van a ser muy útiles ya que nos va a informar si un paciente presenta remisión o una activación. Durante la utilización de la terapia el nivel del marcador nos va a indicar la efectividad del tratamiento y si existe la necesidad de un rediseño del tratamiento. </w:t>
      </w:r>
      <w:r w:rsidRPr="0066255B">
        <w:rPr>
          <w:rFonts w:ascii="Arial" w:eastAsia="Times New Roman" w:hAnsi="Arial" w:cs="Arial"/>
          <w:color w:val="222222"/>
          <w:sz w:val="18"/>
          <w:szCs w:val="18"/>
          <w:lang w:eastAsia="es-BO"/>
        </w:rPr>
        <w:br/>
      </w:r>
      <w:r w:rsidRPr="0066255B">
        <w:rPr>
          <w:rFonts w:ascii="Arial" w:eastAsia="Times New Roman" w:hAnsi="Arial" w:cs="Arial"/>
          <w:color w:val="222222"/>
          <w:sz w:val="18"/>
          <w:szCs w:val="18"/>
          <w:lang w:eastAsia="es-BO"/>
        </w:rPr>
        <w:br/>
        <w:t xml:space="preserve">Es importante en el caso del seguimiento del tratamiento y de las recurrencias posoperatorias, el grado de aumento de los niveles del marcador con respecto al tiempo. Niveles elevados de un marcador después de la cirugía va a indicar remoción incompleta, metástasis o recurrencia. Dichos niveles empiezan a elevarse mucho antes que aparezcan los primeros síntomas, por eso la importancia de cómo detectores precoces de la reaparición del </w:t>
      </w:r>
      <w:proofErr w:type="spellStart"/>
      <w:r w:rsidRPr="0066255B">
        <w:rPr>
          <w:rFonts w:ascii="Arial" w:eastAsia="Times New Roman" w:hAnsi="Arial" w:cs="Arial"/>
          <w:color w:val="222222"/>
          <w:sz w:val="18"/>
          <w:szCs w:val="18"/>
          <w:lang w:eastAsia="es-BO"/>
        </w:rPr>
        <w:t>cancer</w:t>
      </w:r>
      <w:proofErr w:type="spellEnd"/>
      <w:r w:rsidRPr="0066255B">
        <w:rPr>
          <w:rFonts w:ascii="Arial" w:eastAsia="Times New Roman" w:hAnsi="Arial" w:cs="Arial"/>
          <w:color w:val="222222"/>
          <w:sz w:val="18"/>
          <w:szCs w:val="18"/>
          <w:lang w:eastAsia="es-BO"/>
        </w:rPr>
        <w:t>, dando así oportunidad al médico de tomar medidas antes de que el cáncer se desarrolle otra vez. Algunos tumores han demostrado un aumento de los niveles al comenzar la quimioterapia sin significar que el tratamiento este siendo inadecuado</w:t>
      </w:r>
    </w:p>
    <w:p w:rsidR="0066255B" w:rsidRPr="0066255B" w:rsidRDefault="0066255B" w:rsidP="0066255B">
      <w:pPr>
        <w:spacing w:before="240" w:after="240" w:line="252" w:lineRule="atLeast"/>
        <w:rPr>
          <w:rFonts w:ascii="Arial" w:eastAsia="Times New Roman" w:hAnsi="Arial" w:cs="Arial"/>
          <w:color w:val="222222"/>
          <w:sz w:val="18"/>
          <w:szCs w:val="18"/>
          <w:lang w:eastAsia="es-BO"/>
        </w:rPr>
      </w:pPr>
      <w:r w:rsidRPr="0066255B">
        <w:rPr>
          <w:rFonts w:ascii="Arial" w:eastAsia="Times New Roman" w:hAnsi="Arial" w:cs="Arial"/>
          <w:b/>
          <w:bCs/>
          <w:color w:val="222222"/>
          <w:sz w:val="18"/>
          <w:szCs w:val="18"/>
          <w:lang w:eastAsia="es-BO"/>
        </w:rPr>
        <w:t>C. Pronóstico</w:t>
      </w:r>
      <w:r w:rsidRPr="0066255B">
        <w:rPr>
          <w:rFonts w:ascii="Arial" w:eastAsia="Times New Roman" w:hAnsi="Arial" w:cs="Arial"/>
          <w:color w:val="222222"/>
          <w:sz w:val="18"/>
          <w:szCs w:val="18"/>
          <w:lang w:eastAsia="es-BO"/>
        </w:rPr>
        <w:br/>
      </w:r>
      <w:r w:rsidRPr="0066255B">
        <w:rPr>
          <w:rFonts w:ascii="Arial" w:eastAsia="Times New Roman" w:hAnsi="Arial" w:cs="Arial"/>
          <w:color w:val="222222"/>
          <w:sz w:val="18"/>
          <w:szCs w:val="18"/>
          <w:lang w:eastAsia="es-BO"/>
        </w:rPr>
        <w:br/>
        <w:t>Debido a que los niveles de los marcadores aumentan con la progresión del tumor siendo los más altos cuando hay metástasis, altos niveles son de mal pronóstico. Bajas concentraciones no reflejan la agresividad del tumor, solo indica que el tumor está comenzando o que está en estos momentos confinado. No existe una concentración corte que diferencie entre tumores benignos y malignos</w:t>
      </w:r>
    </w:p>
    <w:p w:rsidR="0066255B" w:rsidRPr="0066255B" w:rsidRDefault="0066255B" w:rsidP="0066255B">
      <w:pPr>
        <w:spacing w:before="240" w:after="240" w:line="252" w:lineRule="atLeast"/>
        <w:rPr>
          <w:rFonts w:ascii="Arial" w:eastAsia="Times New Roman" w:hAnsi="Arial" w:cs="Arial"/>
          <w:color w:val="222222"/>
          <w:sz w:val="18"/>
          <w:szCs w:val="18"/>
          <w:lang w:eastAsia="es-BO"/>
        </w:rPr>
      </w:pPr>
      <w:r w:rsidRPr="0066255B">
        <w:rPr>
          <w:rFonts w:ascii="Arial" w:eastAsia="Times New Roman" w:hAnsi="Arial" w:cs="Arial"/>
          <w:color w:val="222222"/>
          <w:sz w:val="18"/>
          <w:szCs w:val="18"/>
          <w:lang w:eastAsia="es-BO"/>
        </w:rPr>
        <w:br/>
      </w:r>
      <w:r w:rsidRPr="0066255B">
        <w:rPr>
          <w:rFonts w:ascii="Arial" w:eastAsia="Times New Roman" w:hAnsi="Arial" w:cs="Arial"/>
          <w:b/>
          <w:bCs/>
          <w:color w:val="222222"/>
          <w:sz w:val="18"/>
          <w:szCs w:val="18"/>
          <w:lang w:eastAsia="es-BO"/>
        </w:rPr>
        <w:t>TIPOS DE MARCADORES TUMORALES</w:t>
      </w:r>
    </w:p>
    <w:p w:rsidR="0066255B" w:rsidRPr="0066255B" w:rsidRDefault="0066255B" w:rsidP="0066255B">
      <w:pPr>
        <w:spacing w:before="240" w:after="240" w:line="252" w:lineRule="atLeast"/>
        <w:rPr>
          <w:rFonts w:ascii="Arial" w:eastAsia="Times New Roman" w:hAnsi="Arial" w:cs="Arial"/>
          <w:color w:val="222222"/>
          <w:sz w:val="18"/>
          <w:szCs w:val="18"/>
          <w:lang w:eastAsia="es-BO"/>
        </w:rPr>
      </w:pPr>
      <w:r w:rsidRPr="0066255B">
        <w:rPr>
          <w:rFonts w:ascii="Arial" w:eastAsia="Times New Roman" w:hAnsi="Arial" w:cs="Arial"/>
          <w:color w:val="222222"/>
          <w:sz w:val="18"/>
          <w:szCs w:val="18"/>
          <w:lang w:eastAsia="es-BO"/>
        </w:rPr>
        <w:t>Los marcadores tumores pueden ser:</w:t>
      </w:r>
      <w:r w:rsidRPr="0066255B">
        <w:rPr>
          <w:rFonts w:ascii="Arial" w:eastAsia="Times New Roman" w:hAnsi="Arial" w:cs="Arial"/>
          <w:color w:val="222222"/>
          <w:sz w:val="18"/>
          <w:szCs w:val="18"/>
          <w:lang w:eastAsia="es-BO"/>
        </w:rPr>
        <w:br/>
        <w:t>" Sustancias "nuevas producidas" por el tumor debido a su proceso de indiferenciación</w:t>
      </w:r>
      <w:r w:rsidRPr="0066255B">
        <w:rPr>
          <w:rFonts w:ascii="Arial" w:eastAsia="Times New Roman" w:hAnsi="Arial" w:cs="Arial"/>
          <w:color w:val="222222"/>
          <w:sz w:val="18"/>
          <w:szCs w:val="18"/>
          <w:lang w:eastAsia="es-BO"/>
        </w:rPr>
        <w:br/>
        <w:t>" Sustancias normalmente producidas o liberadas por el tejido normal en muy bajas concentraciones pero en el tumor se producen en alta cantidad debido a su proceso de proliferación</w:t>
      </w:r>
      <w:r w:rsidRPr="0066255B">
        <w:rPr>
          <w:rFonts w:ascii="Arial" w:eastAsia="Times New Roman" w:hAnsi="Arial" w:cs="Arial"/>
          <w:color w:val="222222"/>
          <w:sz w:val="18"/>
          <w:szCs w:val="18"/>
          <w:lang w:eastAsia="es-BO"/>
        </w:rPr>
        <w:br/>
        <w:t>" Sustancias producidas por el tejido adyacente ante la presencia del tumor</w:t>
      </w:r>
    </w:p>
    <w:p w:rsidR="0066255B" w:rsidRPr="0066255B" w:rsidRDefault="0066255B" w:rsidP="0066255B">
      <w:pPr>
        <w:spacing w:before="240" w:after="240" w:line="252" w:lineRule="atLeast"/>
        <w:rPr>
          <w:rFonts w:ascii="Arial" w:eastAsia="Times New Roman" w:hAnsi="Arial" w:cs="Arial"/>
          <w:color w:val="222222"/>
          <w:sz w:val="18"/>
          <w:szCs w:val="18"/>
          <w:lang w:eastAsia="es-BO"/>
        </w:rPr>
      </w:pPr>
      <w:r w:rsidRPr="0066255B">
        <w:rPr>
          <w:rFonts w:ascii="Arial" w:eastAsia="Times New Roman" w:hAnsi="Arial" w:cs="Arial"/>
          <w:b/>
          <w:bCs/>
          <w:color w:val="222222"/>
          <w:sz w:val="18"/>
          <w:szCs w:val="18"/>
          <w:lang w:eastAsia="es-BO"/>
        </w:rPr>
        <w:t>MARCADORES TUMORALES MÁS UTILIZADOS EN LA CLÍNICA</w:t>
      </w:r>
    </w:p>
    <w:p w:rsidR="0066255B" w:rsidRPr="0066255B" w:rsidRDefault="0066255B" w:rsidP="0066255B">
      <w:pPr>
        <w:spacing w:before="240" w:after="240" w:line="252" w:lineRule="atLeast"/>
        <w:rPr>
          <w:rFonts w:ascii="Arial" w:eastAsia="Times New Roman" w:hAnsi="Arial" w:cs="Arial"/>
          <w:color w:val="222222"/>
          <w:sz w:val="18"/>
          <w:szCs w:val="18"/>
          <w:lang w:eastAsia="es-BO"/>
        </w:rPr>
      </w:pPr>
      <w:r w:rsidRPr="0066255B">
        <w:rPr>
          <w:rFonts w:ascii="Arial" w:eastAsia="Times New Roman" w:hAnsi="Arial" w:cs="Arial"/>
          <w:color w:val="222222"/>
          <w:sz w:val="18"/>
          <w:szCs w:val="18"/>
          <w:lang w:eastAsia="es-BO"/>
        </w:rPr>
        <w:t xml:space="preserve">Son varios los marcadores que se han sacado al mercado y han demostrado su utilidad clínica. </w:t>
      </w:r>
      <w:proofErr w:type="spellStart"/>
      <w:r w:rsidRPr="0066255B">
        <w:rPr>
          <w:rFonts w:ascii="Arial" w:eastAsia="Times New Roman" w:hAnsi="Arial" w:cs="Arial"/>
          <w:color w:val="222222"/>
          <w:sz w:val="18"/>
          <w:szCs w:val="18"/>
          <w:lang w:eastAsia="es-BO"/>
        </w:rPr>
        <w:t>Aún</w:t>
      </w:r>
      <w:proofErr w:type="spellEnd"/>
      <w:r w:rsidRPr="0066255B">
        <w:rPr>
          <w:rFonts w:ascii="Arial" w:eastAsia="Times New Roman" w:hAnsi="Arial" w:cs="Arial"/>
          <w:color w:val="222222"/>
          <w:sz w:val="18"/>
          <w:szCs w:val="18"/>
          <w:lang w:eastAsia="es-BO"/>
        </w:rPr>
        <w:t xml:space="preserve"> así fallan por no ser cien por ciento sensibles ni cien por ciento específicos. Tanto la sensibilidad como la especificidad del diagnóstico se </w:t>
      </w:r>
      <w:proofErr w:type="gramStart"/>
      <w:r w:rsidRPr="0066255B">
        <w:rPr>
          <w:rFonts w:ascii="Arial" w:eastAsia="Times New Roman" w:hAnsi="Arial" w:cs="Arial"/>
          <w:color w:val="222222"/>
          <w:sz w:val="18"/>
          <w:szCs w:val="18"/>
          <w:lang w:eastAsia="es-BO"/>
        </w:rPr>
        <w:t>puede</w:t>
      </w:r>
      <w:proofErr w:type="gramEnd"/>
      <w:r w:rsidRPr="0066255B">
        <w:rPr>
          <w:rFonts w:ascii="Arial" w:eastAsia="Times New Roman" w:hAnsi="Arial" w:cs="Arial"/>
          <w:color w:val="222222"/>
          <w:sz w:val="18"/>
          <w:szCs w:val="18"/>
          <w:lang w:eastAsia="es-BO"/>
        </w:rPr>
        <w:t xml:space="preserve"> mejorar con otras tecnologías actuales como las diferentes técnicas radiológicas. Pero también se pueden mejorar ambos factores utilizando varios marcadores a la vez. Como por ejemplo la utilización conjunta de la alfa </w:t>
      </w:r>
      <w:proofErr w:type="spellStart"/>
      <w:r w:rsidRPr="0066255B">
        <w:rPr>
          <w:rFonts w:ascii="Arial" w:eastAsia="Times New Roman" w:hAnsi="Arial" w:cs="Arial"/>
          <w:color w:val="222222"/>
          <w:sz w:val="18"/>
          <w:szCs w:val="18"/>
          <w:lang w:eastAsia="es-BO"/>
        </w:rPr>
        <w:t>fetoproteína</w:t>
      </w:r>
      <w:proofErr w:type="spellEnd"/>
      <w:r w:rsidRPr="0066255B">
        <w:rPr>
          <w:rFonts w:ascii="Arial" w:eastAsia="Times New Roman" w:hAnsi="Arial" w:cs="Arial"/>
          <w:color w:val="222222"/>
          <w:sz w:val="18"/>
          <w:szCs w:val="18"/>
          <w:lang w:eastAsia="es-BO"/>
        </w:rPr>
        <w:t xml:space="preserve"> y la hormona gonadotropina </w:t>
      </w:r>
      <w:proofErr w:type="spellStart"/>
      <w:r w:rsidRPr="0066255B">
        <w:rPr>
          <w:rFonts w:ascii="Arial" w:eastAsia="Times New Roman" w:hAnsi="Arial" w:cs="Arial"/>
          <w:color w:val="222222"/>
          <w:sz w:val="18"/>
          <w:szCs w:val="18"/>
          <w:lang w:eastAsia="es-BO"/>
        </w:rPr>
        <w:t>coriónica</w:t>
      </w:r>
      <w:proofErr w:type="spellEnd"/>
      <w:r w:rsidRPr="0066255B">
        <w:rPr>
          <w:rFonts w:ascii="Arial" w:eastAsia="Times New Roman" w:hAnsi="Arial" w:cs="Arial"/>
          <w:color w:val="222222"/>
          <w:sz w:val="18"/>
          <w:szCs w:val="18"/>
          <w:lang w:eastAsia="es-BO"/>
        </w:rPr>
        <w:t xml:space="preserve"> para cáncer testicular no </w:t>
      </w:r>
      <w:proofErr w:type="spellStart"/>
      <w:r w:rsidRPr="0066255B">
        <w:rPr>
          <w:rFonts w:ascii="Arial" w:eastAsia="Times New Roman" w:hAnsi="Arial" w:cs="Arial"/>
          <w:color w:val="222222"/>
          <w:sz w:val="18"/>
          <w:szCs w:val="18"/>
          <w:lang w:eastAsia="es-BO"/>
        </w:rPr>
        <w:t>seminomatoso</w:t>
      </w:r>
      <w:proofErr w:type="spellEnd"/>
      <w:r w:rsidRPr="0066255B">
        <w:rPr>
          <w:rFonts w:ascii="Arial" w:eastAsia="Times New Roman" w:hAnsi="Arial" w:cs="Arial"/>
          <w:color w:val="222222"/>
          <w:sz w:val="18"/>
          <w:szCs w:val="18"/>
          <w:lang w:eastAsia="es-BO"/>
        </w:rPr>
        <w:t xml:space="preserve">, o de CA 19-9 y del antígeno </w:t>
      </w:r>
      <w:proofErr w:type="spellStart"/>
      <w:r w:rsidRPr="0066255B">
        <w:rPr>
          <w:rFonts w:ascii="Arial" w:eastAsia="Times New Roman" w:hAnsi="Arial" w:cs="Arial"/>
          <w:color w:val="222222"/>
          <w:sz w:val="18"/>
          <w:szCs w:val="18"/>
          <w:lang w:eastAsia="es-BO"/>
        </w:rPr>
        <w:t>carcinoembriónico</w:t>
      </w:r>
      <w:proofErr w:type="spellEnd"/>
      <w:r w:rsidRPr="0066255B">
        <w:rPr>
          <w:rFonts w:ascii="Arial" w:eastAsia="Times New Roman" w:hAnsi="Arial" w:cs="Arial"/>
          <w:color w:val="222222"/>
          <w:sz w:val="18"/>
          <w:szCs w:val="18"/>
          <w:lang w:eastAsia="es-BO"/>
        </w:rPr>
        <w:t xml:space="preserve"> (CEA) para cáncer de páncreas, o la relación CA 125/CEA para cáncer de pecho, la relación CA 72-4/CA 19-9 que colabora para distinguir si la elevación de estos es por un cáncer de colon (relación mayor a 2,5) o de páncreas.</w:t>
      </w:r>
      <w:r w:rsidRPr="0066255B">
        <w:rPr>
          <w:rFonts w:ascii="Arial" w:eastAsia="Times New Roman" w:hAnsi="Arial" w:cs="Arial"/>
          <w:color w:val="222222"/>
          <w:sz w:val="18"/>
          <w:szCs w:val="18"/>
          <w:lang w:eastAsia="es-BO"/>
        </w:rPr>
        <w:br/>
      </w:r>
      <w:r w:rsidRPr="0066255B">
        <w:rPr>
          <w:rFonts w:ascii="Arial" w:eastAsia="Times New Roman" w:hAnsi="Arial" w:cs="Arial"/>
          <w:color w:val="222222"/>
          <w:sz w:val="18"/>
          <w:szCs w:val="18"/>
          <w:lang w:eastAsia="es-BO"/>
        </w:rPr>
        <w:br/>
        <w:t xml:space="preserve">Se debe tomar en cuenta que por lo tanto la principal limitación de todos los marcadores que aquí estudiaremos es que se pueden encontrar elevados en ciertas enfermedades benignas, además por no ser ni </w:t>
      </w:r>
      <w:r w:rsidRPr="0066255B">
        <w:rPr>
          <w:rFonts w:ascii="Arial" w:eastAsia="Times New Roman" w:hAnsi="Arial" w:cs="Arial"/>
          <w:color w:val="222222"/>
          <w:sz w:val="18"/>
          <w:szCs w:val="18"/>
          <w:lang w:eastAsia="es-BO"/>
        </w:rPr>
        <w:lastRenderedPageBreak/>
        <w:t>órgano específico ni tumor específico, no se pueden usar como prueba única diagnóstica para ningún tipo de cáncer.</w:t>
      </w:r>
    </w:p>
    <w:p w:rsidR="0066255B" w:rsidRPr="0066255B" w:rsidRDefault="0066255B" w:rsidP="0066255B">
      <w:pPr>
        <w:spacing w:before="240" w:after="240" w:line="252" w:lineRule="atLeast"/>
        <w:rPr>
          <w:rFonts w:ascii="Arial" w:eastAsia="Times New Roman" w:hAnsi="Arial" w:cs="Arial"/>
          <w:color w:val="222222"/>
          <w:sz w:val="18"/>
          <w:szCs w:val="18"/>
          <w:lang w:eastAsia="es-BO"/>
        </w:rPr>
      </w:pPr>
      <w:r w:rsidRPr="0066255B">
        <w:rPr>
          <w:rFonts w:ascii="Arial" w:eastAsia="Times New Roman" w:hAnsi="Arial" w:cs="Arial"/>
          <w:b/>
          <w:bCs/>
          <w:color w:val="222222"/>
          <w:sz w:val="18"/>
          <w:szCs w:val="18"/>
          <w:lang w:eastAsia="es-BO"/>
        </w:rPr>
        <w:t>Fuente</w:t>
      </w:r>
      <w:r w:rsidRPr="0066255B">
        <w:rPr>
          <w:rFonts w:ascii="Arial" w:eastAsia="Times New Roman" w:hAnsi="Arial" w:cs="Arial"/>
          <w:color w:val="222222"/>
          <w:sz w:val="18"/>
          <w:szCs w:val="18"/>
          <w:lang w:eastAsia="es-BO"/>
        </w:rPr>
        <w:br/>
      </w:r>
      <w:r w:rsidRPr="0066255B">
        <w:rPr>
          <w:rFonts w:ascii="Arial" w:eastAsia="Times New Roman" w:hAnsi="Arial" w:cs="Arial"/>
          <w:color w:val="222222"/>
          <w:sz w:val="18"/>
          <w:szCs w:val="18"/>
          <w:lang w:eastAsia="es-BO"/>
        </w:rPr>
        <w:br/>
      </w:r>
      <w:hyperlink r:id="rId55" w:history="1">
        <w:r w:rsidRPr="0066255B">
          <w:rPr>
            <w:rFonts w:ascii="Arial" w:eastAsia="Times New Roman" w:hAnsi="Arial" w:cs="Arial"/>
            <w:color w:val="1982B2"/>
            <w:sz w:val="18"/>
            <w:szCs w:val="18"/>
            <w:u w:val="single"/>
            <w:lang w:eastAsia="es-BO"/>
          </w:rPr>
          <w:t>Quesada-Chanto, A.</w:t>
        </w:r>
      </w:hyperlink>
      <w:r w:rsidRPr="0066255B">
        <w:rPr>
          <w:rFonts w:ascii="Arial" w:eastAsia="Times New Roman" w:hAnsi="Arial" w:cs="Arial"/>
          <w:color w:val="222222"/>
          <w:sz w:val="18"/>
          <w:szCs w:val="18"/>
          <w:lang w:eastAsia="es-BO"/>
        </w:rPr>
        <w:t xml:space="preserve"> Diagnóstico de Laboratorio. Principales pruebas de bioquímica clínica y hematología. 1° ed. Litografía e Imprenta </w:t>
      </w:r>
      <w:proofErr w:type="spellStart"/>
      <w:r w:rsidRPr="0066255B">
        <w:rPr>
          <w:rFonts w:ascii="Arial" w:eastAsia="Times New Roman" w:hAnsi="Arial" w:cs="Arial"/>
          <w:color w:val="222222"/>
          <w:sz w:val="18"/>
          <w:szCs w:val="18"/>
          <w:lang w:eastAsia="es-BO"/>
        </w:rPr>
        <w:t>Lehmann</w:t>
      </w:r>
      <w:proofErr w:type="spellEnd"/>
      <w:r w:rsidRPr="0066255B">
        <w:rPr>
          <w:rFonts w:ascii="Arial" w:eastAsia="Times New Roman" w:hAnsi="Arial" w:cs="Arial"/>
          <w:color w:val="222222"/>
          <w:sz w:val="18"/>
          <w:szCs w:val="18"/>
          <w:lang w:eastAsia="es-BO"/>
        </w:rPr>
        <w:t>. San José Costa Rica, 2003. </w:t>
      </w:r>
    </w:p>
    <w:p w:rsidR="0066255B" w:rsidRPr="0066255B" w:rsidRDefault="0066255B" w:rsidP="0066255B">
      <w:pPr>
        <w:spacing w:before="240" w:after="240" w:line="252" w:lineRule="atLeast"/>
        <w:rPr>
          <w:rFonts w:ascii="Arial" w:eastAsia="Times New Roman" w:hAnsi="Arial" w:cs="Arial"/>
          <w:color w:val="222222"/>
          <w:sz w:val="18"/>
          <w:szCs w:val="18"/>
          <w:lang w:eastAsia="es-BO"/>
        </w:rPr>
      </w:pPr>
      <w:r w:rsidRPr="0066255B">
        <w:rPr>
          <w:rFonts w:ascii="Arial" w:eastAsia="Times New Roman" w:hAnsi="Arial" w:cs="Arial"/>
          <w:color w:val="222222"/>
          <w:sz w:val="18"/>
          <w:szCs w:val="18"/>
          <w:lang w:eastAsia="es-BO"/>
        </w:rPr>
        <w:t>Si desea más información sobre cáncer visite la siguiente página</w:t>
      </w:r>
    </w:p>
    <w:p w:rsidR="0066255B" w:rsidRPr="0066255B" w:rsidRDefault="0066255B" w:rsidP="0066255B">
      <w:pPr>
        <w:spacing w:before="240" w:after="240" w:line="252" w:lineRule="atLeast"/>
        <w:rPr>
          <w:rFonts w:ascii="Arial" w:eastAsia="Times New Roman" w:hAnsi="Arial" w:cs="Arial"/>
          <w:color w:val="222222"/>
          <w:sz w:val="18"/>
          <w:szCs w:val="18"/>
          <w:lang w:eastAsia="es-BO"/>
        </w:rPr>
      </w:pPr>
      <w:hyperlink r:id="rId56" w:history="1">
        <w:r w:rsidRPr="0066255B">
          <w:rPr>
            <w:rFonts w:ascii="Arial" w:eastAsia="Times New Roman" w:hAnsi="Arial" w:cs="Arial"/>
            <w:b/>
            <w:bCs/>
            <w:color w:val="1982B2"/>
            <w:sz w:val="18"/>
            <w:szCs w:val="18"/>
            <w:u w:val="single"/>
            <w:lang w:eastAsia="es-BO"/>
          </w:rPr>
          <w:t>Más información sobre cáncer…</w:t>
        </w:r>
      </w:hyperlink>
    </w:p>
    <w:p w:rsidR="0066255B" w:rsidRPr="0066255B" w:rsidRDefault="0066255B" w:rsidP="0066255B">
      <w:pPr>
        <w:spacing w:before="240" w:after="240" w:line="252" w:lineRule="atLeast"/>
        <w:rPr>
          <w:rFonts w:ascii="Arial" w:eastAsia="Times New Roman" w:hAnsi="Arial" w:cs="Arial"/>
          <w:color w:val="222222"/>
          <w:sz w:val="18"/>
          <w:szCs w:val="18"/>
          <w:lang w:eastAsia="es-BO"/>
        </w:rPr>
      </w:pPr>
      <w:r w:rsidRPr="0066255B">
        <w:rPr>
          <w:rFonts w:ascii="Arial" w:eastAsia="Times New Roman" w:hAnsi="Arial" w:cs="Arial"/>
          <w:color w:val="222222"/>
          <w:sz w:val="18"/>
          <w:szCs w:val="18"/>
          <w:lang w:eastAsia="es-BO"/>
        </w:rPr>
        <w:t>.</w:t>
      </w:r>
    </w:p>
    <w:p w:rsidR="0066255B" w:rsidRPr="0066255B" w:rsidRDefault="0066255B" w:rsidP="0066255B">
      <w:pPr>
        <w:spacing w:before="240" w:after="240" w:line="240" w:lineRule="auto"/>
        <w:outlineLvl w:val="2"/>
        <w:rPr>
          <w:rFonts w:ascii="Arial" w:eastAsia="Times New Roman" w:hAnsi="Arial" w:cs="Arial"/>
          <w:b/>
          <w:bCs/>
          <w:color w:val="393939"/>
          <w:sz w:val="21"/>
          <w:szCs w:val="21"/>
          <w:lang w:eastAsia="es-BO"/>
        </w:rPr>
      </w:pPr>
      <w:r w:rsidRPr="0066255B">
        <w:rPr>
          <w:rFonts w:ascii="Arial" w:eastAsia="Times New Roman" w:hAnsi="Arial" w:cs="Arial"/>
          <w:b/>
          <w:bCs/>
          <w:color w:val="393939"/>
          <w:sz w:val="21"/>
          <w:szCs w:val="21"/>
          <w:lang w:eastAsia="es-BO"/>
        </w:rPr>
        <w:t>Marcadores Tumorales:</w:t>
      </w:r>
    </w:p>
    <w:p w:rsidR="0066255B" w:rsidRPr="0066255B" w:rsidRDefault="0066255B" w:rsidP="0066255B">
      <w:pPr>
        <w:numPr>
          <w:ilvl w:val="0"/>
          <w:numId w:val="5"/>
        </w:numPr>
        <w:spacing w:before="401" w:after="401" w:line="252" w:lineRule="atLeast"/>
        <w:ind w:left="0"/>
        <w:outlineLvl w:val="4"/>
        <w:rPr>
          <w:rFonts w:ascii="Arial" w:eastAsia="Times New Roman" w:hAnsi="Arial" w:cs="Arial"/>
          <w:b/>
          <w:bCs/>
          <w:color w:val="393939"/>
          <w:sz w:val="15"/>
          <w:szCs w:val="15"/>
          <w:lang w:eastAsia="es-BO"/>
        </w:rPr>
      </w:pPr>
      <w:hyperlink r:id="rId57" w:history="1">
        <w:r w:rsidRPr="0066255B">
          <w:rPr>
            <w:rFonts w:ascii="Arial" w:eastAsia="Times New Roman" w:hAnsi="Arial" w:cs="Arial"/>
            <w:b/>
            <w:bCs/>
            <w:color w:val="1982B2"/>
            <w:sz w:val="18"/>
            <w:szCs w:val="18"/>
            <w:u w:val="single"/>
            <w:lang w:eastAsia="es-BO"/>
          </w:rPr>
          <w:t>MARCADORES TUMORALES</w:t>
        </w:r>
      </w:hyperlink>
    </w:p>
    <w:p w:rsidR="0066255B" w:rsidRPr="0066255B" w:rsidRDefault="0066255B" w:rsidP="0066255B">
      <w:pPr>
        <w:numPr>
          <w:ilvl w:val="0"/>
          <w:numId w:val="5"/>
        </w:numPr>
        <w:spacing w:before="401" w:after="401" w:line="252" w:lineRule="atLeast"/>
        <w:ind w:left="0"/>
        <w:outlineLvl w:val="4"/>
        <w:rPr>
          <w:rFonts w:ascii="Arial" w:eastAsia="Times New Roman" w:hAnsi="Arial" w:cs="Arial"/>
          <w:b/>
          <w:bCs/>
          <w:color w:val="393939"/>
          <w:sz w:val="15"/>
          <w:szCs w:val="15"/>
          <w:lang w:eastAsia="es-BO"/>
        </w:rPr>
      </w:pPr>
      <w:hyperlink r:id="rId58" w:history="1">
        <w:r w:rsidRPr="0066255B">
          <w:rPr>
            <w:rFonts w:ascii="Arial" w:eastAsia="Times New Roman" w:hAnsi="Arial" w:cs="Arial"/>
            <w:b/>
            <w:bCs/>
            <w:color w:val="1982B2"/>
            <w:sz w:val="18"/>
            <w:szCs w:val="18"/>
            <w:u w:val="single"/>
            <w:lang w:eastAsia="es-BO"/>
          </w:rPr>
          <w:t>MARCADORES TUMORALES SANGUÍNEOS</w:t>
        </w:r>
      </w:hyperlink>
    </w:p>
    <w:p w:rsidR="0066255B" w:rsidRPr="0066255B" w:rsidRDefault="0066255B" w:rsidP="0066255B">
      <w:pPr>
        <w:numPr>
          <w:ilvl w:val="0"/>
          <w:numId w:val="5"/>
        </w:numPr>
        <w:spacing w:before="401" w:after="401" w:line="252" w:lineRule="atLeast"/>
        <w:ind w:left="0"/>
        <w:outlineLvl w:val="4"/>
        <w:rPr>
          <w:rFonts w:ascii="Arial" w:eastAsia="Times New Roman" w:hAnsi="Arial" w:cs="Arial"/>
          <w:b/>
          <w:bCs/>
          <w:color w:val="393939"/>
          <w:sz w:val="15"/>
          <w:szCs w:val="15"/>
          <w:lang w:eastAsia="es-BO"/>
        </w:rPr>
      </w:pPr>
      <w:hyperlink r:id="rId59" w:history="1">
        <w:r w:rsidRPr="0066255B">
          <w:rPr>
            <w:rFonts w:ascii="Arial" w:eastAsia="Times New Roman" w:hAnsi="Arial" w:cs="Arial"/>
            <w:b/>
            <w:bCs/>
            <w:color w:val="1982B2"/>
            <w:sz w:val="18"/>
            <w:szCs w:val="18"/>
            <w:u w:val="single"/>
            <w:lang w:eastAsia="es-BO"/>
          </w:rPr>
          <w:t>ÁCIDO 5-HIDROXIINDOLACÉTICO (5-HIAA) Y SEROTONINA</w:t>
        </w:r>
      </w:hyperlink>
    </w:p>
    <w:p w:rsidR="0066255B" w:rsidRPr="0066255B" w:rsidRDefault="0066255B" w:rsidP="0066255B">
      <w:pPr>
        <w:numPr>
          <w:ilvl w:val="0"/>
          <w:numId w:val="5"/>
        </w:numPr>
        <w:spacing w:before="401" w:after="401" w:line="252" w:lineRule="atLeast"/>
        <w:ind w:left="0"/>
        <w:outlineLvl w:val="4"/>
        <w:rPr>
          <w:rFonts w:ascii="Arial" w:eastAsia="Times New Roman" w:hAnsi="Arial" w:cs="Arial"/>
          <w:b/>
          <w:bCs/>
          <w:color w:val="393939"/>
          <w:sz w:val="15"/>
          <w:szCs w:val="15"/>
          <w:lang w:eastAsia="es-BO"/>
        </w:rPr>
      </w:pPr>
      <w:hyperlink r:id="rId60" w:history="1">
        <w:r w:rsidRPr="0066255B">
          <w:rPr>
            <w:rFonts w:ascii="Arial" w:eastAsia="Times New Roman" w:hAnsi="Arial" w:cs="Arial"/>
            <w:b/>
            <w:bCs/>
            <w:color w:val="1982B2"/>
            <w:sz w:val="18"/>
            <w:szCs w:val="18"/>
            <w:u w:val="single"/>
            <w:lang w:eastAsia="es-BO"/>
          </w:rPr>
          <w:t>ALFAFETOPROTEÍNA (AFP)</w:t>
        </w:r>
      </w:hyperlink>
    </w:p>
    <w:p w:rsidR="0066255B" w:rsidRPr="0066255B" w:rsidRDefault="0066255B" w:rsidP="0066255B">
      <w:pPr>
        <w:numPr>
          <w:ilvl w:val="0"/>
          <w:numId w:val="5"/>
        </w:numPr>
        <w:spacing w:before="401" w:after="401" w:line="252" w:lineRule="atLeast"/>
        <w:ind w:left="0"/>
        <w:outlineLvl w:val="4"/>
        <w:rPr>
          <w:rFonts w:ascii="Arial" w:eastAsia="Times New Roman" w:hAnsi="Arial" w:cs="Arial"/>
          <w:b/>
          <w:bCs/>
          <w:color w:val="393939"/>
          <w:sz w:val="15"/>
          <w:szCs w:val="15"/>
          <w:lang w:eastAsia="es-BO"/>
        </w:rPr>
      </w:pPr>
      <w:hyperlink r:id="rId61" w:history="1">
        <w:r w:rsidRPr="0066255B">
          <w:rPr>
            <w:rFonts w:ascii="Arial" w:eastAsia="Times New Roman" w:hAnsi="Arial" w:cs="Arial"/>
            <w:b/>
            <w:bCs/>
            <w:color w:val="1982B2"/>
            <w:sz w:val="18"/>
            <w:szCs w:val="18"/>
            <w:u w:val="single"/>
            <w:lang w:eastAsia="es-BO"/>
          </w:rPr>
          <w:t>ANTÍGENO CARCINOEMBRIÓNICO (CEA)</w:t>
        </w:r>
      </w:hyperlink>
    </w:p>
    <w:p w:rsidR="0066255B" w:rsidRPr="0066255B" w:rsidRDefault="0066255B" w:rsidP="0066255B">
      <w:pPr>
        <w:numPr>
          <w:ilvl w:val="0"/>
          <w:numId w:val="5"/>
        </w:numPr>
        <w:spacing w:before="401" w:after="401" w:line="252" w:lineRule="atLeast"/>
        <w:ind w:left="0"/>
        <w:outlineLvl w:val="4"/>
        <w:rPr>
          <w:rFonts w:ascii="Arial" w:eastAsia="Times New Roman" w:hAnsi="Arial" w:cs="Arial"/>
          <w:b/>
          <w:bCs/>
          <w:color w:val="393939"/>
          <w:sz w:val="15"/>
          <w:szCs w:val="15"/>
          <w:lang w:eastAsia="es-BO"/>
        </w:rPr>
      </w:pPr>
      <w:hyperlink r:id="rId62" w:history="1">
        <w:r w:rsidRPr="0066255B">
          <w:rPr>
            <w:rFonts w:ascii="Arial" w:eastAsia="Times New Roman" w:hAnsi="Arial" w:cs="Arial"/>
            <w:b/>
            <w:bCs/>
            <w:color w:val="1982B2"/>
            <w:sz w:val="18"/>
            <w:szCs w:val="18"/>
            <w:u w:val="single"/>
            <w:lang w:eastAsia="es-BO"/>
          </w:rPr>
          <w:t>ANTIGENO PROSTÁTICO ESPÉCIFICO PSA</w:t>
        </w:r>
      </w:hyperlink>
    </w:p>
    <w:p w:rsidR="0066255B" w:rsidRPr="0066255B" w:rsidRDefault="0066255B" w:rsidP="0066255B">
      <w:pPr>
        <w:numPr>
          <w:ilvl w:val="0"/>
          <w:numId w:val="5"/>
        </w:numPr>
        <w:spacing w:before="401" w:after="401" w:line="252" w:lineRule="atLeast"/>
        <w:ind w:left="0"/>
        <w:outlineLvl w:val="4"/>
        <w:rPr>
          <w:rFonts w:ascii="Arial" w:eastAsia="Times New Roman" w:hAnsi="Arial" w:cs="Arial"/>
          <w:b/>
          <w:bCs/>
          <w:color w:val="393939"/>
          <w:sz w:val="15"/>
          <w:szCs w:val="15"/>
          <w:lang w:eastAsia="es-BO"/>
        </w:rPr>
      </w:pPr>
      <w:hyperlink r:id="rId63" w:history="1">
        <w:r w:rsidRPr="0066255B">
          <w:rPr>
            <w:rFonts w:ascii="Arial" w:eastAsia="Times New Roman" w:hAnsi="Arial" w:cs="Arial"/>
            <w:b/>
            <w:bCs/>
            <w:color w:val="1982B2"/>
            <w:sz w:val="18"/>
            <w:szCs w:val="18"/>
            <w:u w:val="single"/>
            <w:lang w:eastAsia="es-BO"/>
          </w:rPr>
          <w:t>CA 125</w:t>
        </w:r>
      </w:hyperlink>
    </w:p>
    <w:p w:rsidR="0066255B" w:rsidRPr="0066255B" w:rsidRDefault="0066255B" w:rsidP="0066255B">
      <w:pPr>
        <w:numPr>
          <w:ilvl w:val="0"/>
          <w:numId w:val="5"/>
        </w:numPr>
        <w:spacing w:before="401" w:after="401" w:line="252" w:lineRule="atLeast"/>
        <w:ind w:left="0"/>
        <w:outlineLvl w:val="4"/>
        <w:rPr>
          <w:rFonts w:ascii="Arial" w:eastAsia="Times New Roman" w:hAnsi="Arial" w:cs="Arial"/>
          <w:b/>
          <w:bCs/>
          <w:color w:val="393939"/>
          <w:sz w:val="15"/>
          <w:szCs w:val="15"/>
          <w:lang w:eastAsia="es-BO"/>
        </w:rPr>
      </w:pPr>
      <w:hyperlink r:id="rId64" w:history="1">
        <w:r w:rsidRPr="0066255B">
          <w:rPr>
            <w:rFonts w:ascii="Arial" w:eastAsia="Times New Roman" w:hAnsi="Arial" w:cs="Arial"/>
            <w:b/>
            <w:bCs/>
            <w:color w:val="1982B2"/>
            <w:sz w:val="18"/>
            <w:szCs w:val="18"/>
            <w:u w:val="single"/>
            <w:lang w:eastAsia="es-BO"/>
          </w:rPr>
          <w:t>CA 19-9</w:t>
        </w:r>
      </w:hyperlink>
    </w:p>
    <w:p w:rsidR="0066255B" w:rsidRPr="0066255B" w:rsidRDefault="0066255B" w:rsidP="0066255B">
      <w:pPr>
        <w:numPr>
          <w:ilvl w:val="0"/>
          <w:numId w:val="5"/>
        </w:numPr>
        <w:spacing w:before="401" w:after="401" w:line="252" w:lineRule="atLeast"/>
        <w:ind w:left="0"/>
        <w:outlineLvl w:val="4"/>
        <w:rPr>
          <w:rFonts w:ascii="Arial" w:eastAsia="Times New Roman" w:hAnsi="Arial" w:cs="Arial"/>
          <w:b/>
          <w:bCs/>
          <w:color w:val="393939"/>
          <w:sz w:val="15"/>
          <w:szCs w:val="15"/>
          <w:lang w:eastAsia="es-BO"/>
        </w:rPr>
      </w:pPr>
      <w:hyperlink r:id="rId65" w:history="1">
        <w:r w:rsidRPr="0066255B">
          <w:rPr>
            <w:rFonts w:ascii="Arial" w:eastAsia="Times New Roman" w:hAnsi="Arial" w:cs="Arial"/>
            <w:b/>
            <w:bCs/>
            <w:color w:val="1982B2"/>
            <w:sz w:val="18"/>
            <w:szCs w:val="18"/>
            <w:u w:val="single"/>
            <w:lang w:eastAsia="es-BO"/>
          </w:rPr>
          <w:t>CA 15-3</w:t>
        </w:r>
      </w:hyperlink>
    </w:p>
    <w:p w:rsidR="0066255B" w:rsidRPr="0066255B" w:rsidRDefault="0066255B" w:rsidP="0066255B">
      <w:pPr>
        <w:numPr>
          <w:ilvl w:val="0"/>
          <w:numId w:val="5"/>
        </w:numPr>
        <w:spacing w:before="401" w:after="401" w:line="252" w:lineRule="atLeast"/>
        <w:ind w:left="0"/>
        <w:outlineLvl w:val="4"/>
        <w:rPr>
          <w:rFonts w:ascii="Arial" w:eastAsia="Times New Roman" w:hAnsi="Arial" w:cs="Arial"/>
          <w:b/>
          <w:bCs/>
          <w:color w:val="393939"/>
          <w:sz w:val="15"/>
          <w:szCs w:val="15"/>
          <w:lang w:eastAsia="es-BO"/>
        </w:rPr>
      </w:pPr>
      <w:hyperlink r:id="rId66" w:history="1">
        <w:r w:rsidRPr="0066255B">
          <w:rPr>
            <w:rFonts w:ascii="Arial" w:eastAsia="Times New Roman" w:hAnsi="Arial" w:cs="Arial"/>
            <w:b/>
            <w:bCs/>
            <w:color w:val="1982B2"/>
            <w:sz w:val="18"/>
            <w:szCs w:val="18"/>
            <w:u w:val="single"/>
            <w:lang w:eastAsia="es-BO"/>
          </w:rPr>
          <w:t>HORMONA GONADOTROPINA CORIÓNICA HUMANA (HCG)</w:t>
        </w:r>
      </w:hyperlink>
    </w:p>
    <w:p w:rsidR="0066255B" w:rsidRPr="0066255B" w:rsidRDefault="0066255B" w:rsidP="0066255B">
      <w:pPr>
        <w:numPr>
          <w:ilvl w:val="0"/>
          <w:numId w:val="5"/>
        </w:numPr>
        <w:spacing w:before="401" w:after="401" w:line="252" w:lineRule="atLeast"/>
        <w:ind w:left="0"/>
        <w:outlineLvl w:val="4"/>
        <w:rPr>
          <w:rFonts w:ascii="Arial" w:eastAsia="Times New Roman" w:hAnsi="Arial" w:cs="Arial"/>
          <w:b/>
          <w:bCs/>
          <w:color w:val="393939"/>
          <w:sz w:val="15"/>
          <w:szCs w:val="15"/>
          <w:lang w:eastAsia="es-BO"/>
        </w:rPr>
      </w:pPr>
      <w:hyperlink r:id="rId67" w:history="1">
        <w:r w:rsidRPr="0066255B">
          <w:rPr>
            <w:rFonts w:ascii="Arial" w:eastAsia="Times New Roman" w:hAnsi="Arial" w:cs="Arial"/>
            <w:b/>
            <w:bCs/>
            <w:color w:val="1982B2"/>
            <w:sz w:val="18"/>
            <w:szCs w:val="18"/>
            <w:u w:val="single"/>
            <w:lang w:eastAsia="es-BO"/>
          </w:rPr>
          <w:t>NUCLEAR MATRIX PROTEIN 22 (NMP 22)</w:t>
        </w:r>
      </w:hyperlink>
    </w:p>
    <w:p w:rsidR="0066255B" w:rsidRPr="0066255B" w:rsidRDefault="0066255B" w:rsidP="0066255B">
      <w:pPr>
        <w:spacing w:before="240" w:after="240" w:line="252" w:lineRule="atLeast"/>
        <w:rPr>
          <w:rFonts w:ascii="Arial" w:eastAsia="Times New Roman" w:hAnsi="Arial" w:cs="Arial"/>
          <w:color w:val="222222"/>
          <w:sz w:val="18"/>
          <w:szCs w:val="18"/>
          <w:lang w:eastAsia="es-BO"/>
        </w:rPr>
      </w:pPr>
      <w:r w:rsidRPr="0066255B">
        <w:rPr>
          <w:rFonts w:ascii="Arial" w:eastAsia="Times New Roman" w:hAnsi="Arial" w:cs="Arial"/>
          <w:color w:val="222222"/>
          <w:sz w:val="18"/>
          <w:szCs w:val="18"/>
          <w:lang w:eastAsia="es-BO"/>
        </w:rPr>
        <w:t> </w:t>
      </w:r>
    </w:p>
    <w:p w:rsidR="0066255B" w:rsidRPr="0066255B" w:rsidRDefault="0066255B" w:rsidP="0066255B">
      <w:pPr>
        <w:spacing w:before="161" w:after="161" w:line="240" w:lineRule="auto"/>
        <w:jc w:val="center"/>
        <w:outlineLvl w:val="0"/>
        <w:rPr>
          <w:rFonts w:ascii="Arial" w:eastAsia="Times New Roman" w:hAnsi="Arial" w:cs="Arial"/>
          <w:b/>
          <w:bCs/>
          <w:color w:val="393939"/>
          <w:kern w:val="36"/>
          <w:sz w:val="27"/>
          <w:szCs w:val="27"/>
          <w:lang w:eastAsia="es-BO"/>
        </w:rPr>
      </w:pPr>
      <w:r w:rsidRPr="0066255B">
        <w:rPr>
          <w:rFonts w:ascii="Arial" w:eastAsia="Times New Roman" w:hAnsi="Arial" w:cs="Arial"/>
          <w:b/>
          <w:bCs/>
          <w:color w:val="393939"/>
          <w:kern w:val="36"/>
          <w:sz w:val="27"/>
          <w:szCs w:val="27"/>
          <w:lang w:eastAsia="es-BO"/>
        </w:rPr>
        <w:t>Marcadores Tumorales</w:t>
      </w:r>
    </w:p>
    <w:p w:rsidR="0066255B" w:rsidRPr="0066255B" w:rsidRDefault="0066255B" w:rsidP="0066255B">
      <w:pPr>
        <w:spacing w:before="240" w:after="240" w:line="252" w:lineRule="atLeast"/>
        <w:rPr>
          <w:rFonts w:ascii="Arial" w:eastAsia="Times New Roman" w:hAnsi="Arial" w:cs="Arial"/>
          <w:color w:val="222222"/>
          <w:sz w:val="18"/>
          <w:szCs w:val="18"/>
          <w:lang w:eastAsia="es-BO"/>
        </w:rPr>
      </w:pPr>
      <w:r w:rsidRPr="0066255B">
        <w:rPr>
          <w:rFonts w:ascii="Arial" w:eastAsia="Times New Roman" w:hAnsi="Arial" w:cs="Arial"/>
          <w:color w:val="222222"/>
          <w:sz w:val="18"/>
          <w:szCs w:val="18"/>
          <w:lang w:eastAsia="es-BO"/>
        </w:rPr>
        <w:t xml:space="preserve">Los marcadores tumorales son sustancias que a menudo pueden descubrirse en cantidades mayores que las normales en la sangre, orina, o tejidos del cuerpo de algunos pacientes con ciertos tipos de cáncer. Los </w:t>
      </w:r>
      <w:r w:rsidRPr="0066255B">
        <w:rPr>
          <w:rFonts w:ascii="Arial" w:eastAsia="Times New Roman" w:hAnsi="Arial" w:cs="Arial"/>
          <w:color w:val="222222"/>
          <w:sz w:val="18"/>
          <w:szCs w:val="18"/>
          <w:lang w:eastAsia="es-BO"/>
        </w:rPr>
        <w:lastRenderedPageBreak/>
        <w:t>marcadores tumorales son producidos por el propio tumor o por el cuerpo como respuesta a la presencia de cáncer o ciertas condiciones benignas (no cancerosas). Este prontuario describe algunos marcadores tumorales encontrados en la sangre.</w:t>
      </w:r>
    </w:p>
    <w:p w:rsidR="0066255B" w:rsidRPr="0066255B" w:rsidRDefault="0066255B" w:rsidP="0066255B">
      <w:pPr>
        <w:spacing w:before="240" w:after="240" w:line="252" w:lineRule="atLeast"/>
        <w:rPr>
          <w:rFonts w:ascii="Arial" w:eastAsia="Times New Roman" w:hAnsi="Arial" w:cs="Arial"/>
          <w:color w:val="222222"/>
          <w:sz w:val="18"/>
          <w:szCs w:val="18"/>
          <w:lang w:eastAsia="es-BO"/>
        </w:rPr>
      </w:pPr>
      <w:r w:rsidRPr="0066255B">
        <w:rPr>
          <w:rFonts w:ascii="Arial" w:eastAsia="Times New Roman" w:hAnsi="Arial" w:cs="Arial"/>
          <w:color w:val="222222"/>
          <w:sz w:val="18"/>
          <w:szCs w:val="18"/>
          <w:lang w:eastAsia="es-BO"/>
        </w:rPr>
        <w:t>La medición del nivel de los marcadores tumorales puede ser útil, cuando se utiliza junto con radiografías y otras pruebas, para la detección y el diagnóstico de algunos tipos de cáncer. Sin embargo, la medición de los niveles de los marcadores tumorales por sí sola no es suficiente para diagnosticar un cáncer por las siguientes razones:</w:t>
      </w:r>
    </w:p>
    <w:p w:rsidR="0066255B" w:rsidRPr="0066255B" w:rsidRDefault="0066255B" w:rsidP="0066255B">
      <w:pPr>
        <w:numPr>
          <w:ilvl w:val="0"/>
          <w:numId w:val="6"/>
        </w:numPr>
        <w:spacing w:before="100" w:beforeAutospacing="1" w:after="100" w:afterAutospacing="1" w:line="252" w:lineRule="atLeast"/>
        <w:ind w:left="0"/>
        <w:rPr>
          <w:rFonts w:ascii="Arial" w:eastAsia="Times New Roman" w:hAnsi="Arial" w:cs="Arial"/>
          <w:color w:val="222222"/>
          <w:sz w:val="18"/>
          <w:szCs w:val="18"/>
          <w:lang w:eastAsia="es-BO"/>
        </w:rPr>
      </w:pPr>
      <w:r w:rsidRPr="0066255B">
        <w:rPr>
          <w:rFonts w:ascii="Arial" w:eastAsia="Times New Roman" w:hAnsi="Arial" w:cs="Arial"/>
          <w:color w:val="222222"/>
          <w:sz w:val="18"/>
          <w:szCs w:val="18"/>
          <w:lang w:eastAsia="es-BO"/>
        </w:rPr>
        <w:t>El nivel de un marcador tumoral puede elevarse en personas con condiciones benignas.</w:t>
      </w:r>
    </w:p>
    <w:p w:rsidR="0066255B" w:rsidRPr="0066255B" w:rsidRDefault="0066255B" w:rsidP="0066255B">
      <w:pPr>
        <w:numPr>
          <w:ilvl w:val="0"/>
          <w:numId w:val="6"/>
        </w:numPr>
        <w:spacing w:before="100" w:beforeAutospacing="1" w:after="100" w:afterAutospacing="1" w:line="252" w:lineRule="atLeast"/>
        <w:ind w:left="0"/>
        <w:rPr>
          <w:rFonts w:ascii="Arial" w:eastAsia="Times New Roman" w:hAnsi="Arial" w:cs="Arial"/>
          <w:color w:val="222222"/>
          <w:sz w:val="18"/>
          <w:szCs w:val="18"/>
          <w:lang w:eastAsia="es-BO"/>
        </w:rPr>
      </w:pPr>
      <w:r w:rsidRPr="0066255B">
        <w:rPr>
          <w:rFonts w:ascii="Arial" w:eastAsia="Times New Roman" w:hAnsi="Arial" w:cs="Arial"/>
          <w:color w:val="222222"/>
          <w:sz w:val="18"/>
          <w:szCs w:val="18"/>
          <w:lang w:eastAsia="es-BO"/>
        </w:rPr>
        <w:t>El nivel de un marcador tumoral no se eleva en todas las personas con cáncer, especialmente en las etapas tempranas de la enfermedad.</w:t>
      </w:r>
    </w:p>
    <w:p w:rsidR="0066255B" w:rsidRPr="0066255B" w:rsidRDefault="0066255B" w:rsidP="0066255B">
      <w:pPr>
        <w:numPr>
          <w:ilvl w:val="0"/>
          <w:numId w:val="6"/>
        </w:numPr>
        <w:spacing w:before="100" w:beforeAutospacing="1" w:after="100" w:afterAutospacing="1" w:line="252" w:lineRule="atLeast"/>
        <w:ind w:left="0"/>
        <w:rPr>
          <w:rFonts w:ascii="Arial" w:eastAsia="Times New Roman" w:hAnsi="Arial" w:cs="Arial"/>
          <w:color w:val="222222"/>
          <w:sz w:val="18"/>
          <w:szCs w:val="18"/>
          <w:lang w:eastAsia="es-BO"/>
        </w:rPr>
      </w:pPr>
      <w:r w:rsidRPr="0066255B">
        <w:rPr>
          <w:rFonts w:ascii="Arial" w:eastAsia="Times New Roman" w:hAnsi="Arial" w:cs="Arial"/>
          <w:color w:val="222222"/>
          <w:sz w:val="18"/>
          <w:szCs w:val="18"/>
          <w:lang w:eastAsia="es-BO"/>
        </w:rPr>
        <w:t>Muchos marcadores tumorales no son específicos a un tipo particular de cáncer; el nivel de un marcador tumoral puede aumentar como consecuencia de más de un tipo de cáncer.</w:t>
      </w:r>
    </w:p>
    <w:p w:rsidR="0066255B" w:rsidRPr="0066255B" w:rsidRDefault="0066255B" w:rsidP="0066255B">
      <w:pPr>
        <w:spacing w:before="240" w:after="240" w:line="252" w:lineRule="atLeast"/>
        <w:rPr>
          <w:rFonts w:ascii="Arial" w:eastAsia="Times New Roman" w:hAnsi="Arial" w:cs="Arial"/>
          <w:color w:val="222222"/>
          <w:sz w:val="18"/>
          <w:szCs w:val="18"/>
          <w:lang w:eastAsia="es-BO"/>
        </w:rPr>
      </w:pPr>
      <w:r w:rsidRPr="0066255B">
        <w:rPr>
          <w:rFonts w:ascii="Arial" w:eastAsia="Times New Roman" w:hAnsi="Arial" w:cs="Arial"/>
          <w:color w:val="222222"/>
          <w:sz w:val="18"/>
          <w:szCs w:val="18"/>
          <w:lang w:eastAsia="es-BO"/>
        </w:rPr>
        <w:t>Además del papel que desempeñan en el diagnóstico de cáncer, los niveles de algunos marcadores tumorales son medidos antes del tratamiento para ayudar a los médicos a programar la terapia apropiada. En algunos tipos de cáncer, los niveles del marcador tumoral reflejan la extensión (etapa) de la enfermedad y pueden ser útiles al predecir qué tan bien responderá la enfermedad al tratamiento. Los niveles del marcador tumoral también pueden medirse durante el tratamiento para supervisar la respuesta del paciente al tratamiento. Una disminución o restitución a lo normal del nivel de un marcador tumoral puede indicar que el cáncer ha reaccionado favorablemente a la terapia. Si el nivel del marcador tumoral aumenta, puede indicar que el cáncer está creciendo. Finalmente, se pueden medir los niveles del marcador tumoral después de que finaliza el tratamiento como parte del cuidado de observación para controlar la recaída.</w:t>
      </w:r>
    </w:p>
    <w:p w:rsidR="0066255B" w:rsidRPr="0066255B" w:rsidRDefault="0066255B" w:rsidP="0066255B">
      <w:pPr>
        <w:spacing w:before="240" w:after="240" w:line="252" w:lineRule="atLeast"/>
        <w:rPr>
          <w:rFonts w:ascii="Arial" w:eastAsia="Times New Roman" w:hAnsi="Arial" w:cs="Arial"/>
          <w:color w:val="222222"/>
          <w:sz w:val="18"/>
          <w:szCs w:val="18"/>
          <w:lang w:eastAsia="es-BO"/>
        </w:rPr>
      </w:pPr>
      <w:r w:rsidRPr="0066255B">
        <w:rPr>
          <w:rFonts w:ascii="Arial" w:eastAsia="Times New Roman" w:hAnsi="Arial" w:cs="Arial"/>
          <w:color w:val="222222"/>
          <w:sz w:val="18"/>
          <w:szCs w:val="18"/>
          <w:lang w:eastAsia="es-BO"/>
        </w:rPr>
        <w:t>En la actualidad, el uso principal de los marcadores tumorales es evaluar la reacción del cáncer al tratamiento y controlar la recaída. Los científicos continúan estudiando el uso de estos marcadores tumorales, así como su papel potencial en la detección y diagnóstico temprano del cáncer. El médico puede explicarle al paciente el papel que juegan los marcadores tumorales en la detección, diagnóstico o tratamiento para un individuo en particular. A continuación se describen algunos de los marcadores tumorales que se miden con más frecuencia.</w:t>
      </w:r>
    </w:p>
    <w:p w:rsidR="0066255B" w:rsidRPr="0066255B" w:rsidRDefault="0066255B" w:rsidP="0066255B">
      <w:pPr>
        <w:spacing w:before="240" w:after="240" w:line="252" w:lineRule="atLeast"/>
        <w:rPr>
          <w:rFonts w:ascii="Arial" w:eastAsia="Times New Roman" w:hAnsi="Arial" w:cs="Arial"/>
          <w:color w:val="222222"/>
          <w:sz w:val="18"/>
          <w:szCs w:val="18"/>
          <w:lang w:eastAsia="es-BO"/>
        </w:rPr>
      </w:pPr>
      <w:r w:rsidRPr="0066255B">
        <w:rPr>
          <w:rFonts w:ascii="Arial" w:eastAsia="Times New Roman" w:hAnsi="Arial" w:cs="Arial"/>
          <w:b/>
          <w:bCs/>
          <w:color w:val="222222"/>
          <w:sz w:val="18"/>
          <w:szCs w:val="18"/>
          <w:lang w:eastAsia="es-BO"/>
        </w:rPr>
        <w:t>Antígeno prostático específico</w:t>
      </w:r>
    </w:p>
    <w:p w:rsidR="0066255B" w:rsidRPr="0066255B" w:rsidRDefault="0066255B" w:rsidP="0066255B">
      <w:pPr>
        <w:spacing w:before="240" w:after="240" w:line="252" w:lineRule="atLeast"/>
        <w:rPr>
          <w:rFonts w:ascii="Arial" w:eastAsia="Times New Roman" w:hAnsi="Arial" w:cs="Arial"/>
          <w:color w:val="222222"/>
          <w:sz w:val="18"/>
          <w:szCs w:val="18"/>
          <w:lang w:eastAsia="es-BO"/>
        </w:rPr>
      </w:pPr>
      <w:r w:rsidRPr="0066255B">
        <w:rPr>
          <w:rFonts w:ascii="Arial" w:eastAsia="Times New Roman" w:hAnsi="Arial" w:cs="Arial"/>
          <w:color w:val="222222"/>
          <w:sz w:val="18"/>
          <w:szCs w:val="18"/>
          <w:lang w:eastAsia="es-BO"/>
        </w:rPr>
        <w:t>El antígeno prostático específico (PSA, por sus siglas en inglés) está presente en concentraciones bajas en la sangre de todos los varones adultos. Éste es producido tanto por las células normales como anormales de la próstata. Los niveles elevados de antígeno prostático específico pueden encontrarse en la sangre de los hombres con enfermedades benignas de la próstata como, prostatitis (inflamación de la próstata) e hiperplasia prostática benigna (BPH, por sus siglas en inglés), o con un crecimiento maligno (canceroso) en la próstata. Aun cuando el antígeno prostático específico no les permite a los médicos distinguir entre las enfermedades benignas de la próstata (muy comunes en los hombres mayores de edad) y el cáncer, un nivel de antígeno prostático específico elevado puede indicar que son necesarias otras pruebas para determinar si el cáncer está presente.</w:t>
      </w:r>
    </w:p>
    <w:p w:rsidR="0066255B" w:rsidRPr="0066255B" w:rsidRDefault="0066255B" w:rsidP="0066255B">
      <w:pPr>
        <w:spacing w:before="240" w:after="240" w:line="252" w:lineRule="atLeast"/>
        <w:rPr>
          <w:rFonts w:ascii="Arial" w:eastAsia="Times New Roman" w:hAnsi="Arial" w:cs="Arial"/>
          <w:color w:val="222222"/>
          <w:sz w:val="18"/>
          <w:szCs w:val="18"/>
          <w:lang w:eastAsia="es-BO"/>
        </w:rPr>
      </w:pPr>
      <w:r w:rsidRPr="0066255B">
        <w:rPr>
          <w:rFonts w:ascii="Arial" w:eastAsia="Times New Roman" w:hAnsi="Arial" w:cs="Arial"/>
          <w:color w:val="222222"/>
          <w:sz w:val="18"/>
          <w:szCs w:val="18"/>
          <w:lang w:eastAsia="es-BO"/>
        </w:rPr>
        <w:t xml:space="preserve">Los niveles de antígeno prostático específico han demostrado ser útiles para supervisar la eficacia del tratamiento del cáncer de la próstata, y para controlar la recaída después de que el tratamiento ha terminado. Cuando se usa el PSA para controlar la recaída del cáncer, un solo nivel elevado puede que no sea de mucho valor. Los médicos generalmente buscan una tendencia, la cual se define como un aumento regular en los niveles del antígeno prostático específico </w:t>
      </w:r>
      <w:proofErr w:type="gramStart"/>
      <w:r w:rsidRPr="0066255B">
        <w:rPr>
          <w:rFonts w:ascii="Arial" w:eastAsia="Times New Roman" w:hAnsi="Arial" w:cs="Arial"/>
          <w:color w:val="222222"/>
          <w:sz w:val="18"/>
          <w:szCs w:val="18"/>
          <w:lang w:eastAsia="es-BO"/>
        </w:rPr>
        <w:t>obtenidas</w:t>
      </w:r>
      <w:proofErr w:type="gramEnd"/>
      <w:r w:rsidRPr="0066255B">
        <w:rPr>
          <w:rFonts w:ascii="Arial" w:eastAsia="Times New Roman" w:hAnsi="Arial" w:cs="Arial"/>
          <w:color w:val="222222"/>
          <w:sz w:val="18"/>
          <w:szCs w:val="18"/>
          <w:lang w:eastAsia="es-BO"/>
        </w:rPr>
        <w:t xml:space="preserve"> en múltiples pruebas realizadas en un lapso de tiempo, en vez de concentrarse en el resultado elevado de una sola prueba.</w:t>
      </w:r>
    </w:p>
    <w:p w:rsidR="0066255B" w:rsidRPr="0066255B" w:rsidRDefault="0066255B" w:rsidP="0066255B">
      <w:pPr>
        <w:spacing w:before="240" w:after="240" w:line="252" w:lineRule="atLeast"/>
        <w:rPr>
          <w:rFonts w:ascii="Arial" w:eastAsia="Times New Roman" w:hAnsi="Arial" w:cs="Arial"/>
          <w:color w:val="222222"/>
          <w:sz w:val="18"/>
          <w:szCs w:val="18"/>
          <w:lang w:eastAsia="es-BO"/>
        </w:rPr>
      </w:pPr>
      <w:r w:rsidRPr="0066255B">
        <w:rPr>
          <w:rFonts w:ascii="Arial" w:eastAsia="Times New Roman" w:hAnsi="Arial" w:cs="Arial"/>
          <w:color w:val="222222"/>
          <w:sz w:val="18"/>
          <w:szCs w:val="18"/>
          <w:lang w:eastAsia="es-BO"/>
        </w:rPr>
        <w:lastRenderedPageBreak/>
        <w:t xml:space="preserve">Los investigadores están estudiando la importancia del antígeno prostático específico para el examen de detección de cáncer de la próstata (buscar la enfermedad en hombres que no tienen síntomas). En este momento, no se sabe si el utilizar el antígeno prostático específico para la detección del cáncer de la próstata realmente salva vidas. El estudio de Detección Temprana del Cáncer de la Próstata, Pulmón, </w:t>
      </w:r>
      <w:proofErr w:type="spellStart"/>
      <w:r w:rsidRPr="0066255B">
        <w:rPr>
          <w:rFonts w:ascii="Arial" w:eastAsia="Times New Roman" w:hAnsi="Arial" w:cs="Arial"/>
          <w:color w:val="222222"/>
          <w:sz w:val="18"/>
          <w:szCs w:val="18"/>
          <w:lang w:eastAsia="es-BO"/>
        </w:rPr>
        <w:t>Colorectal</w:t>
      </w:r>
      <w:proofErr w:type="spellEnd"/>
      <w:r w:rsidRPr="0066255B">
        <w:rPr>
          <w:rFonts w:ascii="Arial" w:eastAsia="Times New Roman" w:hAnsi="Arial" w:cs="Arial"/>
          <w:color w:val="222222"/>
          <w:sz w:val="18"/>
          <w:szCs w:val="18"/>
          <w:lang w:eastAsia="es-BO"/>
        </w:rPr>
        <w:t xml:space="preserve"> y del Ovario, patrocinado por el Instituto Nacional del Cáncer, está diseñado para demostrar si el uso de ciertas pruebas para la detección puede reducir el número de muertes causadas por estos cánceres. En cuanto al cáncer de la próstata, este estudio está tratando de determinar la utilidad de las pruebas regulares de detección utilizando exámenes rectales digitales y chequeos del nivel de antígeno prostático específico en los hombres entre 55 y 74 años de edad.</w:t>
      </w:r>
    </w:p>
    <w:p w:rsidR="0066255B" w:rsidRPr="0066255B" w:rsidRDefault="0066255B" w:rsidP="0066255B">
      <w:pPr>
        <w:spacing w:before="240" w:after="240" w:line="252" w:lineRule="atLeast"/>
        <w:rPr>
          <w:rFonts w:ascii="Arial" w:eastAsia="Times New Roman" w:hAnsi="Arial" w:cs="Arial"/>
          <w:color w:val="222222"/>
          <w:sz w:val="18"/>
          <w:szCs w:val="18"/>
          <w:lang w:eastAsia="es-BO"/>
        </w:rPr>
      </w:pPr>
      <w:r w:rsidRPr="0066255B">
        <w:rPr>
          <w:rFonts w:ascii="Arial" w:eastAsia="Times New Roman" w:hAnsi="Arial" w:cs="Arial"/>
          <w:color w:val="222222"/>
          <w:sz w:val="18"/>
          <w:szCs w:val="18"/>
          <w:lang w:eastAsia="es-BO"/>
        </w:rPr>
        <w:t>Los investigadores también están estudiando nuevas maneras de aumentar la exactitud de las pruebas del antígeno prostático específico. El mejorar la exactitud de las pruebas del PSA puede ayudar a los médicos a distinguir una hiperplasia prostática benigna de un cáncer de la próstata y así evitar procedimientos adicionales innecesarios, como las biopsias.</w:t>
      </w:r>
    </w:p>
    <w:p w:rsidR="0066255B" w:rsidRPr="0066255B" w:rsidRDefault="0066255B" w:rsidP="0066255B">
      <w:pPr>
        <w:spacing w:before="240" w:after="240" w:line="252" w:lineRule="atLeast"/>
        <w:rPr>
          <w:rFonts w:ascii="Arial" w:eastAsia="Times New Roman" w:hAnsi="Arial" w:cs="Arial"/>
          <w:color w:val="222222"/>
          <w:sz w:val="18"/>
          <w:szCs w:val="18"/>
          <w:lang w:eastAsia="es-BO"/>
        </w:rPr>
      </w:pPr>
      <w:r w:rsidRPr="0066255B">
        <w:rPr>
          <w:rFonts w:ascii="Arial" w:eastAsia="Times New Roman" w:hAnsi="Arial" w:cs="Arial"/>
          <w:b/>
          <w:bCs/>
          <w:color w:val="222222"/>
          <w:sz w:val="18"/>
          <w:szCs w:val="18"/>
          <w:lang w:eastAsia="es-BO"/>
        </w:rPr>
        <w:t>Fosfatasa Ácida Prostática</w:t>
      </w:r>
    </w:p>
    <w:p w:rsidR="0066255B" w:rsidRPr="0066255B" w:rsidRDefault="0066255B" w:rsidP="0066255B">
      <w:pPr>
        <w:spacing w:before="240" w:after="240" w:line="252" w:lineRule="atLeast"/>
        <w:rPr>
          <w:rFonts w:ascii="Arial" w:eastAsia="Times New Roman" w:hAnsi="Arial" w:cs="Arial"/>
          <w:color w:val="222222"/>
          <w:sz w:val="18"/>
          <w:szCs w:val="18"/>
          <w:lang w:eastAsia="es-BO"/>
        </w:rPr>
      </w:pPr>
      <w:r w:rsidRPr="0066255B">
        <w:rPr>
          <w:rFonts w:ascii="Arial" w:eastAsia="Times New Roman" w:hAnsi="Arial" w:cs="Arial"/>
          <w:color w:val="222222"/>
          <w:sz w:val="18"/>
          <w:szCs w:val="18"/>
          <w:lang w:eastAsia="es-BO"/>
        </w:rPr>
        <w:t>La fosfatasa ácida prostática (PAP, por sus siglas en inglés) normalmente sólo se presenta en cantidades pequeñas en la sangre, pero puede encontrarse en niveles más altos en algunos pacientes con cáncer de la próstata, sobre todo si el cáncer se ha extendido más allá de esta. Sin embargo, los niveles de la sangre también pueden elevarse en pacientes que tienen ciertas enfermedades benignas de la próstata o cuyo cáncer está en la fase temprana.</w:t>
      </w:r>
    </w:p>
    <w:p w:rsidR="0066255B" w:rsidRPr="0066255B" w:rsidRDefault="0066255B" w:rsidP="0066255B">
      <w:pPr>
        <w:spacing w:before="240" w:after="240" w:line="252" w:lineRule="atLeast"/>
        <w:rPr>
          <w:rFonts w:ascii="Arial" w:eastAsia="Times New Roman" w:hAnsi="Arial" w:cs="Arial"/>
          <w:color w:val="222222"/>
          <w:sz w:val="18"/>
          <w:szCs w:val="18"/>
          <w:lang w:eastAsia="es-BO"/>
        </w:rPr>
      </w:pPr>
      <w:r w:rsidRPr="0066255B">
        <w:rPr>
          <w:rFonts w:ascii="Arial" w:eastAsia="Times New Roman" w:hAnsi="Arial" w:cs="Arial"/>
          <w:color w:val="222222"/>
          <w:sz w:val="18"/>
          <w:szCs w:val="18"/>
          <w:lang w:eastAsia="es-BO"/>
        </w:rPr>
        <w:t>Aun cuando originalmente se determinó que la fosfatasa ácida prostática era producida por la próstata, los niveles elevados de PAP han sido subsecuentemente relacionados con el cáncer testicular, leucemia, y el linfoma no-</w:t>
      </w:r>
      <w:proofErr w:type="spellStart"/>
      <w:r w:rsidRPr="0066255B">
        <w:rPr>
          <w:rFonts w:ascii="Arial" w:eastAsia="Times New Roman" w:hAnsi="Arial" w:cs="Arial"/>
          <w:color w:val="222222"/>
          <w:sz w:val="18"/>
          <w:szCs w:val="18"/>
          <w:lang w:eastAsia="es-BO"/>
        </w:rPr>
        <w:t>Hodgkin</w:t>
      </w:r>
      <w:proofErr w:type="spellEnd"/>
      <w:r w:rsidRPr="0066255B">
        <w:rPr>
          <w:rFonts w:ascii="Arial" w:eastAsia="Times New Roman" w:hAnsi="Arial" w:cs="Arial"/>
          <w:color w:val="222222"/>
          <w:sz w:val="18"/>
          <w:szCs w:val="18"/>
          <w:lang w:eastAsia="es-BO"/>
        </w:rPr>
        <w:t xml:space="preserve">, así como con trastornos no cancerosos tales como la enfermedad de </w:t>
      </w:r>
      <w:proofErr w:type="spellStart"/>
      <w:r w:rsidRPr="0066255B">
        <w:rPr>
          <w:rFonts w:ascii="Arial" w:eastAsia="Times New Roman" w:hAnsi="Arial" w:cs="Arial"/>
          <w:color w:val="222222"/>
          <w:sz w:val="18"/>
          <w:szCs w:val="18"/>
          <w:lang w:eastAsia="es-BO"/>
        </w:rPr>
        <w:t>Gaucher</w:t>
      </w:r>
      <w:proofErr w:type="spellEnd"/>
      <w:r w:rsidRPr="0066255B">
        <w:rPr>
          <w:rFonts w:ascii="Arial" w:eastAsia="Times New Roman" w:hAnsi="Arial" w:cs="Arial"/>
          <w:color w:val="222222"/>
          <w:sz w:val="18"/>
          <w:szCs w:val="18"/>
          <w:lang w:eastAsia="es-BO"/>
        </w:rPr>
        <w:t xml:space="preserve">, la enfermedad de </w:t>
      </w:r>
      <w:proofErr w:type="spellStart"/>
      <w:r w:rsidRPr="0066255B">
        <w:rPr>
          <w:rFonts w:ascii="Arial" w:eastAsia="Times New Roman" w:hAnsi="Arial" w:cs="Arial"/>
          <w:color w:val="222222"/>
          <w:sz w:val="18"/>
          <w:szCs w:val="18"/>
          <w:lang w:eastAsia="es-BO"/>
        </w:rPr>
        <w:t>Paget</w:t>
      </w:r>
      <w:proofErr w:type="spellEnd"/>
      <w:r w:rsidRPr="0066255B">
        <w:rPr>
          <w:rFonts w:ascii="Arial" w:eastAsia="Times New Roman" w:hAnsi="Arial" w:cs="Arial"/>
          <w:color w:val="222222"/>
          <w:sz w:val="18"/>
          <w:szCs w:val="18"/>
          <w:lang w:eastAsia="es-BO"/>
        </w:rPr>
        <w:t>, la osteoporosis, cirrosis del hígado, embolia pulmonar y el hiperparatiroidismo.</w:t>
      </w:r>
    </w:p>
    <w:p w:rsidR="0066255B" w:rsidRPr="0066255B" w:rsidRDefault="0066255B" w:rsidP="0066255B">
      <w:pPr>
        <w:spacing w:before="240" w:after="240" w:line="252" w:lineRule="atLeast"/>
        <w:rPr>
          <w:rFonts w:ascii="Arial" w:eastAsia="Times New Roman" w:hAnsi="Arial" w:cs="Arial"/>
          <w:color w:val="222222"/>
          <w:sz w:val="18"/>
          <w:szCs w:val="18"/>
          <w:lang w:eastAsia="es-BO"/>
        </w:rPr>
      </w:pPr>
      <w:r w:rsidRPr="0066255B">
        <w:rPr>
          <w:rFonts w:ascii="Arial" w:eastAsia="Times New Roman" w:hAnsi="Arial" w:cs="Arial"/>
          <w:b/>
          <w:bCs/>
          <w:color w:val="222222"/>
          <w:sz w:val="18"/>
          <w:szCs w:val="18"/>
          <w:lang w:eastAsia="es-BO"/>
        </w:rPr>
        <w:t>CA 125</w:t>
      </w:r>
    </w:p>
    <w:p w:rsidR="0066255B" w:rsidRPr="0066255B" w:rsidRDefault="0066255B" w:rsidP="0066255B">
      <w:pPr>
        <w:spacing w:before="240" w:after="240" w:line="252" w:lineRule="atLeast"/>
        <w:rPr>
          <w:rFonts w:ascii="Arial" w:eastAsia="Times New Roman" w:hAnsi="Arial" w:cs="Arial"/>
          <w:color w:val="222222"/>
          <w:sz w:val="18"/>
          <w:szCs w:val="18"/>
          <w:lang w:eastAsia="es-BO"/>
        </w:rPr>
      </w:pPr>
      <w:r w:rsidRPr="0066255B">
        <w:rPr>
          <w:rFonts w:ascii="Arial" w:eastAsia="Times New Roman" w:hAnsi="Arial" w:cs="Arial"/>
          <w:color w:val="222222"/>
          <w:sz w:val="18"/>
          <w:szCs w:val="18"/>
          <w:lang w:eastAsia="es-BO"/>
        </w:rPr>
        <w:t>El CA 125 es producido por una variedad de células, pero particularmente por células de cáncer ovárico. Los estudios han demostrado que muchas mujeres con cáncer ovárico tienen niveles elevados de CA 125. El CA 125 se usa principalmente en el manejo del tratamiento del cáncer ovárico. En las mujeres con cáncer ovárico que están siendo tratadas con quimioterapia, una disminución en el nivel de CA 125 generalmente indica que el cáncer está respondiendo al tratamiento. Por otro lado, un aumento en los niveles de CA 125 durante o después del tratamiento puede indicar que el cáncer no está respondiendo a la terapia o que algunas células cancerosas permanecen aún en el cuerpo. Los médicos también pueden utilizar los niveles de CA 125 para supervisar la recaída de los pacientes con cáncer ovárico.</w:t>
      </w:r>
    </w:p>
    <w:p w:rsidR="0066255B" w:rsidRPr="0066255B" w:rsidRDefault="0066255B" w:rsidP="0066255B">
      <w:pPr>
        <w:spacing w:before="240" w:after="240" w:line="252" w:lineRule="atLeast"/>
        <w:rPr>
          <w:rFonts w:ascii="Arial" w:eastAsia="Times New Roman" w:hAnsi="Arial" w:cs="Arial"/>
          <w:color w:val="222222"/>
          <w:sz w:val="18"/>
          <w:szCs w:val="18"/>
          <w:lang w:eastAsia="es-BO"/>
        </w:rPr>
      </w:pPr>
      <w:r w:rsidRPr="0066255B">
        <w:rPr>
          <w:rFonts w:ascii="Arial" w:eastAsia="Times New Roman" w:hAnsi="Arial" w:cs="Arial"/>
          <w:color w:val="222222"/>
          <w:sz w:val="18"/>
          <w:szCs w:val="18"/>
          <w:lang w:eastAsia="es-BO"/>
        </w:rPr>
        <w:t>No todas las mujeres con niveles elevados de CA 125 tienen cáncer ovárico. Los niveles de CA 125 también pueden aumentar por los cánceres del cuello y cuerpo del útero, páncreas, hígado, colon, seno, pulmón y del tracto digestivo. Los trastornos no cancerosos que pueden causar aumento en los niveles de CA 125 incluyen la endometriosis, la enfermedad pélvica inflamatoria, peritonitis, pancreatitis, enfermedad del hígado y cualquier trastorno que inflame la pleura (el tejido que rodea los pulmones y recubre la cavidad del pecho). La menstruación y el embarazo también pueden causar un aumento de CA 125.</w:t>
      </w:r>
    </w:p>
    <w:p w:rsidR="0066255B" w:rsidRPr="0066255B" w:rsidRDefault="0066255B" w:rsidP="0066255B">
      <w:pPr>
        <w:spacing w:before="240" w:after="240" w:line="252" w:lineRule="atLeast"/>
        <w:rPr>
          <w:rFonts w:ascii="Arial" w:eastAsia="Times New Roman" w:hAnsi="Arial" w:cs="Arial"/>
          <w:color w:val="222222"/>
          <w:sz w:val="18"/>
          <w:szCs w:val="18"/>
          <w:lang w:eastAsia="es-BO"/>
        </w:rPr>
      </w:pPr>
      <w:r w:rsidRPr="0066255B">
        <w:rPr>
          <w:rFonts w:ascii="Arial" w:eastAsia="Times New Roman" w:hAnsi="Arial" w:cs="Arial"/>
          <w:b/>
          <w:bCs/>
          <w:color w:val="222222"/>
          <w:sz w:val="18"/>
          <w:szCs w:val="18"/>
          <w:lang w:eastAsia="es-BO"/>
        </w:rPr>
        <w:t xml:space="preserve">Antígeno </w:t>
      </w:r>
      <w:proofErr w:type="spellStart"/>
      <w:r w:rsidRPr="0066255B">
        <w:rPr>
          <w:rFonts w:ascii="Arial" w:eastAsia="Times New Roman" w:hAnsi="Arial" w:cs="Arial"/>
          <w:b/>
          <w:bCs/>
          <w:color w:val="222222"/>
          <w:sz w:val="18"/>
          <w:szCs w:val="18"/>
          <w:lang w:eastAsia="es-BO"/>
        </w:rPr>
        <w:t>carcinoembrionario</w:t>
      </w:r>
      <w:proofErr w:type="spellEnd"/>
    </w:p>
    <w:p w:rsidR="0066255B" w:rsidRPr="0066255B" w:rsidRDefault="0066255B" w:rsidP="0066255B">
      <w:pPr>
        <w:spacing w:before="240" w:after="240" w:line="252" w:lineRule="atLeast"/>
        <w:rPr>
          <w:rFonts w:ascii="Arial" w:eastAsia="Times New Roman" w:hAnsi="Arial" w:cs="Arial"/>
          <w:color w:val="222222"/>
          <w:sz w:val="18"/>
          <w:szCs w:val="18"/>
          <w:lang w:eastAsia="es-BO"/>
        </w:rPr>
      </w:pPr>
      <w:r w:rsidRPr="0066255B">
        <w:rPr>
          <w:rFonts w:ascii="Arial" w:eastAsia="Times New Roman" w:hAnsi="Arial" w:cs="Arial"/>
          <w:color w:val="222222"/>
          <w:sz w:val="18"/>
          <w:szCs w:val="18"/>
          <w:lang w:eastAsia="es-BO"/>
        </w:rPr>
        <w:t xml:space="preserve">El antígeno </w:t>
      </w:r>
      <w:proofErr w:type="spellStart"/>
      <w:r w:rsidRPr="0066255B">
        <w:rPr>
          <w:rFonts w:ascii="Arial" w:eastAsia="Times New Roman" w:hAnsi="Arial" w:cs="Arial"/>
          <w:color w:val="222222"/>
          <w:sz w:val="18"/>
          <w:szCs w:val="18"/>
          <w:lang w:eastAsia="es-BO"/>
        </w:rPr>
        <w:t>carcinoembrionario</w:t>
      </w:r>
      <w:proofErr w:type="spellEnd"/>
      <w:r w:rsidRPr="0066255B">
        <w:rPr>
          <w:rFonts w:ascii="Arial" w:eastAsia="Times New Roman" w:hAnsi="Arial" w:cs="Arial"/>
          <w:color w:val="222222"/>
          <w:sz w:val="18"/>
          <w:szCs w:val="18"/>
          <w:lang w:eastAsia="es-BO"/>
        </w:rPr>
        <w:t xml:space="preserve"> (CEA, por sus siglas en inglés) normalmente se encuentra en cantidades pequeñas en la sangre de la mayoría de las personas saludables, pero puede elevarse en personas que tienen cáncer o algunos trastornos benignos. El antígeno </w:t>
      </w:r>
      <w:proofErr w:type="spellStart"/>
      <w:r w:rsidRPr="0066255B">
        <w:rPr>
          <w:rFonts w:ascii="Arial" w:eastAsia="Times New Roman" w:hAnsi="Arial" w:cs="Arial"/>
          <w:color w:val="222222"/>
          <w:sz w:val="18"/>
          <w:szCs w:val="18"/>
          <w:lang w:eastAsia="es-BO"/>
        </w:rPr>
        <w:t>carcinoembrionario</w:t>
      </w:r>
      <w:proofErr w:type="spellEnd"/>
      <w:r w:rsidRPr="0066255B">
        <w:rPr>
          <w:rFonts w:ascii="Arial" w:eastAsia="Times New Roman" w:hAnsi="Arial" w:cs="Arial"/>
          <w:color w:val="222222"/>
          <w:sz w:val="18"/>
          <w:szCs w:val="18"/>
          <w:lang w:eastAsia="es-BO"/>
        </w:rPr>
        <w:t xml:space="preserve"> se utiliza primordialmente para controlar el cáncer </w:t>
      </w:r>
      <w:proofErr w:type="spellStart"/>
      <w:r w:rsidRPr="0066255B">
        <w:rPr>
          <w:rFonts w:ascii="Arial" w:eastAsia="Times New Roman" w:hAnsi="Arial" w:cs="Arial"/>
          <w:color w:val="222222"/>
          <w:sz w:val="18"/>
          <w:szCs w:val="18"/>
          <w:lang w:eastAsia="es-BO"/>
        </w:rPr>
        <w:t>colorectal</w:t>
      </w:r>
      <w:proofErr w:type="spellEnd"/>
      <w:r w:rsidRPr="0066255B">
        <w:rPr>
          <w:rFonts w:ascii="Arial" w:eastAsia="Times New Roman" w:hAnsi="Arial" w:cs="Arial"/>
          <w:color w:val="222222"/>
          <w:sz w:val="18"/>
          <w:szCs w:val="18"/>
          <w:lang w:eastAsia="es-BO"/>
        </w:rPr>
        <w:t xml:space="preserve">, sobre todo cuando la enfermedad se ha extendido (ha hecho metástasis). </w:t>
      </w:r>
      <w:r w:rsidRPr="0066255B">
        <w:rPr>
          <w:rFonts w:ascii="Arial" w:eastAsia="Times New Roman" w:hAnsi="Arial" w:cs="Arial"/>
          <w:color w:val="222222"/>
          <w:sz w:val="18"/>
          <w:szCs w:val="18"/>
          <w:lang w:eastAsia="es-BO"/>
        </w:rPr>
        <w:lastRenderedPageBreak/>
        <w:t xml:space="preserve">También se utiliza después del tratamiento para controlar la recaída del cáncer </w:t>
      </w:r>
      <w:proofErr w:type="spellStart"/>
      <w:r w:rsidRPr="0066255B">
        <w:rPr>
          <w:rFonts w:ascii="Arial" w:eastAsia="Times New Roman" w:hAnsi="Arial" w:cs="Arial"/>
          <w:color w:val="222222"/>
          <w:sz w:val="18"/>
          <w:szCs w:val="18"/>
          <w:lang w:eastAsia="es-BO"/>
        </w:rPr>
        <w:t>colorectal</w:t>
      </w:r>
      <w:proofErr w:type="spellEnd"/>
      <w:r w:rsidRPr="0066255B">
        <w:rPr>
          <w:rFonts w:ascii="Arial" w:eastAsia="Times New Roman" w:hAnsi="Arial" w:cs="Arial"/>
          <w:color w:val="222222"/>
          <w:sz w:val="18"/>
          <w:szCs w:val="18"/>
          <w:lang w:eastAsia="es-BO"/>
        </w:rPr>
        <w:t>. Sin embargo, existe una gran variedad de otros cánceres que pueden producir niveles elevados de este marcador tumoral, los cuales incluyen melanoma; linfoma y cánceres del pecho, pulmón, páncreas, estómago, cuello del útero, vejiga, riñón, tiroides, hígado y ovario.</w:t>
      </w:r>
    </w:p>
    <w:p w:rsidR="0066255B" w:rsidRPr="0066255B" w:rsidRDefault="0066255B" w:rsidP="0066255B">
      <w:pPr>
        <w:spacing w:before="240" w:after="240" w:line="252" w:lineRule="atLeast"/>
        <w:rPr>
          <w:rFonts w:ascii="Arial" w:eastAsia="Times New Roman" w:hAnsi="Arial" w:cs="Arial"/>
          <w:color w:val="222222"/>
          <w:sz w:val="18"/>
          <w:szCs w:val="18"/>
          <w:lang w:eastAsia="es-BO"/>
        </w:rPr>
      </w:pPr>
      <w:r w:rsidRPr="0066255B">
        <w:rPr>
          <w:rFonts w:ascii="Arial" w:eastAsia="Times New Roman" w:hAnsi="Arial" w:cs="Arial"/>
          <w:color w:val="222222"/>
          <w:sz w:val="18"/>
          <w:szCs w:val="18"/>
          <w:lang w:eastAsia="es-BO"/>
        </w:rPr>
        <w:t xml:space="preserve">También se pueden presentar niveles elevados de antígeno </w:t>
      </w:r>
      <w:proofErr w:type="spellStart"/>
      <w:r w:rsidRPr="0066255B">
        <w:rPr>
          <w:rFonts w:ascii="Arial" w:eastAsia="Times New Roman" w:hAnsi="Arial" w:cs="Arial"/>
          <w:color w:val="222222"/>
          <w:sz w:val="18"/>
          <w:szCs w:val="18"/>
          <w:lang w:eastAsia="es-BO"/>
        </w:rPr>
        <w:t>carcinoembrionario</w:t>
      </w:r>
      <w:proofErr w:type="spellEnd"/>
      <w:r w:rsidRPr="0066255B">
        <w:rPr>
          <w:rFonts w:ascii="Arial" w:eastAsia="Times New Roman" w:hAnsi="Arial" w:cs="Arial"/>
          <w:color w:val="222222"/>
          <w:sz w:val="18"/>
          <w:szCs w:val="18"/>
          <w:lang w:eastAsia="es-BO"/>
        </w:rPr>
        <w:t xml:space="preserve"> en pacientes con trastornos no cancerosos, que incluyen la enfermedad inflamatoria del intestino, pancreatitis y la enfermedad del hígado. El uso del tabaco también puede contribuir a niveles de antígeno </w:t>
      </w:r>
      <w:proofErr w:type="spellStart"/>
      <w:r w:rsidRPr="0066255B">
        <w:rPr>
          <w:rFonts w:ascii="Arial" w:eastAsia="Times New Roman" w:hAnsi="Arial" w:cs="Arial"/>
          <w:color w:val="222222"/>
          <w:sz w:val="18"/>
          <w:szCs w:val="18"/>
          <w:lang w:eastAsia="es-BO"/>
        </w:rPr>
        <w:t>carcinoembrionario</w:t>
      </w:r>
      <w:proofErr w:type="spellEnd"/>
      <w:r w:rsidRPr="0066255B">
        <w:rPr>
          <w:rFonts w:ascii="Arial" w:eastAsia="Times New Roman" w:hAnsi="Arial" w:cs="Arial"/>
          <w:color w:val="222222"/>
          <w:sz w:val="18"/>
          <w:szCs w:val="18"/>
          <w:lang w:eastAsia="es-BO"/>
        </w:rPr>
        <w:t xml:space="preserve"> más altos de los normales.</w:t>
      </w:r>
    </w:p>
    <w:p w:rsidR="0066255B" w:rsidRPr="0066255B" w:rsidRDefault="0066255B" w:rsidP="0066255B">
      <w:pPr>
        <w:spacing w:before="240" w:after="240" w:line="252" w:lineRule="atLeast"/>
        <w:rPr>
          <w:rFonts w:ascii="Arial" w:eastAsia="Times New Roman" w:hAnsi="Arial" w:cs="Arial"/>
          <w:color w:val="222222"/>
          <w:sz w:val="18"/>
          <w:szCs w:val="18"/>
          <w:lang w:eastAsia="es-BO"/>
        </w:rPr>
      </w:pPr>
      <w:proofErr w:type="spellStart"/>
      <w:r w:rsidRPr="0066255B">
        <w:rPr>
          <w:rFonts w:ascii="Arial" w:eastAsia="Times New Roman" w:hAnsi="Arial" w:cs="Arial"/>
          <w:b/>
          <w:bCs/>
          <w:color w:val="222222"/>
          <w:sz w:val="18"/>
          <w:szCs w:val="18"/>
          <w:lang w:eastAsia="es-BO"/>
        </w:rPr>
        <w:t>Alfafetoproteína</w:t>
      </w:r>
      <w:proofErr w:type="spellEnd"/>
    </w:p>
    <w:p w:rsidR="0066255B" w:rsidRPr="0066255B" w:rsidRDefault="0066255B" w:rsidP="0066255B">
      <w:pPr>
        <w:spacing w:before="240" w:after="240" w:line="252" w:lineRule="atLeast"/>
        <w:rPr>
          <w:rFonts w:ascii="Arial" w:eastAsia="Times New Roman" w:hAnsi="Arial" w:cs="Arial"/>
          <w:color w:val="222222"/>
          <w:sz w:val="18"/>
          <w:szCs w:val="18"/>
          <w:lang w:eastAsia="es-BO"/>
        </w:rPr>
      </w:pPr>
      <w:r w:rsidRPr="0066255B">
        <w:rPr>
          <w:rFonts w:ascii="Arial" w:eastAsia="Times New Roman" w:hAnsi="Arial" w:cs="Arial"/>
          <w:color w:val="222222"/>
          <w:sz w:val="18"/>
          <w:szCs w:val="18"/>
          <w:lang w:eastAsia="es-BO"/>
        </w:rPr>
        <w:t xml:space="preserve">La </w:t>
      </w:r>
      <w:proofErr w:type="spellStart"/>
      <w:r w:rsidRPr="0066255B">
        <w:rPr>
          <w:rFonts w:ascii="Arial" w:eastAsia="Times New Roman" w:hAnsi="Arial" w:cs="Arial"/>
          <w:color w:val="222222"/>
          <w:sz w:val="18"/>
          <w:szCs w:val="18"/>
          <w:lang w:eastAsia="es-BO"/>
        </w:rPr>
        <w:t>alfafetoproteína</w:t>
      </w:r>
      <w:proofErr w:type="spellEnd"/>
      <w:r w:rsidRPr="0066255B">
        <w:rPr>
          <w:rFonts w:ascii="Arial" w:eastAsia="Times New Roman" w:hAnsi="Arial" w:cs="Arial"/>
          <w:color w:val="222222"/>
          <w:sz w:val="18"/>
          <w:szCs w:val="18"/>
          <w:lang w:eastAsia="es-BO"/>
        </w:rPr>
        <w:t xml:space="preserve"> (AFP, por sus siglas en inglés) normalmente es producida por un feto en desarrollo. Los niveles de </w:t>
      </w:r>
      <w:proofErr w:type="spellStart"/>
      <w:r w:rsidRPr="0066255B">
        <w:rPr>
          <w:rFonts w:ascii="Arial" w:eastAsia="Times New Roman" w:hAnsi="Arial" w:cs="Arial"/>
          <w:color w:val="222222"/>
          <w:sz w:val="18"/>
          <w:szCs w:val="18"/>
          <w:lang w:eastAsia="es-BO"/>
        </w:rPr>
        <w:t>alfafetoproteína</w:t>
      </w:r>
      <w:proofErr w:type="spellEnd"/>
      <w:r w:rsidRPr="0066255B">
        <w:rPr>
          <w:rFonts w:ascii="Arial" w:eastAsia="Times New Roman" w:hAnsi="Arial" w:cs="Arial"/>
          <w:color w:val="222222"/>
          <w:sz w:val="18"/>
          <w:szCs w:val="18"/>
          <w:lang w:eastAsia="es-BO"/>
        </w:rPr>
        <w:t xml:space="preserve"> empiezan a disminuir poco después del parto y normalmente no se detecta en la sangre de las personas saludables (excepto durante el embarazo). Un nivel elevado de </w:t>
      </w:r>
      <w:proofErr w:type="spellStart"/>
      <w:r w:rsidRPr="0066255B">
        <w:rPr>
          <w:rFonts w:ascii="Arial" w:eastAsia="Times New Roman" w:hAnsi="Arial" w:cs="Arial"/>
          <w:color w:val="222222"/>
          <w:sz w:val="18"/>
          <w:szCs w:val="18"/>
          <w:lang w:eastAsia="es-BO"/>
        </w:rPr>
        <w:t>alfafetoproteína</w:t>
      </w:r>
      <w:proofErr w:type="spellEnd"/>
      <w:r w:rsidRPr="0066255B">
        <w:rPr>
          <w:rFonts w:ascii="Arial" w:eastAsia="Times New Roman" w:hAnsi="Arial" w:cs="Arial"/>
          <w:color w:val="222222"/>
          <w:sz w:val="18"/>
          <w:szCs w:val="18"/>
          <w:lang w:eastAsia="es-BO"/>
        </w:rPr>
        <w:t xml:space="preserve"> hace pensar fuertemente en la presencia de un cáncer primario del hígado o de un cáncer de las células germinales (cáncer que empieza en las células que generan óvulos o esperma) del ovario o testículo. Muy rara vez los pacientes con otros tipos de cáncer (como cáncer del estómago) tienen niveles elevados de </w:t>
      </w:r>
      <w:proofErr w:type="spellStart"/>
      <w:r w:rsidRPr="0066255B">
        <w:rPr>
          <w:rFonts w:ascii="Arial" w:eastAsia="Times New Roman" w:hAnsi="Arial" w:cs="Arial"/>
          <w:color w:val="222222"/>
          <w:sz w:val="18"/>
          <w:szCs w:val="18"/>
          <w:lang w:eastAsia="es-BO"/>
        </w:rPr>
        <w:t>alfafetoproteína</w:t>
      </w:r>
      <w:proofErr w:type="spellEnd"/>
      <w:r w:rsidRPr="0066255B">
        <w:rPr>
          <w:rFonts w:ascii="Arial" w:eastAsia="Times New Roman" w:hAnsi="Arial" w:cs="Arial"/>
          <w:color w:val="222222"/>
          <w:sz w:val="18"/>
          <w:szCs w:val="18"/>
          <w:lang w:eastAsia="es-BO"/>
        </w:rPr>
        <w:t xml:space="preserve">. Los trastornos no cancerosos que pueden causar niveles elevados de </w:t>
      </w:r>
      <w:proofErr w:type="spellStart"/>
      <w:r w:rsidRPr="0066255B">
        <w:rPr>
          <w:rFonts w:ascii="Arial" w:eastAsia="Times New Roman" w:hAnsi="Arial" w:cs="Arial"/>
          <w:color w:val="222222"/>
          <w:sz w:val="18"/>
          <w:szCs w:val="18"/>
          <w:lang w:eastAsia="es-BO"/>
        </w:rPr>
        <w:t>alfafetoproteína</w:t>
      </w:r>
      <w:proofErr w:type="spellEnd"/>
      <w:r w:rsidRPr="0066255B">
        <w:rPr>
          <w:rFonts w:ascii="Arial" w:eastAsia="Times New Roman" w:hAnsi="Arial" w:cs="Arial"/>
          <w:color w:val="222222"/>
          <w:sz w:val="18"/>
          <w:szCs w:val="18"/>
          <w:lang w:eastAsia="es-BO"/>
        </w:rPr>
        <w:t xml:space="preserve"> incluyen condiciones benignas del hígado como, cirrosis o hepatitis; ataxia </w:t>
      </w:r>
      <w:proofErr w:type="spellStart"/>
      <w:r w:rsidRPr="0066255B">
        <w:rPr>
          <w:rFonts w:ascii="Arial" w:eastAsia="Times New Roman" w:hAnsi="Arial" w:cs="Arial"/>
          <w:color w:val="222222"/>
          <w:sz w:val="18"/>
          <w:szCs w:val="18"/>
          <w:lang w:eastAsia="es-BO"/>
        </w:rPr>
        <w:t>telangiectasia</w:t>
      </w:r>
      <w:proofErr w:type="spellEnd"/>
      <w:r w:rsidRPr="0066255B">
        <w:rPr>
          <w:rFonts w:ascii="Arial" w:eastAsia="Times New Roman" w:hAnsi="Arial" w:cs="Arial"/>
          <w:color w:val="222222"/>
          <w:sz w:val="18"/>
          <w:szCs w:val="18"/>
          <w:lang w:eastAsia="es-BO"/>
        </w:rPr>
        <w:t xml:space="preserve">; síndrome de </w:t>
      </w:r>
      <w:proofErr w:type="spellStart"/>
      <w:r w:rsidRPr="0066255B">
        <w:rPr>
          <w:rFonts w:ascii="Arial" w:eastAsia="Times New Roman" w:hAnsi="Arial" w:cs="Arial"/>
          <w:color w:val="222222"/>
          <w:sz w:val="18"/>
          <w:szCs w:val="18"/>
          <w:lang w:eastAsia="es-BO"/>
        </w:rPr>
        <w:t>Wiscott-Aldrich</w:t>
      </w:r>
      <w:proofErr w:type="spellEnd"/>
      <w:r w:rsidRPr="0066255B">
        <w:rPr>
          <w:rFonts w:ascii="Arial" w:eastAsia="Times New Roman" w:hAnsi="Arial" w:cs="Arial"/>
          <w:color w:val="222222"/>
          <w:sz w:val="18"/>
          <w:szCs w:val="18"/>
          <w:lang w:eastAsia="es-BO"/>
        </w:rPr>
        <w:t xml:space="preserve"> y el embarazo.</w:t>
      </w:r>
    </w:p>
    <w:p w:rsidR="0066255B" w:rsidRPr="0066255B" w:rsidRDefault="0066255B" w:rsidP="0066255B">
      <w:pPr>
        <w:spacing w:before="240" w:after="240" w:line="252" w:lineRule="atLeast"/>
        <w:rPr>
          <w:rFonts w:ascii="Arial" w:eastAsia="Times New Roman" w:hAnsi="Arial" w:cs="Arial"/>
          <w:color w:val="222222"/>
          <w:sz w:val="18"/>
          <w:szCs w:val="18"/>
          <w:lang w:eastAsia="es-BO"/>
        </w:rPr>
      </w:pPr>
      <w:r w:rsidRPr="0066255B">
        <w:rPr>
          <w:rFonts w:ascii="Arial" w:eastAsia="Times New Roman" w:hAnsi="Arial" w:cs="Arial"/>
          <w:b/>
          <w:bCs/>
          <w:color w:val="222222"/>
          <w:sz w:val="18"/>
          <w:szCs w:val="18"/>
          <w:lang w:eastAsia="es-BO"/>
        </w:rPr>
        <w:t xml:space="preserve">Gonadotropina </w:t>
      </w:r>
      <w:proofErr w:type="spellStart"/>
      <w:r w:rsidRPr="0066255B">
        <w:rPr>
          <w:rFonts w:ascii="Arial" w:eastAsia="Times New Roman" w:hAnsi="Arial" w:cs="Arial"/>
          <w:b/>
          <w:bCs/>
          <w:color w:val="222222"/>
          <w:sz w:val="18"/>
          <w:szCs w:val="18"/>
          <w:lang w:eastAsia="es-BO"/>
        </w:rPr>
        <w:t>coriónica</w:t>
      </w:r>
      <w:proofErr w:type="spellEnd"/>
      <w:r w:rsidRPr="0066255B">
        <w:rPr>
          <w:rFonts w:ascii="Arial" w:eastAsia="Times New Roman" w:hAnsi="Arial" w:cs="Arial"/>
          <w:b/>
          <w:bCs/>
          <w:color w:val="222222"/>
          <w:sz w:val="18"/>
          <w:szCs w:val="18"/>
          <w:lang w:eastAsia="es-BO"/>
        </w:rPr>
        <w:t xml:space="preserve"> humana</w:t>
      </w:r>
    </w:p>
    <w:p w:rsidR="0066255B" w:rsidRPr="0066255B" w:rsidRDefault="0066255B" w:rsidP="0066255B">
      <w:pPr>
        <w:spacing w:before="240" w:after="240" w:line="252" w:lineRule="atLeast"/>
        <w:rPr>
          <w:rFonts w:ascii="Arial" w:eastAsia="Times New Roman" w:hAnsi="Arial" w:cs="Arial"/>
          <w:color w:val="222222"/>
          <w:sz w:val="18"/>
          <w:szCs w:val="18"/>
          <w:lang w:eastAsia="es-BO"/>
        </w:rPr>
      </w:pPr>
      <w:r w:rsidRPr="0066255B">
        <w:rPr>
          <w:rFonts w:ascii="Arial" w:eastAsia="Times New Roman" w:hAnsi="Arial" w:cs="Arial"/>
          <w:color w:val="222222"/>
          <w:sz w:val="18"/>
          <w:szCs w:val="18"/>
          <w:lang w:eastAsia="es-BO"/>
        </w:rPr>
        <w:t xml:space="preserve">La gonadotropina </w:t>
      </w:r>
      <w:proofErr w:type="spellStart"/>
      <w:r w:rsidRPr="0066255B">
        <w:rPr>
          <w:rFonts w:ascii="Arial" w:eastAsia="Times New Roman" w:hAnsi="Arial" w:cs="Arial"/>
          <w:color w:val="222222"/>
          <w:sz w:val="18"/>
          <w:szCs w:val="18"/>
          <w:lang w:eastAsia="es-BO"/>
        </w:rPr>
        <w:t>coriónica</w:t>
      </w:r>
      <w:proofErr w:type="spellEnd"/>
      <w:r w:rsidRPr="0066255B">
        <w:rPr>
          <w:rFonts w:ascii="Arial" w:eastAsia="Times New Roman" w:hAnsi="Arial" w:cs="Arial"/>
          <w:color w:val="222222"/>
          <w:sz w:val="18"/>
          <w:szCs w:val="18"/>
          <w:lang w:eastAsia="es-BO"/>
        </w:rPr>
        <w:t xml:space="preserve"> humana (HCG, por sus siglas en inglés) normalmente es producida por la placenta durante el embarazo. De hecho, la gonadotropina </w:t>
      </w:r>
      <w:proofErr w:type="spellStart"/>
      <w:r w:rsidRPr="0066255B">
        <w:rPr>
          <w:rFonts w:ascii="Arial" w:eastAsia="Times New Roman" w:hAnsi="Arial" w:cs="Arial"/>
          <w:color w:val="222222"/>
          <w:sz w:val="18"/>
          <w:szCs w:val="18"/>
          <w:lang w:eastAsia="es-BO"/>
        </w:rPr>
        <w:t>coriónica</w:t>
      </w:r>
      <w:proofErr w:type="spellEnd"/>
      <w:r w:rsidRPr="0066255B">
        <w:rPr>
          <w:rFonts w:ascii="Arial" w:eastAsia="Times New Roman" w:hAnsi="Arial" w:cs="Arial"/>
          <w:color w:val="222222"/>
          <w:sz w:val="18"/>
          <w:szCs w:val="18"/>
          <w:lang w:eastAsia="es-BO"/>
        </w:rPr>
        <w:t xml:space="preserve"> humana se utiliza a veces como una prueba de embarazo porque aumenta durante el primer trimestre de la gestación. También se utiliza para detectar el </w:t>
      </w:r>
      <w:proofErr w:type="spellStart"/>
      <w:r w:rsidRPr="0066255B">
        <w:rPr>
          <w:rFonts w:ascii="Arial" w:eastAsia="Times New Roman" w:hAnsi="Arial" w:cs="Arial"/>
          <w:color w:val="222222"/>
          <w:sz w:val="18"/>
          <w:szCs w:val="18"/>
          <w:lang w:eastAsia="es-BO"/>
        </w:rPr>
        <w:t>coriocarcinoma</w:t>
      </w:r>
      <w:proofErr w:type="spellEnd"/>
      <w:r w:rsidRPr="0066255B">
        <w:rPr>
          <w:rFonts w:ascii="Arial" w:eastAsia="Times New Roman" w:hAnsi="Arial" w:cs="Arial"/>
          <w:color w:val="222222"/>
          <w:sz w:val="18"/>
          <w:szCs w:val="18"/>
          <w:lang w:eastAsia="es-BO"/>
        </w:rPr>
        <w:t xml:space="preserve"> (un cáncer poco común del útero) en las mujeres que tienen alto riesgo de desarrollar la enfermedad, y para supervisar el tratamiento de la enfermedad </w:t>
      </w:r>
      <w:proofErr w:type="spellStart"/>
      <w:r w:rsidRPr="0066255B">
        <w:rPr>
          <w:rFonts w:ascii="Arial" w:eastAsia="Times New Roman" w:hAnsi="Arial" w:cs="Arial"/>
          <w:color w:val="222222"/>
          <w:sz w:val="18"/>
          <w:szCs w:val="18"/>
          <w:lang w:eastAsia="es-BO"/>
        </w:rPr>
        <w:t>trofoblástica</w:t>
      </w:r>
      <w:proofErr w:type="spellEnd"/>
      <w:r w:rsidRPr="0066255B">
        <w:rPr>
          <w:rFonts w:ascii="Arial" w:eastAsia="Times New Roman" w:hAnsi="Arial" w:cs="Arial"/>
          <w:color w:val="222222"/>
          <w:sz w:val="18"/>
          <w:szCs w:val="18"/>
          <w:lang w:eastAsia="es-BO"/>
        </w:rPr>
        <w:t xml:space="preserve"> (un cáncer poco común que se desarrolla a partir de un huevo fertilizado anormalmente). Los niveles elevados de gonadotropina </w:t>
      </w:r>
      <w:proofErr w:type="spellStart"/>
      <w:r w:rsidRPr="0066255B">
        <w:rPr>
          <w:rFonts w:ascii="Arial" w:eastAsia="Times New Roman" w:hAnsi="Arial" w:cs="Arial"/>
          <w:color w:val="222222"/>
          <w:sz w:val="18"/>
          <w:szCs w:val="18"/>
          <w:lang w:eastAsia="es-BO"/>
        </w:rPr>
        <w:t>coriónica</w:t>
      </w:r>
      <w:proofErr w:type="spellEnd"/>
      <w:r w:rsidRPr="0066255B">
        <w:rPr>
          <w:rFonts w:ascii="Arial" w:eastAsia="Times New Roman" w:hAnsi="Arial" w:cs="Arial"/>
          <w:color w:val="222222"/>
          <w:sz w:val="18"/>
          <w:szCs w:val="18"/>
          <w:lang w:eastAsia="es-BO"/>
        </w:rPr>
        <w:t xml:space="preserve"> humana también pueden indicar la presencia de cánceres del testículo, ovario, hígado, estómago, páncreas y del pulmón. El embarazo y el uso de la marihuana también pueden causar niveles elevados de gonadotropina </w:t>
      </w:r>
      <w:proofErr w:type="spellStart"/>
      <w:r w:rsidRPr="0066255B">
        <w:rPr>
          <w:rFonts w:ascii="Arial" w:eastAsia="Times New Roman" w:hAnsi="Arial" w:cs="Arial"/>
          <w:color w:val="222222"/>
          <w:sz w:val="18"/>
          <w:szCs w:val="18"/>
          <w:lang w:eastAsia="es-BO"/>
        </w:rPr>
        <w:t>coriónica</w:t>
      </w:r>
      <w:proofErr w:type="spellEnd"/>
      <w:r w:rsidRPr="0066255B">
        <w:rPr>
          <w:rFonts w:ascii="Arial" w:eastAsia="Times New Roman" w:hAnsi="Arial" w:cs="Arial"/>
          <w:color w:val="222222"/>
          <w:sz w:val="18"/>
          <w:szCs w:val="18"/>
          <w:lang w:eastAsia="es-BO"/>
        </w:rPr>
        <w:t xml:space="preserve"> humana.</w:t>
      </w:r>
    </w:p>
    <w:p w:rsidR="0066255B" w:rsidRPr="0066255B" w:rsidRDefault="0066255B" w:rsidP="0066255B">
      <w:pPr>
        <w:spacing w:before="240" w:after="240" w:line="252" w:lineRule="atLeast"/>
        <w:rPr>
          <w:rFonts w:ascii="Arial" w:eastAsia="Times New Roman" w:hAnsi="Arial" w:cs="Arial"/>
          <w:color w:val="222222"/>
          <w:sz w:val="18"/>
          <w:szCs w:val="18"/>
          <w:lang w:eastAsia="es-BO"/>
        </w:rPr>
      </w:pPr>
      <w:r w:rsidRPr="0066255B">
        <w:rPr>
          <w:rFonts w:ascii="Arial" w:eastAsia="Times New Roman" w:hAnsi="Arial" w:cs="Arial"/>
          <w:b/>
          <w:bCs/>
          <w:color w:val="222222"/>
          <w:sz w:val="18"/>
          <w:szCs w:val="18"/>
          <w:lang w:eastAsia="es-BO"/>
        </w:rPr>
        <w:t>CA 19–9</w:t>
      </w:r>
    </w:p>
    <w:p w:rsidR="0066255B" w:rsidRPr="0066255B" w:rsidRDefault="0066255B" w:rsidP="0066255B">
      <w:pPr>
        <w:spacing w:before="240" w:after="240" w:line="252" w:lineRule="atLeast"/>
        <w:rPr>
          <w:rFonts w:ascii="Arial" w:eastAsia="Times New Roman" w:hAnsi="Arial" w:cs="Arial"/>
          <w:color w:val="222222"/>
          <w:sz w:val="18"/>
          <w:szCs w:val="18"/>
          <w:lang w:eastAsia="es-BO"/>
        </w:rPr>
      </w:pPr>
      <w:r w:rsidRPr="0066255B">
        <w:rPr>
          <w:rFonts w:ascii="Arial" w:eastAsia="Times New Roman" w:hAnsi="Arial" w:cs="Arial"/>
          <w:color w:val="222222"/>
          <w:sz w:val="18"/>
          <w:szCs w:val="18"/>
          <w:lang w:eastAsia="es-BO"/>
        </w:rPr>
        <w:t xml:space="preserve">El CA 19–9 inicialmente se detectaba en pacientes con cáncer </w:t>
      </w:r>
      <w:proofErr w:type="spellStart"/>
      <w:r w:rsidRPr="0066255B">
        <w:rPr>
          <w:rFonts w:ascii="Arial" w:eastAsia="Times New Roman" w:hAnsi="Arial" w:cs="Arial"/>
          <w:color w:val="222222"/>
          <w:sz w:val="18"/>
          <w:szCs w:val="18"/>
          <w:lang w:eastAsia="es-BO"/>
        </w:rPr>
        <w:t>colorectal</w:t>
      </w:r>
      <w:proofErr w:type="spellEnd"/>
      <w:r w:rsidRPr="0066255B">
        <w:rPr>
          <w:rFonts w:ascii="Arial" w:eastAsia="Times New Roman" w:hAnsi="Arial" w:cs="Arial"/>
          <w:color w:val="222222"/>
          <w:sz w:val="18"/>
          <w:szCs w:val="18"/>
          <w:lang w:eastAsia="es-BO"/>
        </w:rPr>
        <w:t>, pero también se le ha identificado en pacientes con cáncer del páncreas, estómago y de los conductos biliares. Los investigadores han descubierto que, en los pacientes con cáncer pancreático, los niveles más altos de CA 19–9 tienden a estar relacionados a los casos de enfermedad más avanzada. Los trastornos no cancerosos que pueden elevar los niveles de CA 19–9 incluyen el cálculo biliar, pancreatitis, cirrosis del hígado, y colecistitis.</w:t>
      </w:r>
    </w:p>
    <w:p w:rsidR="0066255B" w:rsidRPr="0066255B" w:rsidRDefault="0066255B" w:rsidP="0066255B">
      <w:pPr>
        <w:spacing w:before="240" w:after="240" w:line="252" w:lineRule="atLeast"/>
        <w:rPr>
          <w:rFonts w:ascii="Arial" w:eastAsia="Times New Roman" w:hAnsi="Arial" w:cs="Arial"/>
          <w:color w:val="222222"/>
          <w:sz w:val="18"/>
          <w:szCs w:val="18"/>
          <w:lang w:eastAsia="es-BO"/>
        </w:rPr>
      </w:pPr>
      <w:r w:rsidRPr="0066255B">
        <w:rPr>
          <w:rFonts w:ascii="Arial" w:eastAsia="Times New Roman" w:hAnsi="Arial" w:cs="Arial"/>
          <w:b/>
          <w:bCs/>
          <w:color w:val="222222"/>
          <w:sz w:val="18"/>
          <w:szCs w:val="18"/>
          <w:lang w:eastAsia="es-BO"/>
        </w:rPr>
        <w:t>CA 15–3</w:t>
      </w:r>
    </w:p>
    <w:p w:rsidR="0066255B" w:rsidRPr="0066255B" w:rsidRDefault="0066255B" w:rsidP="0066255B">
      <w:pPr>
        <w:spacing w:before="240" w:after="240" w:line="252" w:lineRule="atLeast"/>
        <w:rPr>
          <w:rFonts w:ascii="Arial" w:eastAsia="Times New Roman" w:hAnsi="Arial" w:cs="Arial"/>
          <w:color w:val="222222"/>
          <w:sz w:val="18"/>
          <w:szCs w:val="18"/>
          <w:lang w:eastAsia="es-BO"/>
        </w:rPr>
      </w:pPr>
      <w:r w:rsidRPr="0066255B">
        <w:rPr>
          <w:rFonts w:ascii="Arial" w:eastAsia="Times New Roman" w:hAnsi="Arial" w:cs="Arial"/>
          <w:color w:val="222222"/>
          <w:sz w:val="18"/>
          <w:szCs w:val="18"/>
          <w:lang w:eastAsia="es-BO"/>
        </w:rPr>
        <w:t>Los niveles CA 15–3 se usan primordialmente para seguir el curso del tratamiento en las mujeres diagnosticadas con cáncer del seno, especialmente en su forma avanzada. Raramente los niveles de CA 15–3 se elevan en las mujeres con cáncer del seno en su fase temprana.</w:t>
      </w:r>
    </w:p>
    <w:p w:rsidR="0066255B" w:rsidRPr="0066255B" w:rsidRDefault="0066255B" w:rsidP="0066255B">
      <w:pPr>
        <w:spacing w:before="240" w:after="240" w:line="252" w:lineRule="atLeast"/>
        <w:rPr>
          <w:rFonts w:ascii="Arial" w:eastAsia="Times New Roman" w:hAnsi="Arial" w:cs="Arial"/>
          <w:color w:val="222222"/>
          <w:sz w:val="18"/>
          <w:szCs w:val="18"/>
          <w:lang w:eastAsia="es-BO"/>
        </w:rPr>
      </w:pPr>
      <w:r w:rsidRPr="0066255B">
        <w:rPr>
          <w:rFonts w:ascii="Arial" w:eastAsia="Times New Roman" w:hAnsi="Arial" w:cs="Arial"/>
          <w:color w:val="222222"/>
          <w:sz w:val="18"/>
          <w:szCs w:val="18"/>
          <w:lang w:eastAsia="es-BO"/>
        </w:rPr>
        <w:t>Los cánceres del ovario, pulmón, y la próstata también pueden elevar los niveles de CA 15–3. Estos niveles elevados de CA 15–3 pueden estar relacionados con trastornos no cancerosos tales como, enfermedades benignas del seno o el ovario, endometriosis, enfermedad pélvica inflamatoria y la hepatitis. El embarazo y la lactancia también pueden causar aumento en los niveles de CA 15–3.</w:t>
      </w:r>
    </w:p>
    <w:p w:rsidR="0066255B" w:rsidRPr="0066255B" w:rsidRDefault="0066255B" w:rsidP="0066255B">
      <w:pPr>
        <w:spacing w:before="240" w:after="240" w:line="252" w:lineRule="atLeast"/>
        <w:rPr>
          <w:rFonts w:ascii="Arial" w:eastAsia="Times New Roman" w:hAnsi="Arial" w:cs="Arial"/>
          <w:color w:val="222222"/>
          <w:sz w:val="18"/>
          <w:szCs w:val="18"/>
          <w:lang w:eastAsia="es-BO"/>
        </w:rPr>
      </w:pPr>
      <w:r w:rsidRPr="0066255B">
        <w:rPr>
          <w:rFonts w:ascii="Arial" w:eastAsia="Times New Roman" w:hAnsi="Arial" w:cs="Arial"/>
          <w:b/>
          <w:bCs/>
          <w:color w:val="222222"/>
          <w:sz w:val="18"/>
          <w:szCs w:val="18"/>
          <w:lang w:eastAsia="es-BO"/>
        </w:rPr>
        <w:lastRenderedPageBreak/>
        <w:t>CA 27–29</w:t>
      </w:r>
    </w:p>
    <w:p w:rsidR="0066255B" w:rsidRPr="0066255B" w:rsidRDefault="0066255B" w:rsidP="0066255B">
      <w:pPr>
        <w:spacing w:before="240" w:after="240" w:line="252" w:lineRule="atLeast"/>
        <w:rPr>
          <w:rFonts w:ascii="Arial" w:eastAsia="Times New Roman" w:hAnsi="Arial" w:cs="Arial"/>
          <w:color w:val="222222"/>
          <w:sz w:val="18"/>
          <w:szCs w:val="18"/>
          <w:lang w:eastAsia="es-BO"/>
        </w:rPr>
      </w:pPr>
      <w:r w:rsidRPr="0066255B">
        <w:rPr>
          <w:rFonts w:ascii="Arial" w:eastAsia="Times New Roman" w:hAnsi="Arial" w:cs="Arial"/>
          <w:color w:val="222222"/>
          <w:sz w:val="18"/>
          <w:szCs w:val="18"/>
          <w:lang w:eastAsia="es-BO"/>
        </w:rPr>
        <w:t xml:space="preserve">Similar al antígeno CA 15–3, el CA 27–29 se encuentra en la sangre de la mayoría de las pacientes con cáncer del seno. Los niveles del CA 27–29 pueden utilizarse junto con otros procedimientos (como los </w:t>
      </w:r>
      <w:proofErr w:type="spellStart"/>
      <w:r w:rsidRPr="0066255B">
        <w:rPr>
          <w:rFonts w:ascii="Arial" w:eastAsia="Times New Roman" w:hAnsi="Arial" w:cs="Arial"/>
          <w:color w:val="222222"/>
          <w:sz w:val="18"/>
          <w:szCs w:val="18"/>
          <w:lang w:eastAsia="es-BO"/>
        </w:rPr>
        <w:t>mamogramas</w:t>
      </w:r>
      <w:proofErr w:type="spellEnd"/>
      <w:r w:rsidRPr="0066255B">
        <w:rPr>
          <w:rFonts w:ascii="Arial" w:eastAsia="Times New Roman" w:hAnsi="Arial" w:cs="Arial"/>
          <w:color w:val="222222"/>
          <w:sz w:val="18"/>
          <w:szCs w:val="18"/>
          <w:lang w:eastAsia="es-BO"/>
        </w:rPr>
        <w:t xml:space="preserve"> y niveles de otros marcadores tumorales) para controlar la recaída en las mujeres con cáncer de seno en etapas II y III previamente tratadas.</w:t>
      </w:r>
    </w:p>
    <w:p w:rsidR="0066255B" w:rsidRPr="0066255B" w:rsidRDefault="0066255B" w:rsidP="0066255B">
      <w:pPr>
        <w:spacing w:before="240" w:after="240" w:line="252" w:lineRule="atLeast"/>
        <w:rPr>
          <w:rFonts w:ascii="Arial" w:eastAsia="Times New Roman" w:hAnsi="Arial" w:cs="Arial"/>
          <w:color w:val="222222"/>
          <w:sz w:val="18"/>
          <w:szCs w:val="18"/>
          <w:lang w:eastAsia="es-BO"/>
        </w:rPr>
      </w:pPr>
      <w:r w:rsidRPr="0066255B">
        <w:rPr>
          <w:rFonts w:ascii="Arial" w:eastAsia="Times New Roman" w:hAnsi="Arial" w:cs="Arial"/>
          <w:color w:val="222222"/>
          <w:sz w:val="18"/>
          <w:szCs w:val="18"/>
          <w:lang w:eastAsia="es-BO"/>
        </w:rPr>
        <w:t>Los niveles del CA 27–29 también pueden ser elevados por cánceres del colon, estómago, riñón, pulmón, ovario, páncreas, útero e hígado. El primer trimestre del embarazo, la endometriosis, los quistes ováricos, la enfermedad benigna del seno, la enfermedad del riñón y la enfermedad del hígado son trastornos no cancerosos que también pueden elevar los niveles del CA 27–29.</w:t>
      </w:r>
    </w:p>
    <w:p w:rsidR="0066255B" w:rsidRPr="0066255B" w:rsidRDefault="0066255B" w:rsidP="0066255B">
      <w:pPr>
        <w:spacing w:before="240" w:after="240" w:line="252" w:lineRule="atLeast"/>
        <w:rPr>
          <w:rFonts w:ascii="Arial" w:eastAsia="Times New Roman" w:hAnsi="Arial" w:cs="Arial"/>
          <w:color w:val="222222"/>
          <w:sz w:val="18"/>
          <w:szCs w:val="18"/>
          <w:lang w:eastAsia="es-BO"/>
        </w:rPr>
      </w:pPr>
      <w:r w:rsidRPr="0066255B">
        <w:rPr>
          <w:rFonts w:ascii="Arial" w:eastAsia="Times New Roman" w:hAnsi="Arial" w:cs="Arial"/>
          <w:b/>
          <w:bCs/>
          <w:color w:val="222222"/>
          <w:sz w:val="18"/>
          <w:szCs w:val="18"/>
          <w:lang w:eastAsia="es-BO"/>
        </w:rPr>
        <w:t>Deshidrogenasa Láctica</w:t>
      </w:r>
    </w:p>
    <w:p w:rsidR="0066255B" w:rsidRPr="0066255B" w:rsidRDefault="0066255B" w:rsidP="0066255B">
      <w:pPr>
        <w:spacing w:before="240" w:after="240" w:line="252" w:lineRule="atLeast"/>
        <w:rPr>
          <w:rFonts w:ascii="Arial" w:eastAsia="Times New Roman" w:hAnsi="Arial" w:cs="Arial"/>
          <w:color w:val="222222"/>
          <w:sz w:val="18"/>
          <w:szCs w:val="18"/>
          <w:lang w:eastAsia="es-BO"/>
        </w:rPr>
      </w:pPr>
      <w:r w:rsidRPr="0066255B">
        <w:rPr>
          <w:rFonts w:ascii="Arial" w:eastAsia="Times New Roman" w:hAnsi="Arial" w:cs="Arial"/>
          <w:color w:val="222222"/>
          <w:sz w:val="18"/>
          <w:szCs w:val="18"/>
          <w:lang w:eastAsia="es-BO"/>
        </w:rPr>
        <w:t>La deshidrogenasa láctica (LDH, por sus siglas en inglés) es una proteína que se encuentra en todo el cuerpo. Casi todo tipo de cáncer, así como muchas otras enfermedades, pueden causar un nivel elevado de deshidrogenasa láctica. Por consiguiente, este marcador no puede ser utilizado para diagnosticar un tipo particular de cáncer.</w:t>
      </w:r>
    </w:p>
    <w:p w:rsidR="0066255B" w:rsidRPr="0066255B" w:rsidRDefault="0066255B" w:rsidP="0066255B">
      <w:pPr>
        <w:spacing w:before="240" w:after="240" w:line="252" w:lineRule="atLeast"/>
        <w:rPr>
          <w:rFonts w:ascii="Arial" w:eastAsia="Times New Roman" w:hAnsi="Arial" w:cs="Arial"/>
          <w:color w:val="222222"/>
          <w:sz w:val="18"/>
          <w:szCs w:val="18"/>
          <w:lang w:eastAsia="es-BO"/>
        </w:rPr>
      </w:pPr>
      <w:r w:rsidRPr="0066255B">
        <w:rPr>
          <w:rFonts w:ascii="Arial" w:eastAsia="Times New Roman" w:hAnsi="Arial" w:cs="Arial"/>
          <w:color w:val="222222"/>
          <w:sz w:val="18"/>
          <w:szCs w:val="18"/>
          <w:lang w:eastAsia="es-BO"/>
        </w:rPr>
        <w:t xml:space="preserve">Los niveles de deshidrogenasa láctica pueden utilizarse para supervisar el tratamiento de algunos cánceres, que incluyen el cáncer testicular, el sarcoma de </w:t>
      </w:r>
      <w:proofErr w:type="spellStart"/>
      <w:r w:rsidRPr="0066255B">
        <w:rPr>
          <w:rFonts w:ascii="Arial" w:eastAsia="Times New Roman" w:hAnsi="Arial" w:cs="Arial"/>
          <w:color w:val="222222"/>
          <w:sz w:val="18"/>
          <w:szCs w:val="18"/>
          <w:lang w:eastAsia="es-BO"/>
        </w:rPr>
        <w:t>Ewing</w:t>
      </w:r>
      <w:proofErr w:type="spellEnd"/>
      <w:r w:rsidRPr="0066255B">
        <w:rPr>
          <w:rFonts w:ascii="Arial" w:eastAsia="Times New Roman" w:hAnsi="Arial" w:cs="Arial"/>
          <w:color w:val="222222"/>
          <w:sz w:val="18"/>
          <w:szCs w:val="18"/>
          <w:lang w:eastAsia="es-BO"/>
        </w:rPr>
        <w:t xml:space="preserve">, el linfoma no </w:t>
      </w:r>
      <w:proofErr w:type="spellStart"/>
      <w:r w:rsidRPr="0066255B">
        <w:rPr>
          <w:rFonts w:ascii="Arial" w:eastAsia="Times New Roman" w:hAnsi="Arial" w:cs="Arial"/>
          <w:color w:val="222222"/>
          <w:sz w:val="18"/>
          <w:szCs w:val="18"/>
          <w:lang w:eastAsia="es-BO"/>
        </w:rPr>
        <w:t>Hodgkin</w:t>
      </w:r>
      <w:proofErr w:type="spellEnd"/>
      <w:r w:rsidRPr="0066255B">
        <w:rPr>
          <w:rFonts w:ascii="Arial" w:eastAsia="Times New Roman" w:hAnsi="Arial" w:cs="Arial"/>
          <w:color w:val="222222"/>
          <w:sz w:val="18"/>
          <w:szCs w:val="18"/>
          <w:lang w:eastAsia="es-BO"/>
        </w:rPr>
        <w:t xml:space="preserve"> y algunos tipos de leucemia. Los niveles elevados de deshidrogenasa láctica pueden ser causados por trastornos no cancerosos entre los que se incluyen la insuficiencia cardíaca, hipotiroidismo, anemia y enfermedades del pulmón y el hígado.</w:t>
      </w:r>
    </w:p>
    <w:p w:rsidR="0066255B" w:rsidRPr="0066255B" w:rsidRDefault="0066255B" w:rsidP="0066255B">
      <w:pPr>
        <w:spacing w:before="240" w:after="240" w:line="252" w:lineRule="atLeast"/>
        <w:rPr>
          <w:rFonts w:ascii="Arial" w:eastAsia="Times New Roman" w:hAnsi="Arial" w:cs="Arial"/>
          <w:color w:val="222222"/>
          <w:sz w:val="18"/>
          <w:szCs w:val="18"/>
          <w:lang w:eastAsia="es-BO"/>
        </w:rPr>
      </w:pPr>
      <w:proofErr w:type="spellStart"/>
      <w:r w:rsidRPr="0066255B">
        <w:rPr>
          <w:rFonts w:ascii="Arial" w:eastAsia="Times New Roman" w:hAnsi="Arial" w:cs="Arial"/>
          <w:b/>
          <w:bCs/>
          <w:color w:val="222222"/>
          <w:sz w:val="18"/>
          <w:szCs w:val="18"/>
          <w:lang w:eastAsia="es-BO"/>
        </w:rPr>
        <w:t>Enolasa</w:t>
      </w:r>
      <w:proofErr w:type="spellEnd"/>
      <w:r w:rsidRPr="0066255B">
        <w:rPr>
          <w:rFonts w:ascii="Arial" w:eastAsia="Times New Roman" w:hAnsi="Arial" w:cs="Arial"/>
          <w:b/>
          <w:bCs/>
          <w:color w:val="222222"/>
          <w:sz w:val="18"/>
          <w:szCs w:val="18"/>
          <w:lang w:eastAsia="es-BO"/>
        </w:rPr>
        <w:t xml:space="preserve"> </w:t>
      </w:r>
      <w:proofErr w:type="spellStart"/>
      <w:r w:rsidRPr="0066255B">
        <w:rPr>
          <w:rFonts w:ascii="Arial" w:eastAsia="Times New Roman" w:hAnsi="Arial" w:cs="Arial"/>
          <w:b/>
          <w:bCs/>
          <w:color w:val="222222"/>
          <w:sz w:val="18"/>
          <w:szCs w:val="18"/>
          <w:lang w:eastAsia="es-BO"/>
        </w:rPr>
        <w:t>Neurono</w:t>
      </w:r>
      <w:proofErr w:type="spellEnd"/>
      <w:r w:rsidRPr="0066255B">
        <w:rPr>
          <w:rFonts w:ascii="Arial" w:eastAsia="Times New Roman" w:hAnsi="Arial" w:cs="Arial"/>
          <w:b/>
          <w:bCs/>
          <w:color w:val="222222"/>
          <w:sz w:val="18"/>
          <w:szCs w:val="18"/>
          <w:lang w:eastAsia="es-BO"/>
        </w:rPr>
        <w:t>-Específica</w:t>
      </w:r>
    </w:p>
    <w:p w:rsidR="0066255B" w:rsidRPr="0066255B" w:rsidRDefault="0066255B" w:rsidP="0066255B">
      <w:pPr>
        <w:spacing w:before="240" w:after="240" w:line="252" w:lineRule="atLeast"/>
        <w:rPr>
          <w:rFonts w:ascii="Arial" w:eastAsia="Times New Roman" w:hAnsi="Arial" w:cs="Arial"/>
          <w:color w:val="222222"/>
          <w:sz w:val="18"/>
          <w:szCs w:val="18"/>
          <w:lang w:eastAsia="es-BO"/>
        </w:rPr>
      </w:pPr>
      <w:r w:rsidRPr="0066255B">
        <w:rPr>
          <w:rFonts w:ascii="Arial" w:eastAsia="Times New Roman" w:hAnsi="Arial" w:cs="Arial"/>
          <w:color w:val="222222"/>
          <w:sz w:val="18"/>
          <w:szCs w:val="18"/>
          <w:lang w:eastAsia="es-BO"/>
        </w:rPr>
        <w:t xml:space="preserve">La </w:t>
      </w:r>
      <w:proofErr w:type="spellStart"/>
      <w:r w:rsidRPr="0066255B">
        <w:rPr>
          <w:rFonts w:ascii="Arial" w:eastAsia="Times New Roman" w:hAnsi="Arial" w:cs="Arial"/>
          <w:color w:val="222222"/>
          <w:sz w:val="18"/>
          <w:szCs w:val="18"/>
          <w:lang w:eastAsia="es-BO"/>
        </w:rPr>
        <w:t>enolasa</w:t>
      </w:r>
      <w:proofErr w:type="spellEnd"/>
      <w:r w:rsidRPr="0066255B">
        <w:rPr>
          <w:rFonts w:ascii="Arial" w:eastAsia="Times New Roman" w:hAnsi="Arial" w:cs="Arial"/>
          <w:color w:val="222222"/>
          <w:sz w:val="18"/>
          <w:szCs w:val="18"/>
          <w:lang w:eastAsia="es-BO"/>
        </w:rPr>
        <w:t xml:space="preserve"> </w:t>
      </w:r>
      <w:proofErr w:type="spellStart"/>
      <w:r w:rsidRPr="0066255B">
        <w:rPr>
          <w:rFonts w:ascii="Arial" w:eastAsia="Times New Roman" w:hAnsi="Arial" w:cs="Arial"/>
          <w:color w:val="222222"/>
          <w:sz w:val="18"/>
          <w:szCs w:val="18"/>
          <w:lang w:eastAsia="es-BO"/>
        </w:rPr>
        <w:t>neurono</w:t>
      </w:r>
      <w:proofErr w:type="spellEnd"/>
      <w:r w:rsidRPr="0066255B">
        <w:rPr>
          <w:rFonts w:ascii="Arial" w:eastAsia="Times New Roman" w:hAnsi="Arial" w:cs="Arial"/>
          <w:color w:val="222222"/>
          <w:sz w:val="18"/>
          <w:szCs w:val="18"/>
          <w:lang w:eastAsia="es-BO"/>
        </w:rPr>
        <w:t xml:space="preserve">-específica (NSE, por sus siglas en inglés) se ha descubierto en pacientes con </w:t>
      </w:r>
      <w:proofErr w:type="spellStart"/>
      <w:r w:rsidRPr="0066255B">
        <w:rPr>
          <w:rFonts w:ascii="Arial" w:eastAsia="Times New Roman" w:hAnsi="Arial" w:cs="Arial"/>
          <w:color w:val="222222"/>
          <w:sz w:val="18"/>
          <w:szCs w:val="18"/>
          <w:lang w:eastAsia="es-BO"/>
        </w:rPr>
        <w:t>neuroblastoma</w:t>
      </w:r>
      <w:proofErr w:type="spellEnd"/>
      <w:r w:rsidRPr="0066255B">
        <w:rPr>
          <w:rFonts w:ascii="Arial" w:eastAsia="Times New Roman" w:hAnsi="Arial" w:cs="Arial"/>
          <w:color w:val="222222"/>
          <w:sz w:val="18"/>
          <w:szCs w:val="18"/>
          <w:lang w:eastAsia="es-BO"/>
        </w:rPr>
        <w:t xml:space="preserve">; carcinoma de células pequeñas del pulmón, tumor de </w:t>
      </w:r>
      <w:proofErr w:type="spellStart"/>
      <w:r w:rsidRPr="0066255B">
        <w:rPr>
          <w:rFonts w:ascii="Arial" w:eastAsia="Times New Roman" w:hAnsi="Arial" w:cs="Arial"/>
          <w:color w:val="222222"/>
          <w:sz w:val="18"/>
          <w:szCs w:val="18"/>
          <w:lang w:eastAsia="es-BO"/>
        </w:rPr>
        <w:t>Wilms</w:t>
      </w:r>
      <w:proofErr w:type="spellEnd"/>
      <w:r w:rsidRPr="0066255B">
        <w:rPr>
          <w:rFonts w:ascii="Arial" w:eastAsia="Times New Roman" w:hAnsi="Arial" w:cs="Arial"/>
          <w:color w:val="222222"/>
          <w:sz w:val="18"/>
          <w:szCs w:val="18"/>
          <w:lang w:eastAsia="es-BO"/>
        </w:rPr>
        <w:t xml:space="preserve">; melanoma; y cánceres del riñón, testículo, páncreas y de la tiroides. Sin embargo, los estudios de la </w:t>
      </w:r>
      <w:proofErr w:type="spellStart"/>
      <w:r w:rsidRPr="0066255B">
        <w:rPr>
          <w:rFonts w:ascii="Arial" w:eastAsia="Times New Roman" w:hAnsi="Arial" w:cs="Arial"/>
          <w:color w:val="222222"/>
          <w:sz w:val="18"/>
          <w:szCs w:val="18"/>
          <w:lang w:eastAsia="es-BO"/>
        </w:rPr>
        <w:t>enolasa</w:t>
      </w:r>
      <w:proofErr w:type="spellEnd"/>
      <w:r w:rsidRPr="0066255B">
        <w:rPr>
          <w:rFonts w:ascii="Arial" w:eastAsia="Times New Roman" w:hAnsi="Arial" w:cs="Arial"/>
          <w:color w:val="222222"/>
          <w:sz w:val="18"/>
          <w:szCs w:val="18"/>
          <w:lang w:eastAsia="es-BO"/>
        </w:rPr>
        <w:t xml:space="preserve"> </w:t>
      </w:r>
      <w:proofErr w:type="spellStart"/>
      <w:r w:rsidRPr="0066255B">
        <w:rPr>
          <w:rFonts w:ascii="Arial" w:eastAsia="Times New Roman" w:hAnsi="Arial" w:cs="Arial"/>
          <w:color w:val="222222"/>
          <w:sz w:val="18"/>
          <w:szCs w:val="18"/>
          <w:lang w:eastAsia="es-BO"/>
        </w:rPr>
        <w:t>neurono</w:t>
      </w:r>
      <w:proofErr w:type="spellEnd"/>
      <w:r w:rsidRPr="0066255B">
        <w:rPr>
          <w:rFonts w:ascii="Arial" w:eastAsia="Times New Roman" w:hAnsi="Arial" w:cs="Arial"/>
          <w:color w:val="222222"/>
          <w:sz w:val="18"/>
          <w:szCs w:val="18"/>
          <w:lang w:eastAsia="es-BO"/>
        </w:rPr>
        <w:t xml:space="preserve">-específica como un marcador tumoral se han concentrado principalmente en los pacientes con </w:t>
      </w:r>
      <w:proofErr w:type="spellStart"/>
      <w:r w:rsidRPr="0066255B">
        <w:rPr>
          <w:rFonts w:ascii="Arial" w:eastAsia="Times New Roman" w:hAnsi="Arial" w:cs="Arial"/>
          <w:color w:val="222222"/>
          <w:sz w:val="18"/>
          <w:szCs w:val="18"/>
          <w:lang w:eastAsia="es-BO"/>
        </w:rPr>
        <w:t>neuroblastoma</w:t>
      </w:r>
      <w:proofErr w:type="spellEnd"/>
      <w:r w:rsidRPr="0066255B">
        <w:rPr>
          <w:rFonts w:ascii="Arial" w:eastAsia="Times New Roman" w:hAnsi="Arial" w:cs="Arial"/>
          <w:color w:val="222222"/>
          <w:sz w:val="18"/>
          <w:szCs w:val="18"/>
          <w:lang w:eastAsia="es-BO"/>
        </w:rPr>
        <w:t xml:space="preserve"> y con carcinoma de células pequeñas del pulmón. Las medidas de los niveles de la </w:t>
      </w:r>
      <w:proofErr w:type="spellStart"/>
      <w:r w:rsidRPr="0066255B">
        <w:rPr>
          <w:rFonts w:ascii="Arial" w:eastAsia="Times New Roman" w:hAnsi="Arial" w:cs="Arial"/>
          <w:color w:val="222222"/>
          <w:sz w:val="18"/>
          <w:szCs w:val="18"/>
          <w:lang w:eastAsia="es-BO"/>
        </w:rPr>
        <w:t>enolasa</w:t>
      </w:r>
      <w:proofErr w:type="spellEnd"/>
      <w:r w:rsidRPr="0066255B">
        <w:rPr>
          <w:rFonts w:ascii="Arial" w:eastAsia="Times New Roman" w:hAnsi="Arial" w:cs="Arial"/>
          <w:color w:val="222222"/>
          <w:sz w:val="18"/>
          <w:szCs w:val="18"/>
          <w:lang w:eastAsia="es-BO"/>
        </w:rPr>
        <w:t xml:space="preserve"> </w:t>
      </w:r>
      <w:proofErr w:type="spellStart"/>
      <w:r w:rsidRPr="0066255B">
        <w:rPr>
          <w:rFonts w:ascii="Arial" w:eastAsia="Times New Roman" w:hAnsi="Arial" w:cs="Arial"/>
          <w:color w:val="222222"/>
          <w:sz w:val="18"/>
          <w:szCs w:val="18"/>
          <w:lang w:eastAsia="es-BO"/>
        </w:rPr>
        <w:t>neurono</w:t>
      </w:r>
      <w:proofErr w:type="spellEnd"/>
      <w:r w:rsidRPr="0066255B">
        <w:rPr>
          <w:rFonts w:ascii="Arial" w:eastAsia="Times New Roman" w:hAnsi="Arial" w:cs="Arial"/>
          <w:color w:val="222222"/>
          <w:sz w:val="18"/>
          <w:szCs w:val="18"/>
          <w:lang w:eastAsia="es-BO"/>
        </w:rPr>
        <w:t>-específica en pacientes con estas dos enfermedades pueden proporcionar información sobre la extensión de la enfermedad y el pronóstico del paciente, así como la respuesta del paciente al tratamiento.</w:t>
      </w:r>
    </w:p>
    <w:p w:rsidR="0066255B" w:rsidRPr="0066255B" w:rsidRDefault="0066255B" w:rsidP="0066255B">
      <w:pPr>
        <w:spacing w:before="240" w:after="240" w:line="252" w:lineRule="atLeast"/>
        <w:rPr>
          <w:rFonts w:ascii="Arial" w:eastAsia="Times New Roman" w:hAnsi="Arial" w:cs="Arial"/>
          <w:color w:val="222222"/>
          <w:sz w:val="18"/>
          <w:szCs w:val="18"/>
          <w:lang w:eastAsia="es-BO"/>
        </w:rPr>
      </w:pPr>
      <w:r w:rsidRPr="0066255B">
        <w:rPr>
          <w:rFonts w:ascii="Arial" w:eastAsia="Times New Roman" w:hAnsi="Arial" w:cs="Arial"/>
          <w:b/>
          <w:bCs/>
          <w:color w:val="222222"/>
          <w:sz w:val="18"/>
          <w:szCs w:val="18"/>
          <w:lang w:eastAsia="es-BO"/>
        </w:rPr>
        <w:t>Fuente</w:t>
      </w:r>
      <w:r w:rsidRPr="0066255B">
        <w:rPr>
          <w:rFonts w:ascii="Arial" w:eastAsia="Times New Roman" w:hAnsi="Arial" w:cs="Arial"/>
          <w:color w:val="222222"/>
          <w:sz w:val="18"/>
          <w:szCs w:val="18"/>
          <w:lang w:eastAsia="es-BO"/>
        </w:rPr>
        <w:br/>
        <w:t>Instituto Nacional del Cáncer (NCI): </w:t>
      </w:r>
      <w:r w:rsidRPr="0066255B">
        <w:rPr>
          <w:rFonts w:ascii="Arial" w:eastAsia="Times New Roman" w:hAnsi="Arial" w:cs="Arial"/>
          <w:color w:val="222222"/>
          <w:sz w:val="18"/>
          <w:szCs w:val="18"/>
          <w:lang w:eastAsia="es-BO"/>
        </w:rPr>
        <w:br/>
      </w:r>
      <w:hyperlink r:id="rId68" w:history="1">
        <w:r w:rsidRPr="0066255B">
          <w:rPr>
            <w:rFonts w:ascii="Arial" w:eastAsia="Times New Roman" w:hAnsi="Arial" w:cs="Arial"/>
            <w:color w:val="1982B2"/>
            <w:sz w:val="18"/>
            <w:szCs w:val="18"/>
            <w:lang w:eastAsia="es-BO"/>
          </w:rPr>
          <w:t>http://www.cancer.gov</w:t>
        </w:r>
      </w:hyperlink>
    </w:p>
    <w:p w:rsidR="0066255B" w:rsidRPr="0066255B" w:rsidRDefault="0066255B" w:rsidP="0066255B">
      <w:pPr>
        <w:spacing w:before="240" w:after="240" w:line="252" w:lineRule="atLeast"/>
        <w:rPr>
          <w:rFonts w:ascii="Arial" w:eastAsia="Times New Roman" w:hAnsi="Arial" w:cs="Arial"/>
          <w:color w:val="222222"/>
          <w:sz w:val="18"/>
          <w:szCs w:val="18"/>
          <w:lang w:eastAsia="es-BO"/>
        </w:rPr>
      </w:pPr>
      <w:r w:rsidRPr="0066255B">
        <w:rPr>
          <w:rFonts w:ascii="Arial" w:eastAsia="Times New Roman" w:hAnsi="Arial" w:cs="Arial"/>
          <w:color w:val="222222"/>
          <w:sz w:val="18"/>
          <w:szCs w:val="18"/>
          <w:lang w:eastAsia="es-BO"/>
        </w:rPr>
        <w:t> </w:t>
      </w:r>
    </w:p>
    <w:p w:rsidR="0066255B" w:rsidRPr="0066255B" w:rsidRDefault="0066255B" w:rsidP="0066255B">
      <w:pPr>
        <w:spacing w:before="161" w:after="161" w:line="240" w:lineRule="auto"/>
        <w:outlineLvl w:val="0"/>
        <w:rPr>
          <w:rFonts w:ascii="Arial" w:eastAsia="Times New Roman" w:hAnsi="Arial" w:cs="Arial"/>
          <w:b/>
          <w:bCs/>
          <w:color w:val="393939"/>
          <w:kern w:val="36"/>
          <w:sz w:val="27"/>
          <w:szCs w:val="27"/>
          <w:lang w:eastAsia="es-BO"/>
        </w:rPr>
      </w:pPr>
      <w:r w:rsidRPr="0066255B">
        <w:rPr>
          <w:rFonts w:ascii="Arial" w:eastAsia="Times New Roman" w:hAnsi="Arial" w:cs="Arial"/>
          <w:b/>
          <w:bCs/>
          <w:color w:val="393939"/>
          <w:kern w:val="36"/>
          <w:sz w:val="27"/>
          <w:szCs w:val="27"/>
          <w:lang w:eastAsia="es-BO"/>
        </w:rPr>
        <w:t>MARCADOR TUMORAL</w:t>
      </w:r>
      <w:r w:rsidRPr="0066255B">
        <w:rPr>
          <w:rFonts w:ascii="Arial" w:eastAsia="Times New Roman" w:hAnsi="Arial" w:cs="Arial"/>
          <w:b/>
          <w:bCs/>
          <w:color w:val="393939"/>
          <w:kern w:val="36"/>
          <w:sz w:val="27"/>
          <w:szCs w:val="27"/>
          <w:lang w:eastAsia="es-BO"/>
        </w:rPr>
        <w:br/>
        <w:t>ÁCIDO 5-HID ROXIINDOLACÉTICO (5-HIAA) Y SEROTONINA</w:t>
      </w:r>
    </w:p>
    <w:p w:rsidR="0066255B" w:rsidRPr="0066255B" w:rsidRDefault="0066255B" w:rsidP="0066255B">
      <w:pPr>
        <w:spacing w:before="240" w:after="240" w:line="252" w:lineRule="atLeast"/>
        <w:rPr>
          <w:rFonts w:ascii="Arial" w:eastAsia="Times New Roman" w:hAnsi="Arial" w:cs="Arial"/>
          <w:color w:val="222222"/>
          <w:sz w:val="18"/>
          <w:szCs w:val="18"/>
          <w:lang w:eastAsia="es-BO"/>
        </w:rPr>
      </w:pPr>
      <w:r w:rsidRPr="0066255B">
        <w:rPr>
          <w:rFonts w:ascii="Arial" w:eastAsia="Times New Roman" w:hAnsi="Arial" w:cs="Arial"/>
          <w:b/>
          <w:bCs/>
          <w:color w:val="222222"/>
          <w:sz w:val="18"/>
          <w:szCs w:val="18"/>
          <w:lang w:eastAsia="es-BO"/>
        </w:rPr>
        <w:t>Descripción</w:t>
      </w:r>
      <w:r w:rsidRPr="0066255B">
        <w:rPr>
          <w:rFonts w:ascii="Arial" w:eastAsia="Times New Roman" w:hAnsi="Arial" w:cs="Arial"/>
          <w:color w:val="222222"/>
          <w:sz w:val="18"/>
          <w:szCs w:val="18"/>
          <w:lang w:eastAsia="es-BO"/>
        </w:rPr>
        <w:br/>
      </w:r>
      <w:r w:rsidRPr="0066255B">
        <w:rPr>
          <w:rFonts w:ascii="Arial" w:eastAsia="Times New Roman" w:hAnsi="Arial" w:cs="Arial"/>
          <w:color w:val="222222"/>
          <w:sz w:val="18"/>
          <w:szCs w:val="18"/>
          <w:lang w:eastAsia="es-BO"/>
        </w:rPr>
        <w:br/>
        <w:t xml:space="preserve">El ácido 5-hidroxiindolacético es el principal metabolito del catabolismo de la serotonina, a su vez la serotonina deriva del catabolismo del </w:t>
      </w:r>
      <w:proofErr w:type="spellStart"/>
      <w:r w:rsidRPr="0066255B">
        <w:rPr>
          <w:rFonts w:ascii="Arial" w:eastAsia="Times New Roman" w:hAnsi="Arial" w:cs="Arial"/>
          <w:color w:val="222222"/>
          <w:sz w:val="18"/>
          <w:szCs w:val="18"/>
          <w:lang w:eastAsia="es-BO"/>
        </w:rPr>
        <w:t>triptofano</w:t>
      </w:r>
      <w:proofErr w:type="spellEnd"/>
      <w:r w:rsidRPr="0066255B">
        <w:rPr>
          <w:rFonts w:ascii="Arial" w:eastAsia="Times New Roman" w:hAnsi="Arial" w:cs="Arial"/>
          <w:color w:val="222222"/>
          <w:sz w:val="18"/>
          <w:szCs w:val="18"/>
          <w:lang w:eastAsia="es-BO"/>
        </w:rPr>
        <w:t xml:space="preserve"> producido por las células </w:t>
      </w:r>
      <w:proofErr w:type="spellStart"/>
      <w:r w:rsidRPr="0066255B">
        <w:rPr>
          <w:rFonts w:ascii="Arial" w:eastAsia="Times New Roman" w:hAnsi="Arial" w:cs="Arial"/>
          <w:color w:val="222222"/>
          <w:sz w:val="18"/>
          <w:szCs w:val="18"/>
          <w:lang w:eastAsia="es-BO"/>
        </w:rPr>
        <w:t>argentafines</w:t>
      </w:r>
      <w:proofErr w:type="spellEnd"/>
      <w:r w:rsidRPr="0066255B">
        <w:rPr>
          <w:rFonts w:ascii="Arial" w:eastAsia="Times New Roman" w:hAnsi="Arial" w:cs="Arial"/>
          <w:color w:val="222222"/>
          <w:sz w:val="18"/>
          <w:szCs w:val="18"/>
          <w:lang w:eastAsia="es-BO"/>
        </w:rPr>
        <w:t xml:space="preserve"> de la mucosa del tracto gastrointestinal. Para análisis en el laboratorio debe eliminarse por tres días ante de toma de muestra el té, el café, aguacate, berenjenas, piña, tomate, etc. todos estos alimentos ricos en serotonina.</w:t>
      </w:r>
      <w:r w:rsidRPr="0066255B">
        <w:rPr>
          <w:rFonts w:ascii="Arial" w:eastAsia="Times New Roman" w:hAnsi="Arial" w:cs="Arial"/>
          <w:color w:val="222222"/>
          <w:sz w:val="18"/>
          <w:szCs w:val="18"/>
          <w:lang w:eastAsia="es-BO"/>
        </w:rPr>
        <w:br/>
        <w:t xml:space="preserve">El 5-HIAA es un potente vasodilatador que en altas concentraciones producen un síndrome que se caracteriza </w:t>
      </w:r>
      <w:r w:rsidRPr="0066255B">
        <w:rPr>
          <w:rFonts w:ascii="Arial" w:eastAsia="Times New Roman" w:hAnsi="Arial" w:cs="Arial"/>
          <w:color w:val="222222"/>
          <w:sz w:val="18"/>
          <w:szCs w:val="18"/>
          <w:lang w:eastAsia="es-BO"/>
        </w:rPr>
        <w:lastRenderedPageBreak/>
        <w:t>por el enrojecimiento facial súbito, disnea, palpitaciones, diarrea, lesiones cutáneas similares a las causadas por la pelagra, daño de válvulas cardíacas.</w:t>
      </w:r>
    </w:p>
    <w:p w:rsidR="0066255B" w:rsidRPr="0066255B" w:rsidRDefault="0066255B" w:rsidP="0066255B">
      <w:pPr>
        <w:spacing w:before="240" w:after="240" w:line="252" w:lineRule="atLeast"/>
        <w:rPr>
          <w:rFonts w:ascii="Arial" w:eastAsia="Times New Roman" w:hAnsi="Arial" w:cs="Arial"/>
          <w:color w:val="222222"/>
          <w:sz w:val="18"/>
          <w:szCs w:val="18"/>
          <w:lang w:eastAsia="es-BO"/>
        </w:rPr>
      </w:pPr>
      <w:r w:rsidRPr="0066255B">
        <w:rPr>
          <w:rFonts w:ascii="Arial" w:eastAsia="Times New Roman" w:hAnsi="Arial" w:cs="Arial"/>
          <w:b/>
          <w:bCs/>
          <w:color w:val="222222"/>
          <w:sz w:val="18"/>
          <w:szCs w:val="18"/>
          <w:lang w:eastAsia="es-BO"/>
        </w:rPr>
        <w:t>Importancia clínica</w:t>
      </w:r>
      <w:r w:rsidRPr="0066255B">
        <w:rPr>
          <w:rFonts w:ascii="Arial" w:eastAsia="Times New Roman" w:hAnsi="Arial" w:cs="Arial"/>
          <w:color w:val="222222"/>
          <w:sz w:val="18"/>
          <w:szCs w:val="18"/>
          <w:lang w:eastAsia="es-BO"/>
        </w:rPr>
        <w:br/>
      </w:r>
      <w:r w:rsidRPr="0066255B">
        <w:rPr>
          <w:rFonts w:ascii="Arial" w:eastAsia="Times New Roman" w:hAnsi="Arial" w:cs="Arial"/>
          <w:color w:val="222222"/>
          <w:sz w:val="18"/>
          <w:szCs w:val="18"/>
          <w:lang w:eastAsia="es-BO"/>
        </w:rPr>
        <w:br/>
        <w:t>Los tumores carcinoides secretan grandes cantidades de 5-HIAA y serotonina, sobre todo los producidos en intestino medio. Para el diagnóstico se pueden medir ambos en suero, o el 5-HIAA en orina donde es de gran ayuda para el monitoreo de los tumores carcinoides.</w:t>
      </w:r>
      <w:r w:rsidRPr="0066255B">
        <w:rPr>
          <w:rFonts w:ascii="Arial" w:eastAsia="Times New Roman" w:hAnsi="Arial" w:cs="Arial"/>
          <w:color w:val="222222"/>
          <w:sz w:val="18"/>
          <w:szCs w:val="18"/>
          <w:lang w:eastAsia="es-BO"/>
        </w:rPr>
        <w:br/>
        <w:t>La producción de serotonina y su metabolismo a 5-HIAA depende mucho del origen del tejido sonde se encuentra el tumor. En los tumores de apéndice o colon producen mucha serotonina pero muy poca se metaboliza a 5-HIAA. Los tumores carcinoides bronquiales, gástricos, intestino delgado, páncreas y vesícula producen mucha serotonina que es metabolizada a 5-HIAA. Los tumores de recto raramente producen exceso de ambas sustancias.</w:t>
      </w:r>
    </w:p>
    <w:p w:rsidR="0066255B" w:rsidRPr="0066255B" w:rsidRDefault="0066255B" w:rsidP="0066255B">
      <w:pPr>
        <w:spacing w:before="240" w:after="240" w:line="252" w:lineRule="atLeast"/>
        <w:rPr>
          <w:rFonts w:ascii="Arial" w:eastAsia="Times New Roman" w:hAnsi="Arial" w:cs="Arial"/>
          <w:color w:val="222222"/>
          <w:sz w:val="18"/>
          <w:szCs w:val="18"/>
          <w:lang w:eastAsia="es-BO"/>
        </w:rPr>
      </w:pPr>
      <w:r w:rsidRPr="0066255B">
        <w:rPr>
          <w:rFonts w:ascii="Arial" w:eastAsia="Times New Roman" w:hAnsi="Arial" w:cs="Arial"/>
          <w:b/>
          <w:bCs/>
          <w:color w:val="222222"/>
          <w:sz w:val="18"/>
          <w:szCs w:val="18"/>
          <w:lang w:eastAsia="es-BO"/>
        </w:rPr>
        <w:t>Fuente</w:t>
      </w:r>
      <w:r w:rsidRPr="0066255B">
        <w:rPr>
          <w:rFonts w:ascii="Arial" w:eastAsia="Times New Roman" w:hAnsi="Arial" w:cs="Arial"/>
          <w:b/>
          <w:bCs/>
          <w:color w:val="222222"/>
          <w:sz w:val="18"/>
          <w:szCs w:val="18"/>
          <w:lang w:eastAsia="es-BO"/>
        </w:rPr>
        <w:br/>
      </w:r>
      <w:r w:rsidRPr="0066255B">
        <w:rPr>
          <w:rFonts w:ascii="Arial" w:eastAsia="Times New Roman" w:hAnsi="Arial" w:cs="Arial"/>
          <w:b/>
          <w:bCs/>
          <w:color w:val="222222"/>
          <w:sz w:val="18"/>
          <w:szCs w:val="18"/>
          <w:lang w:eastAsia="es-BO"/>
        </w:rPr>
        <w:br/>
      </w:r>
      <w:hyperlink r:id="rId69" w:history="1">
        <w:r w:rsidRPr="0066255B">
          <w:rPr>
            <w:rFonts w:ascii="Arial" w:eastAsia="Times New Roman" w:hAnsi="Arial" w:cs="Arial"/>
            <w:color w:val="1982B2"/>
            <w:sz w:val="18"/>
            <w:szCs w:val="18"/>
            <w:lang w:eastAsia="es-BO"/>
          </w:rPr>
          <w:t>Quesada-Chanto, A</w:t>
        </w:r>
      </w:hyperlink>
      <w:r w:rsidRPr="0066255B">
        <w:rPr>
          <w:rFonts w:ascii="Arial" w:eastAsia="Times New Roman" w:hAnsi="Arial" w:cs="Arial"/>
          <w:color w:val="222222"/>
          <w:sz w:val="18"/>
          <w:szCs w:val="18"/>
          <w:lang w:eastAsia="es-BO"/>
        </w:rPr>
        <w:t xml:space="preserve">. Diagnóstico de Laboratorio. Principales pruebas de bioquímica clínica y hematología. 1° ed. Litografía e Imprenta </w:t>
      </w:r>
      <w:proofErr w:type="spellStart"/>
      <w:r w:rsidRPr="0066255B">
        <w:rPr>
          <w:rFonts w:ascii="Arial" w:eastAsia="Times New Roman" w:hAnsi="Arial" w:cs="Arial"/>
          <w:color w:val="222222"/>
          <w:sz w:val="18"/>
          <w:szCs w:val="18"/>
          <w:lang w:eastAsia="es-BO"/>
        </w:rPr>
        <w:t>Lehmann</w:t>
      </w:r>
      <w:proofErr w:type="spellEnd"/>
      <w:r w:rsidRPr="0066255B">
        <w:rPr>
          <w:rFonts w:ascii="Arial" w:eastAsia="Times New Roman" w:hAnsi="Arial" w:cs="Arial"/>
          <w:color w:val="222222"/>
          <w:sz w:val="18"/>
          <w:szCs w:val="18"/>
          <w:lang w:eastAsia="es-BO"/>
        </w:rPr>
        <w:t>. San José Costa Rica, 2003.</w:t>
      </w:r>
    </w:p>
    <w:p w:rsidR="0066255B" w:rsidRPr="0066255B" w:rsidRDefault="0066255B" w:rsidP="0066255B">
      <w:pPr>
        <w:spacing w:before="240" w:after="240" w:line="252" w:lineRule="atLeast"/>
        <w:rPr>
          <w:rFonts w:ascii="Arial" w:eastAsia="Times New Roman" w:hAnsi="Arial" w:cs="Arial"/>
          <w:color w:val="222222"/>
          <w:sz w:val="18"/>
          <w:szCs w:val="18"/>
          <w:lang w:eastAsia="es-BO"/>
        </w:rPr>
      </w:pPr>
      <w:r w:rsidRPr="0066255B">
        <w:rPr>
          <w:rFonts w:ascii="Arial" w:eastAsia="Times New Roman" w:hAnsi="Arial" w:cs="Arial"/>
          <w:color w:val="222222"/>
          <w:sz w:val="18"/>
          <w:szCs w:val="18"/>
          <w:lang w:eastAsia="es-BO"/>
        </w:rPr>
        <w:t>Si desea más información sobre cáncer visite la siguiente página</w:t>
      </w:r>
    </w:p>
    <w:p w:rsidR="0066255B" w:rsidRPr="0066255B" w:rsidRDefault="0066255B" w:rsidP="0066255B">
      <w:pPr>
        <w:spacing w:before="161" w:after="161" w:line="240" w:lineRule="auto"/>
        <w:outlineLvl w:val="0"/>
        <w:rPr>
          <w:rFonts w:ascii="Arial" w:eastAsia="Times New Roman" w:hAnsi="Arial" w:cs="Arial"/>
          <w:b/>
          <w:bCs/>
          <w:color w:val="393939"/>
          <w:kern w:val="36"/>
          <w:sz w:val="27"/>
          <w:szCs w:val="27"/>
          <w:lang w:eastAsia="es-BO"/>
        </w:rPr>
      </w:pPr>
      <w:r w:rsidRPr="0066255B">
        <w:rPr>
          <w:rFonts w:ascii="Arial" w:eastAsia="Times New Roman" w:hAnsi="Arial" w:cs="Arial"/>
          <w:b/>
          <w:bCs/>
          <w:color w:val="393939"/>
          <w:kern w:val="36"/>
          <w:sz w:val="27"/>
          <w:szCs w:val="27"/>
          <w:lang w:eastAsia="es-BO"/>
        </w:rPr>
        <w:t>MARCADOR TUMORAL</w:t>
      </w:r>
      <w:r w:rsidRPr="0066255B">
        <w:rPr>
          <w:rFonts w:ascii="Arial" w:eastAsia="Times New Roman" w:hAnsi="Arial" w:cs="Arial"/>
          <w:b/>
          <w:bCs/>
          <w:color w:val="393939"/>
          <w:kern w:val="36"/>
          <w:sz w:val="27"/>
          <w:szCs w:val="27"/>
          <w:lang w:eastAsia="es-BO"/>
        </w:rPr>
        <w:br/>
        <w:t>ALFAFETOPROTEÍNA (AFP)</w:t>
      </w:r>
    </w:p>
    <w:p w:rsidR="0066255B" w:rsidRPr="0066255B" w:rsidRDefault="0066255B" w:rsidP="0066255B">
      <w:pPr>
        <w:spacing w:before="240" w:after="240" w:line="252" w:lineRule="atLeast"/>
        <w:rPr>
          <w:rFonts w:ascii="Arial" w:eastAsia="Times New Roman" w:hAnsi="Arial" w:cs="Arial"/>
          <w:color w:val="222222"/>
          <w:sz w:val="18"/>
          <w:szCs w:val="18"/>
          <w:lang w:eastAsia="es-BO"/>
        </w:rPr>
      </w:pPr>
      <w:r w:rsidRPr="0066255B">
        <w:rPr>
          <w:rFonts w:ascii="Arial" w:eastAsia="Times New Roman" w:hAnsi="Arial" w:cs="Arial"/>
          <w:color w:val="222222"/>
          <w:sz w:val="18"/>
          <w:szCs w:val="18"/>
          <w:lang w:eastAsia="es-BO"/>
        </w:rPr>
        <w:br/>
      </w:r>
      <w:r w:rsidRPr="0066255B">
        <w:rPr>
          <w:rFonts w:ascii="Arial" w:eastAsia="Times New Roman" w:hAnsi="Arial" w:cs="Arial"/>
          <w:b/>
          <w:bCs/>
          <w:color w:val="222222"/>
          <w:sz w:val="18"/>
          <w:szCs w:val="18"/>
          <w:lang w:eastAsia="es-BO"/>
        </w:rPr>
        <w:t>Valores normales</w:t>
      </w:r>
      <w:r w:rsidRPr="0066255B">
        <w:rPr>
          <w:rFonts w:ascii="Arial" w:eastAsia="Times New Roman" w:hAnsi="Arial" w:cs="Arial"/>
          <w:color w:val="222222"/>
          <w:sz w:val="18"/>
          <w:szCs w:val="18"/>
          <w:lang w:eastAsia="es-BO"/>
        </w:rPr>
        <w:br/>
        <w:t>Hombres y mujeres no embarazadas: 0 - 5 UI/ml</w:t>
      </w:r>
    </w:p>
    <w:p w:rsidR="0066255B" w:rsidRPr="0066255B" w:rsidRDefault="0066255B" w:rsidP="0066255B">
      <w:pPr>
        <w:spacing w:before="240" w:after="240" w:line="252" w:lineRule="atLeast"/>
        <w:rPr>
          <w:rFonts w:ascii="Arial" w:eastAsia="Times New Roman" w:hAnsi="Arial" w:cs="Arial"/>
          <w:color w:val="222222"/>
          <w:sz w:val="18"/>
          <w:szCs w:val="18"/>
          <w:lang w:eastAsia="es-BO"/>
        </w:rPr>
      </w:pPr>
      <w:r w:rsidRPr="0066255B">
        <w:rPr>
          <w:rFonts w:ascii="Arial" w:eastAsia="Times New Roman" w:hAnsi="Arial" w:cs="Arial"/>
          <w:b/>
          <w:bCs/>
          <w:color w:val="222222"/>
          <w:sz w:val="18"/>
          <w:szCs w:val="18"/>
          <w:lang w:eastAsia="es-BO"/>
        </w:rPr>
        <w:t>Descripción</w:t>
      </w:r>
      <w:r w:rsidRPr="0066255B">
        <w:rPr>
          <w:rFonts w:ascii="Arial" w:eastAsia="Times New Roman" w:hAnsi="Arial" w:cs="Arial"/>
          <w:b/>
          <w:bCs/>
          <w:color w:val="222222"/>
          <w:sz w:val="18"/>
          <w:szCs w:val="18"/>
          <w:lang w:eastAsia="es-BO"/>
        </w:rPr>
        <w:br/>
      </w:r>
      <w:r w:rsidRPr="0066255B">
        <w:rPr>
          <w:rFonts w:ascii="Arial" w:eastAsia="Times New Roman" w:hAnsi="Arial" w:cs="Arial"/>
          <w:color w:val="222222"/>
          <w:sz w:val="18"/>
          <w:szCs w:val="18"/>
          <w:lang w:eastAsia="es-BO"/>
        </w:rPr>
        <w:br/>
        <w:t xml:space="preserve">La AFP es una glicoproteína producida por el hígado y se encuentra en muy elevada concentración en el feto, decreciendo rápidamente a como se acerca el nacimiento. Es una de las principales proteínas </w:t>
      </w:r>
      <w:proofErr w:type="spellStart"/>
      <w:r w:rsidRPr="0066255B">
        <w:rPr>
          <w:rFonts w:ascii="Arial" w:eastAsia="Times New Roman" w:hAnsi="Arial" w:cs="Arial"/>
          <w:color w:val="222222"/>
          <w:sz w:val="18"/>
          <w:szCs w:val="18"/>
          <w:lang w:eastAsia="es-BO"/>
        </w:rPr>
        <w:t>carcinoembriónicas</w:t>
      </w:r>
      <w:proofErr w:type="spellEnd"/>
      <w:r w:rsidRPr="0066255B">
        <w:rPr>
          <w:rFonts w:ascii="Arial" w:eastAsia="Times New Roman" w:hAnsi="Arial" w:cs="Arial"/>
          <w:color w:val="222222"/>
          <w:sz w:val="18"/>
          <w:szCs w:val="18"/>
          <w:lang w:eastAsia="es-BO"/>
        </w:rPr>
        <w:t xml:space="preserve"> junto con el CEA.</w:t>
      </w:r>
    </w:p>
    <w:p w:rsidR="0066255B" w:rsidRPr="0066255B" w:rsidRDefault="0066255B" w:rsidP="0066255B">
      <w:pPr>
        <w:spacing w:before="240" w:after="240" w:line="252" w:lineRule="atLeast"/>
        <w:rPr>
          <w:rFonts w:ascii="Arial" w:eastAsia="Times New Roman" w:hAnsi="Arial" w:cs="Arial"/>
          <w:color w:val="222222"/>
          <w:sz w:val="18"/>
          <w:szCs w:val="18"/>
          <w:lang w:eastAsia="es-BO"/>
        </w:rPr>
      </w:pPr>
      <w:r w:rsidRPr="0066255B">
        <w:rPr>
          <w:rFonts w:ascii="Arial" w:eastAsia="Times New Roman" w:hAnsi="Arial" w:cs="Arial"/>
          <w:color w:val="222222"/>
          <w:sz w:val="18"/>
          <w:szCs w:val="18"/>
          <w:lang w:eastAsia="es-BO"/>
        </w:rPr>
        <w:t>I</w:t>
      </w:r>
      <w:r w:rsidRPr="0066255B">
        <w:rPr>
          <w:rFonts w:ascii="Arial" w:eastAsia="Times New Roman" w:hAnsi="Arial" w:cs="Arial"/>
          <w:b/>
          <w:bCs/>
          <w:color w:val="222222"/>
          <w:sz w:val="18"/>
          <w:szCs w:val="18"/>
          <w:lang w:eastAsia="es-BO"/>
        </w:rPr>
        <w:t>mportancia clínica</w:t>
      </w:r>
      <w:r w:rsidRPr="0066255B">
        <w:rPr>
          <w:rFonts w:ascii="Arial" w:eastAsia="Times New Roman" w:hAnsi="Arial" w:cs="Arial"/>
          <w:b/>
          <w:bCs/>
          <w:color w:val="222222"/>
          <w:sz w:val="18"/>
          <w:szCs w:val="18"/>
          <w:lang w:eastAsia="es-BO"/>
        </w:rPr>
        <w:br/>
      </w:r>
      <w:r w:rsidRPr="0066255B">
        <w:rPr>
          <w:rFonts w:ascii="Arial" w:eastAsia="Times New Roman" w:hAnsi="Arial" w:cs="Arial"/>
          <w:color w:val="222222"/>
          <w:sz w:val="18"/>
          <w:szCs w:val="18"/>
          <w:lang w:eastAsia="es-BO"/>
        </w:rPr>
        <w:br/>
        <w:t>Se va encontrar elevada en condiciones no malignas como el embarazo, hepatitis viral y cirrosis. </w:t>
      </w:r>
      <w:r w:rsidRPr="0066255B">
        <w:rPr>
          <w:rFonts w:ascii="Arial" w:eastAsia="Times New Roman" w:hAnsi="Arial" w:cs="Arial"/>
          <w:color w:val="222222"/>
          <w:sz w:val="18"/>
          <w:szCs w:val="18"/>
          <w:lang w:eastAsia="es-BO"/>
        </w:rPr>
        <w:br/>
        <w:t>Un 75% de los pacientes con </w:t>
      </w:r>
      <w:hyperlink r:id="rId70" w:history="1">
        <w:r w:rsidRPr="0066255B">
          <w:rPr>
            <w:rFonts w:ascii="Arial" w:eastAsia="Times New Roman" w:hAnsi="Arial" w:cs="Arial"/>
            <w:color w:val="1982B2"/>
            <w:sz w:val="18"/>
            <w:szCs w:val="18"/>
            <w:lang w:eastAsia="es-BO"/>
          </w:rPr>
          <w:t>cáncer primario de hígado</w:t>
        </w:r>
      </w:hyperlink>
      <w:r w:rsidRPr="0066255B">
        <w:rPr>
          <w:rFonts w:ascii="Arial" w:eastAsia="Times New Roman" w:hAnsi="Arial" w:cs="Arial"/>
          <w:color w:val="222222"/>
          <w:sz w:val="18"/>
          <w:szCs w:val="18"/>
          <w:lang w:eastAsia="es-BO"/>
        </w:rPr>
        <w:t xml:space="preserve"> tienen niveles séricos de AFP sobre 33 UI/ml. Esta se va a encontrar elevada en más del 70% de pacientes con cáncer de testículo no </w:t>
      </w:r>
      <w:proofErr w:type="spellStart"/>
      <w:r w:rsidRPr="0066255B">
        <w:rPr>
          <w:rFonts w:ascii="Arial" w:eastAsia="Times New Roman" w:hAnsi="Arial" w:cs="Arial"/>
          <w:color w:val="222222"/>
          <w:sz w:val="18"/>
          <w:szCs w:val="18"/>
          <w:lang w:eastAsia="es-BO"/>
        </w:rPr>
        <w:t>seminomatoso</w:t>
      </w:r>
      <w:proofErr w:type="spellEnd"/>
      <w:r w:rsidRPr="0066255B">
        <w:rPr>
          <w:rFonts w:ascii="Arial" w:eastAsia="Times New Roman" w:hAnsi="Arial" w:cs="Arial"/>
          <w:color w:val="222222"/>
          <w:sz w:val="18"/>
          <w:szCs w:val="18"/>
          <w:lang w:eastAsia="es-BO"/>
        </w:rPr>
        <w:t>. Concentraciones elevadas sobre las 33 UI/ml se pueden encontrar en cáncer de páncreas (23 %), </w:t>
      </w:r>
      <w:hyperlink r:id="rId71" w:history="1">
        <w:r w:rsidRPr="0066255B">
          <w:rPr>
            <w:rFonts w:ascii="Arial" w:eastAsia="Times New Roman" w:hAnsi="Arial" w:cs="Arial"/>
            <w:color w:val="1982B2"/>
            <w:sz w:val="18"/>
            <w:szCs w:val="18"/>
            <w:lang w:eastAsia="es-BO"/>
          </w:rPr>
          <w:t>gástrico </w:t>
        </w:r>
      </w:hyperlink>
      <w:r w:rsidRPr="0066255B">
        <w:rPr>
          <w:rFonts w:ascii="Arial" w:eastAsia="Times New Roman" w:hAnsi="Arial" w:cs="Arial"/>
          <w:color w:val="222222"/>
          <w:sz w:val="18"/>
          <w:szCs w:val="18"/>
          <w:lang w:eastAsia="es-BO"/>
        </w:rPr>
        <w:t xml:space="preserve">(18%), </w:t>
      </w:r>
      <w:proofErr w:type="spellStart"/>
      <w:r w:rsidRPr="0066255B">
        <w:rPr>
          <w:rFonts w:ascii="Arial" w:eastAsia="Times New Roman" w:hAnsi="Arial" w:cs="Arial"/>
          <w:color w:val="222222"/>
          <w:sz w:val="18"/>
          <w:szCs w:val="18"/>
          <w:lang w:eastAsia="es-BO"/>
        </w:rPr>
        <w:t>broncogénicos</w:t>
      </w:r>
      <w:proofErr w:type="spellEnd"/>
      <w:r w:rsidRPr="0066255B">
        <w:rPr>
          <w:rFonts w:ascii="Arial" w:eastAsia="Times New Roman" w:hAnsi="Arial" w:cs="Arial"/>
          <w:color w:val="222222"/>
          <w:sz w:val="18"/>
          <w:szCs w:val="18"/>
          <w:lang w:eastAsia="es-BO"/>
        </w:rPr>
        <w:t xml:space="preserve"> (7%) y 5% de </w:t>
      </w:r>
      <w:proofErr w:type="spellStart"/>
      <w:r w:rsidRPr="0066255B">
        <w:rPr>
          <w:rFonts w:ascii="Arial" w:eastAsia="Times New Roman" w:hAnsi="Arial" w:cs="Arial"/>
          <w:color w:val="222222"/>
          <w:sz w:val="18"/>
          <w:szCs w:val="18"/>
          <w:lang w:eastAsia="es-BO"/>
        </w:rPr>
        <w:fldChar w:fldCharType="begin"/>
      </w:r>
      <w:r w:rsidRPr="0066255B">
        <w:rPr>
          <w:rFonts w:ascii="Arial" w:eastAsia="Times New Roman" w:hAnsi="Arial" w:cs="Arial"/>
          <w:color w:val="222222"/>
          <w:sz w:val="18"/>
          <w:szCs w:val="18"/>
          <w:lang w:eastAsia="es-BO"/>
        </w:rPr>
        <w:instrText xml:space="preserve"> HYPERLINK "http://www.geosalud.com/Cancerpacientes/colorrectal.htm" </w:instrText>
      </w:r>
      <w:r w:rsidRPr="0066255B">
        <w:rPr>
          <w:rFonts w:ascii="Arial" w:eastAsia="Times New Roman" w:hAnsi="Arial" w:cs="Arial"/>
          <w:color w:val="222222"/>
          <w:sz w:val="18"/>
          <w:szCs w:val="18"/>
          <w:lang w:eastAsia="es-BO"/>
        </w:rPr>
        <w:fldChar w:fldCharType="separate"/>
      </w:r>
      <w:r w:rsidRPr="0066255B">
        <w:rPr>
          <w:rFonts w:ascii="Arial" w:eastAsia="Times New Roman" w:hAnsi="Arial" w:cs="Arial"/>
          <w:color w:val="1982B2"/>
          <w:sz w:val="18"/>
          <w:szCs w:val="18"/>
          <w:lang w:eastAsia="es-BO"/>
        </w:rPr>
        <w:t>cólon</w:t>
      </w:r>
      <w:proofErr w:type="spellEnd"/>
      <w:r w:rsidRPr="0066255B">
        <w:rPr>
          <w:rFonts w:ascii="Arial" w:eastAsia="Times New Roman" w:hAnsi="Arial" w:cs="Arial"/>
          <w:color w:val="1982B2"/>
          <w:sz w:val="18"/>
          <w:szCs w:val="18"/>
          <w:lang w:eastAsia="es-BO"/>
        </w:rPr>
        <w:t>.</w:t>
      </w:r>
      <w:r w:rsidRPr="0066255B">
        <w:rPr>
          <w:rFonts w:ascii="Arial" w:eastAsia="Times New Roman" w:hAnsi="Arial" w:cs="Arial"/>
          <w:color w:val="222222"/>
          <w:sz w:val="18"/>
          <w:szCs w:val="18"/>
          <w:lang w:eastAsia="es-BO"/>
        </w:rPr>
        <w:fldChar w:fldCharType="end"/>
      </w:r>
      <w:r w:rsidRPr="0066255B">
        <w:rPr>
          <w:rFonts w:ascii="Arial" w:eastAsia="Times New Roman" w:hAnsi="Arial" w:cs="Arial"/>
          <w:color w:val="222222"/>
          <w:sz w:val="18"/>
          <w:szCs w:val="18"/>
          <w:lang w:eastAsia="es-BO"/>
        </w:rPr>
        <w:br/>
        <w:t xml:space="preserve">Otro uso clínico de la AFP es la detección prenatal de defectos del tubo neural (espina bífida) y de enfermedad de Down, junto con los niveles de </w:t>
      </w:r>
      <w:proofErr w:type="spellStart"/>
      <w:r w:rsidRPr="0066255B">
        <w:rPr>
          <w:rFonts w:ascii="Arial" w:eastAsia="Times New Roman" w:hAnsi="Arial" w:cs="Arial"/>
          <w:color w:val="222222"/>
          <w:sz w:val="18"/>
          <w:szCs w:val="18"/>
          <w:lang w:eastAsia="es-BO"/>
        </w:rPr>
        <w:t>estriol</w:t>
      </w:r>
      <w:proofErr w:type="spellEnd"/>
      <w:r w:rsidRPr="0066255B">
        <w:rPr>
          <w:rFonts w:ascii="Arial" w:eastAsia="Times New Roman" w:hAnsi="Arial" w:cs="Arial"/>
          <w:color w:val="222222"/>
          <w:sz w:val="18"/>
          <w:szCs w:val="18"/>
          <w:lang w:eastAsia="es-BO"/>
        </w:rPr>
        <w:t xml:space="preserve"> y </w:t>
      </w:r>
      <w:proofErr w:type="spellStart"/>
      <w:r w:rsidRPr="0066255B">
        <w:rPr>
          <w:rFonts w:ascii="Arial" w:eastAsia="Times New Roman" w:hAnsi="Arial" w:cs="Arial"/>
          <w:color w:val="222222"/>
          <w:sz w:val="18"/>
          <w:szCs w:val="18"/>
          <w:lang w:eastAsia="es-BO"/>
        </w:rPr>
        <w:t>hCG</w:t>
      </w:r>
      <w:proofErr w:type="spellEnd"/>
      <w:r w:rsidRPr="0066255B">
        <w:rPr>
          <w:rFonts w:ascii="Arial" w:eastAsia="Times New Roman" w:hAnsi="Arial" w:cs="Arial"/>
          <w:color w:val="222222"/>
          <w:sz w:val="18"/>
          <w:szCs w:val="18"/>
          <w:lang w:eastAsia="es-BO"/>
        </w:rPr>
        <w:t>.</w:t>
      </w:r>
    </w:p>
    <w:p w:rsidR="0066255B" w:rsidRPr="0066255B" w:rsidRDefault="0066255B" w:rsidP="0066255B">
      <w:pPr>
        <w:spacing w:before="161" w:after="161" w:line="240" w:lineRule="auto"/>
        <w:outlineLvl w:val="0"/>
        <w:rPr>
          <w:rFonts w:ascii="Arial" w:eastAsia="Times New Roman" w:hAnsi="Arial" w:cs="Arial"/>
          <w:b/>
          <w:bCs/>
          <w:color w:val="393939"/>
          <w:kern w:val="36"/>
          <w:sz w:val="27"/>
          <w:szCs w:val="27"/>
          <w:lang w:eastAsia="es-BO"/>
        </w:rPr>
      </w:pPr>
      <w:r w:rsidRPr="0066255B">
        <w:rPr>
          <w:rFonts w:ascii="Arial" w:eastAsia="Times New Roman" w:hAnsi="Arial" w:cs="Arial"/>
          <w:b/>
          <w:bCs/>
          <w:color w:val="393939"/>
          <w:kern w:val="36"/>
          <w:sz w:val="27"/>
          <w:szCs w:val="27"/>
          <w:lang w:eastAsia="es-BO"/>
        </w:rPr>
        <w:t>MARCADOR TUMORAL</w:t>
      </w:r>
      <w:r w:rsidRPr="0066255B">
        <w:rPr>
          <w:rFonts w:ascii="Arial" w:eastAsia="Times New Roman" w:hAnsi="Arial" w:cs="Arial"/>
          <w:b/>
          <w:bCs/>
          <w:color w:val="393939"/>
          <w:kern w:val="36"/>
          <w:sz w:val="27"/>
          <w:szCs w:val="27"/>
          <w:lang w:eastAsia="es-BO"/>
        </w:rPr>
        <w:br/>
        <w:t>ANTÍGENO CARCINOEMBRIÓNICO (CEA)</w:t>
      </w:r>
    </w:p>
    <w:p w:rsidR="0066255B" w:rsidRPr="0066255B" w:rsidRDefault="0066255B" w:rsidP="0066255B">
      <w:pPr>
        <w:spacing w:before="240" w:after="240" w:line="252" w:lineRule="atLeast"/>
        <w:rPr>
          <w:rFonts w:ascii="Arial" w:eastAsia="Times New Roman" w:hAnsi="Arial" w:cs="Arial"/>
          <w:color w:val="222222"/>
          <w:sz w:val="18"/>
          <w:szCs w:val="18"/>
          <w:lang w:eastAsia="es-BO"/>
        </w:rPr>
      </w:pPr>
      <w:r w:rsidRPr="0066255B">
        <w:rPr>
          <w:rFonts w:ascii="Arial" w:eastAsia="Times New Roman" w:hAnsi="Arial" w:cs="Arial"/>
          <w:color w:val="222222"/>
          <w:sz w:val="18"/>
          <w:szCs w:val="18"/>
          <w:lang w:eastAsia="es-BO"/>
        </w:rPr>
        <w:br/>
      </w:r>
      <w:r w:rsidRPr="0066255B">
        <w:rPr>
          <w:rFonts w:ascii="Arial" w:eastAsia="Times New Roman" w:hAnsi="Arial" w:cs="Arial"/>
          <w:b/>
          <w:bCs/>
          <w:color w:val="222222"/>
          <w:sz w:val="18"/>
          <w:szCs w:val="18"/>
          <w:lang w:eastAsia="es-BO"/>
        </w:rPr>
        <w:t>Valores de normales</w:t>
      </w:r>
      <w:r w:rsidRPr="0066255B">
        <w:rPr>
          <w:rFonts w:ascii="Arial" w:eastAsia="Times New Roman" w:hAnsi="Arial" w:cs="Arial"/>
          <w:color w:val="222222"/>
          <w:sz w:val="18"/>
          <w:szCs w:val="18"/>
          <w:lang w:eastAsia="es-BO"/>
        </w:rPr>
        <w:br/>
      </w:r>
      <w:r w:rsidRPr="0066255B">
        <w:rPr>
          <w:rFonts w:ascii="Arial" w:eastAsia="Times New Roman" w:hAnsi="Arial" w:cs="Arial"/>
          <w:color w:val="222222"/>
          <w:sz w:val="18"/>
          <w:szCs w:val="18"/>
          <w:lang w:eastAsia="es-BO"/>
        </w:rPr>
        <w:br/>
      </w:r>
      <w:r w:rsidRPr="0066255B">
        <w:rPr>
          <w:rFonts w:ascii="Arial" w:eastAsia="Times New Roman" w:hAnsi="Arial" w:cs="Arial"/>
          <w:color w:val="222222"/>
          <w:sz w:val="18"/>
          <w:szCs w:val="18"/>
          <w:lang w:eastAsia="es-BO"/>
        </w:rPr>
        <w:lastRenderedPageBreak/>
        <w:t xml:space="preserve">No fumadores 0-3 </w:t>
      </w:r>
      <w:proofErr w:type="spellStart"/>
      <w:r w:rsidRPr="0066255B">
        <w:rPr>
          <w:rFonts w:ascii="Arial" w:eastAsia="Times New Roman" w:hAnsi="Arial" w:cs="Arial"/>
          <w:color w:val="222222"/>
          <w:sz w:val="18"/>
          <w:szCs w:val="18"/>
          <w:lang w:eastAsia="es-BO"/>
        </w:rPr>
        <w:t>ng</w:t>
      </w:r>
      <w:proofErr w:type="spellEnd"/>
      <w:r w:rsidRPr="0066255B">
        <w:rPr>
          <w:rFonts w:ascii="Arial" w:eastAsia="Times New Roman" w:hAnsi="Arial" w:cs="Arial"/>
          <w:color w:val="222222"/>
          <w:sz w:val="18"/>
          <w:szCs w:val="18"/>
          <w:lang w:eastAsia="es-BO"/>
        </w:rPr>
        <w:t>/ml </w:t>
      </w:r>
      <w:r w:rsidRPr="0066255B">
        <w:rPr>
          <w:rFonts w:ascii="Arial" w:eastAsia="Times New Roman" w:hAnsi="Arial" w:cs="Arial"/>
          <w:color w:val="222222"/>
          <w:sz w:val="18"/>
          <w:szCs w:val="18"/>
          <w:lang w:eastAsia="es-BO"/>
        </w:rPr>
        <w:br/>
        <w:t xml:space="preserve">Fumadores 0-5 </w:t>
      </w:r>
      <w:proofErr w:type="spellStart"/>
      <w:r w:rsidRPr="0066255B">
        <w:rPr>
          <w:rFonts w:ascii="Arial" w:eastAsia="Times New Roman" w:hAnsi="Arial" w:cs="Arial"/>
          <w:color w:val="222222"/>
          <w:sz w:val="18"/>
          <w:szCs w:val="18"/>
          <w:lang w:eastAsia="es-BO"/>
        </w:rPr>
        <w:t>ng</w:t>
      </w:r>
      <w:proofErr w:type="spellEnd"/>
      <w:r w:rsidRPr="0066255B">
        <w:rPr>
          <w:rFonts w:ascii="Arial" w:eastAsia="Times New Roman" w:hAnsi="Arial" w:cs="Arial"/>
          <w:color w:val="222222"/>
          <w:sz w:val="18"/>
          <w:szCs w:val="18"/>
          <w:lang w:eastAsia="es-BO"/>
        </w:rPr>
        <w:t>/ml</w:t>
      </w:r>
    </w:p>
    <w:p w:rsidR="0066255B" w:rsidRPr="0066255B" w:rsidRDefault="0066255B" w:rsidP="0066255B">
      <w:pPr>
        <w:spacing w:before="240" w:after="240" w:line="252" w:lineRule="atLeast"/>
        <w:rPr>
          <w:rFonts w:ascii="Arial" w:eastAsia="Times New Roman" w:hAnsi="Arial" w:cs="Arial"/>
          <w:color w:val="222222"/>
          <w:sz w:val="18"/>
          <w:szCs w:val="18"/>
          <w:lang w:eastAsia="es-BO"/>
        </w:rPr>
      </w:pPr>
      <w:r w:rsidRPr="0066255B">
        <w:rPr>
          <w:rFonts w:ascii="Arial" w:eastAsia="Times New Roman" w:hAnsi="Arial" w:cs="Arial"/>
          <w:color w:val="222222"/>
          <w:sz w:val="18"/>
          <w:szCs w:val="18"/>
          <w:lang w:eastAsia="es-BO"/>
        </w:rPr>
        <w:t xml:space="preserve">En el 95% de los pacientes sanos no fumadores el CEA se va a encontrar en niveles menores que 3 </w:t>
      </w:r>
      <w:proofErr w:type="spellStart"/>
      <w:r w:rsidRPr="0066255B">
        <w:rPr>
          <w:rFonts w:ascii="Arial" w:eastAsia="Times New Roman" w:hAnsi="Arial" w:cs="Arial"/>
          <w:color w:val="222222"/>
          <w:sz w:val="18"/>
          <w:szCs w:val="18"/>
          <w:lang w:eastAsia="es-BO"/>
        </w:rPr>
        <w:t>ng</w:t>
      </w:r>
      <w:proofErr w:type="spellEnd"/>
      <w:r w:rsidRPr="0066255B">
        <w:rPr>
          <w:rFonts w:ascii="Arial" w:eastAsia="Times New Roman" w:hAnsi="Arial" w:cs="Arial"/>
          <w:color w:val="222222"/>
          <w:sz w:val="18"/>
          <w:szCs w:val="18"/>
          <w:lang w:eastAsia="es-BO"/>
        </w:rPr>
        <w:t xml:space="preserve">/ml y en pacientes sanos fumadores el CEA va a estar en concentraciones menores a 5 </w:t>
      </w:r>
      <w:proofErr w:type="spellStart"/>
      <w:r w:rsidRPr="0066255B">
        <w:rPr>
          <w:rFonts w:ascii="Arial" w:eastAsia="Times New Roman" w:hAnsi="Arial" w:cs="Arial"/>
          <w:color w:val="222222"/>
          <w:sz w:val="18"/>
          <w:szCs w:val="18"/>
          <w:lang w:eastAsia="es-BO"/>
        </w:rPr>
        <w:t>ng</w:t>
      </w:r>
      <w:proofErr w:type="spellEnd"/>
      <w:r w:rsidRPr="0066255B">
        <w:rPr>
          <w:rFonts w:ascii="Arial" w:eastAsia="Times New Roman" w:hAnsi="Arial" w:cs="Arial"/>
          <w:color w:val="222222"/>
          <w:sz w:val="18"/>
          <w:szCs w:val="18"/>
          <w:lang w:eastAsia="es-BO"/>
        </w:rPr>
        <w:t>/ml en el 85% de los casos. Estos niveles altos se pueden encontrar en fumadores activos como en exfumadores.</w:t>
      </w:r>
    </w:p>
    <w:p w:rsidR="0066255B" w:rsidRPr="0066255B" w:rsidRDefault="0066255B" w:rsidP="0066255B">
      <w:pPr>
        <w:spacing w:before="240" w:after="240" w:line="252" w:lineRule="atLeast"/>
        <w:rPr>
          <w:rFonts w:ascii="Arial" w:eastAsia="Times New Roman" w:hAnsi="Arial" w:cs="Arial"/>
          <w:color w:val="222222"/>
          <w:sz w:val="18"/>
          <w:szCs w:val="18"/>
          <w:lang w:eastAsia="es-BO"/>
        </w:rPr>
      </w:pPr>
      <w:r w:rsidRPr="0066255B">
        <w:rPr>
          <w:rFonts w:ascii="Arial" w:eastAsia="Times New Roman" w:hAnsi="Arial" w:cs="Arial"/>
          <w:b/>
          <w:bCs/>
          <w:color w:val="222222"/>
          <w:sz w:val="18"/>
          <w:szCs w:val="18"/>
          <w:lang w:eastAsia="es-BO"/>
        </w:rPr>
        <w:t>Descripción</w:t>
      </w:r>
      <w:r w:rsidRPr="0066255B">
        <w:rPr>
          <w:rFonts w:ascii="Arial" w:eastAsia="Times New Roman" w:hAnsi="Arial" w:cs="Arial"/>
          <w:b/>
          <w:bCs/>
          <w:color w:val="222222"/>
          <w:sz w:val="18"/>
          <w:szCs w:val="18"/>
          <w:lang w:eastAsia="es-BO"/>
        </w:rPr>
        <w:br/>
      </w:r>
      <w:r w:rsidRPr="0066255B">
        <w:rPr>
          <w:rFonts w:ascii="Arial" w:eastAsia="Times New Roman" w:hAnsi="Arial" w:cs="Arial"/>
          <w:color w:val="222222"/>
          <w:sz w:val="18"/>
          <w:szCs w:val="18"/>
          <w:lang w:eastAsia="es-BO"/>
        </w:rPr>
        <w:br/>
        <w:t xml:space="preserve">El Antígeno </w:t>
      </w:r>
      <w:proofErr w:type="spellStart"/>
      <w:r w:rsidRPr="0066255B">
        <w:rPr>
          <w:rFonts w:ascii="Arial" w:eastAsia="Times New Roman" w:hAnsi="Arial" w:cs="Arial"/>
          <w:color w:val="222222"/>
          <w:sz w:val="18"/>
          <w:szCs w:val="18"/>
          <w:lang w:eastAsia="es-BO"/>
        </w:rPr>
        <w:t>Carcinoembriónico</w:t>
      </w:r>
      <w:proofErr w:type="spellEnd"/>
      <w:r w:rsidRPr="0066255B">
        <w:rPr>
          <w:rFonts w:ascii="Arial" w:eastAsia="Times New Roman" w:hAnsi="Arial" w:cs="Arial"/>
          <w:color w:val="222222"/>
          <w:sz w:val="18"/>
          <w:szCs w:val="18"/>
          <w:lang w:eastAsia="es-BO"/>
        </w:rPr>
        <w:t xml:space="preserve"> (CEA) comprende un grupo de glicoproteínas (175 - 200 </w:t>
      </w:r>
      <w:proofErr w:type="spellStart"/>
      <w:r w:rsidRPr="0066255B">
        <w:rPr>
          <w:rFonts w:ascii="Arial" w:eastAsia="Times New Roman" w:hAnsi="Arial" w:cs="Arial"/>
          <w:color w:val="222222"/>
          <w:sz w:val="18"/>
          <w:szCs w:val="18"/>
          <w:lang w:eastAsia="es-BO"/>
        </w:rPr>
        <w:t>kD</w:t>
      </w:r>
      <w:proofErr w:type="spellEnd"/>
      <w:r w:rsidRPr="0066255B">
        <w:rPr>
          <w:rFonts w:ascii="Arial" w:eastAsia="Times New Roman" w:hAnsi="Arial" w:cs="Arial"/>
          <w:color w:val="222222"/>
          <w:sz w:val="18"/>
          <w:szCs w:val="18"/>
          <w:lang w:eastAsia="es-BO"/>
        </w:rPr>
        <w:t>). Su variación se debe a la diferencia en el contenido de algunos carbohidratos y aminoácidos. Dichas proteínas son codificadas por el cromosoma 19. Fue descubierto en 1965 en extractos de carcinoma de colon. Su nombre se debe a que originalmente se creía que solo se encontraba en carcinomas gastrointestinales y en tracto digestivo fetal.</w:t>
      </w:r>
    </w:p>
    <w:p w:rsidR="0066255B" w:rsidRPr="0066255B" w:rsidRDefault="0066255B" w:rsidP="0066255B">
      <w:pPr>
        <w:spacing w:before="240" w:after="240" w:line="252" w:lineRule="atLeast"/>
        <w:rPr>
          <w:rFonts w:ascii="Arial" w:eastAsia="Times New Roman" w:hAnsi="Arial" w:cs="Arial"/>
          <w:color w:val="222222"/>
          <w:sz w:val="18"/>
          <w:szCs w:val="18"/>
          <w:lang w:eastAsia="es-BO"/>
        </w:rPr>
      </w:pPr>
      <w:r w:rsidRPr="0066255B">
        <w:rPr>
          <w:rFonts w:ascii="Arial" w:eastAsia="Times New Roman" w:hAnsi="Arial" w:cs="Arial"/>
          <w:b/>
          <w:bCs/>
          <w:color w:val="222222"/>
          <w:sz w:val="18"/>
          <w:szCs w:val="18"/>
          <w:lang w:eastAsia="es-BO"/>
        </w:rPr>
        <w:t>Importancia clínica</w:t>
      </w:r>
      <w:r w:rsidRPr="0066255B">
        <w:rPr>
          <w:rFonts w:ascii="Arial" w:eastAsia="Times New Roman" w:hAnsi="Arial" w:cs="Arial"/>
          <w:color w:val="222222"/>
          <w:sz w:val="18"/>
          <w:szCs w:val="18"/>
          <w:lang w:eastAsia="es-BO"/>
        </w:rPr>
        <w:br/>
      </w:r>
      <w:r w:rsidRPr="0066255B">
        <w:rPr>
          <w:rFonts w:ascii="Arial" w:eastAsia="Times New Roman" w:hAnsi="Arial" w:cs="Arial"/>
          <w:color w:val="222222"/>
          <w:sz w:val="18"/>
          <w:szCs w:val="18"/>
          <w:lang w:eastAsia="es-BO"/>
        </w:rPr>
        <w:br/>
        <w:t xml:space="preserve">Los niveles de CEA se </w:t>
      </w:r>
      <w:proofErr w:type="gramStart"/>
      <w:r w:rsidRPr="0066255B">
        <w:rPr>
          <w:rFonts w:ascii="Arial" w:eastAsia="Times New Roman" w:hAnsi="Arial" w:cs="Arial"/>
          <w:color w:val="222222"/>
          <w:sz w:val="18"/>
          <w:szCs w:val="18"/>
          <w:lang w:eastAsia="es-BO"/>
        </w:rPr>
        <w:t>puede</w:t>
      </w:r>
      <w:proofErr w:type="gramEnd"/>
      <w:r w:rsidRPr="0066255B">
        <w:rPr>
          <w:rFonts w:ascii="Arial" w:eastAsia="Times New Roman" w:hAnsi="Arial" w:cs="Arial"/>
          <w:color w:val="222222"/>
          <w:sz w:val="18"/>
          <w:szCs w:val="18"/>
          <w:lang w:eastAsia="es-BO"/>
        </w:rPr>
        <w:t xml:space="preserve"> encontrar elevados en algunas enfermedades no malignas como enfermedades hepáticas, lesiones inflamatorias, especialmente del tracto digestivo, infecciones, traumas, infartos, enfermedad vascular y del colágeno, daño renal y el fumado.</w:t>
      </w:r>
      <w:r w:rsidRPr="0066255B">
        <w:rPr>
          <w:rFonts w:ascii="Arial" w:eastAsia="Times New Roman" w:hAnsi="Arial" w:cs="Arial"/>
          <w:color w:val="222222"/>
          <w:sz w:val="18"/>
          <w:szCs w:val="18"/>
          <w:lang w:eastAsia="es-BO"/>
        </w:rPr>
        <w:br/>
        <w:t xml:space="preserve">Concentraciones elevadas se han encontrado también en enfermedades benignas </w:t>
      </w:r>
      <w:proofErr w:type="spellStart"/>
      <w:r w:rsidRPr="0066255B">
        <w:rPr>
          <w:rFonts w:ascii="Arial" w:eastAsia="Times New Roman" w:hAnsi="Arial" w:cs="Arial"/>
          <w:color w:val="222222"/>
          <w:sz w:val="18"/>
          <w:szCs w:val="18"/>
          <w:lang w:eastAsia="es-BO"/>
        </w:rPr>
        <w:t>colorrectales</w:t>
      </w:r>
      <w:proofErr w:type="spellEnd"/>
      <w:r w:rsidRPr="0066255B">
        <w:rPr>
          <w:rFonts w:ascii="Arial" w:eastAsia="Times New Roman" w:hAnsi="Arial" w:cs="Arial"/>
          <w:color w:val="222222"/>
          <w:sz w:val="18"/>
          <w:szCs w:val="18"/>
          <w:lang w:eastAsia="es-BO"/>
        </w:rPr>
        <w:t xml:space="preserve"> (17%), estómago (gastritis crónica y úlcera péptica 14%), hígado (cirrosis y hepatitis 17%) y páncreas (21%)</w:t>
      </w:r>
      <w:r w:rsidRPr="0066255B">
        <w:rPr>
          <w:rFonts w:ascii="Arial" w:eastAsia="Times New Roman" w:hAnsi="Arial" w:cs="Arial"/>
          <w:color w:val="222222"/>
          <w:sz w:val="18"/>
          <w:szCs w:val="18"/>
          <w:lang w:eastAsia="es-BO"/>
        </w:rPr>
        <w:br/>
        <w:t>Niveles elevados de CEA se pueden encontrar una serie de diferentes tipos de tumores entre ellos del tracto gastrointestinal, pulmón, mama, ovario y útero. </w:t>
      </w:r>
      <w:r w:rsidRPr="0066255B">
        <w:rPr>
          <w:rFonts w:ascii="Arial" w:eastAsia="Times New Roman" w:hAnsi="Arial" w:cs="Arial"/>
          <w:color w:val="222222"/>
          <w:sz w:val="18"/>
          <w:szCs w:val="18"/>
          <w:lang w:eastAsia="es-BO"/>
        </w:rPr>
        <w:br/>
      </w:r>
      <w:r w:rsidRPr="0066255B">
        <w:rPr>
          <w:rFonts w:ascii="Arial" w:eastAsia="Times New Roman" w:hAnsi="Arial" w:cs="Arial"/>
          <w:color w:val="222222"/>
          <w:sz w:val="18"/>
          <w:szCs w:val="18"/>
          <w:lang w:eastAsia="es-BO"/>
        </w:rPr>
        <w:br/>
        <w:t xml:space="preserve">Con respecto a su uso en malignidades del tracto gastrointestinal, concentraciones elevadas (&gt;3,0 </w:t>
      </w:r>
      <w:proofErr w:type="spellStart"/>
      <w:r w:rsidRPr="0066255B">
        <w:rPr>
          <w:rFonts w:ascii="Arial" w:eastAsia="Times New Roman" w:hAnsi="Arial" w:cs="Arial"/>
          <w:color w:val="222222"/>
          <w:sz w:val="18"/>
          <w:szCs w:val="18"/>
          <w:lang w:eastAsia="es-BO"/>
        </w:rPr>
        <w:t>ng</w:t>
      </w:r>
      <w:proofErr w:type="spellEnd"/>
      <w:r w:rsidRPr="0066255B">
        <w:rPr>
          <w:rFonts w:ascii="Arial" w:eastAsia="Times New Roman" w:hAnsi="Arial" w:cs="Arial"/>
          <w:color w:val="222222"/>
          <w:sz w:val="18"/>
          <w:szCs w:val="18"/>
          <w:lang w:eastAsia="es-BO"/>
        </w:rPr>
        <w:t xml:space="preserve">/ml) se han encontrado en suero de pacientes con carcinoma </w:t>
      </w:r>
      <w:proofErr w:type="spellStart"/>
      <w:r w:rsidRPr="0066255B">
        <w:rPr>
          <w:rFonts w:ascii="Arial" w:eastAsia="Times New Roman" w:hAnsi="Arial" w:cs="Arial"/>
          <w:color w:val="222222"/>
          <w:sz w:val="18"/>
          <w:szCs w:val="18"/>
          <w:lang w:eastAsia="es-BO"/>
        </w:rPr>
        <w:t>colorrectal</w:t>
      </w:r>
      <w:proofErr w:type="spellEnd"/>
      <w:r w:rsidRPr="0066255B">
        <w:rPr>
          <w:rFonts w:ascii="Arial" w:eastAsia="Times New Roman" w:hAnsi="Arial" w:cs="Arial"/>
          <w:color w:val="222222"/>
          <w:sz w:val="18"/>
          <w:szCs w:val="18"/>
          <w:lang w:eastAsia="es-BO"/>
        </w:rPr>
        <w:t xml:space="preserve"> (57%), gástrico (41%), </w:t>
      </w:r>
      <w:proofErr w:type="spellStart"/>
      <w:r w:rsidRPr="0066255B">
        <w:rPr>
          <w:rFonts w:ascii="Arial" w:eastAsia="Times New Roman" w:hAnsi="Arial" w:cs="Arial"/>
          <w:color w:val="222222"/>
          <w:sz w:val="18"/>
          <w:szCs w:val="18"/>
          <w:lang w:eastAsia="es-BO"/>
        </w:rPr>
        <w:t>hepatocelular</w:t>
      </w:r>
      <w:proofErr w:type="spellEnd"/>
      <w:r w:rsidRPr="0066255B">
        <w:rPr>
          <w:rFonts w:ascii="Arial" w:eastAsia="Times New Roman" w:hAnsi="Arial" w:cs="Arial"/>
          <w:color w:val="222222"/>
          <w:sz w:val="18"/>
          <w:szCs w:val="18"/>
          <w:lang w:eastAsia="es-BO"/>
        </w:rPr>
        <w:t xml:space="preserve"> (45%), pancreático (45%), y biliar (59%). La sensibilidad del CEA para su uso </w:t>
      </w:r>
      <w:proofErr w:type="spellStart"/>
      <w:r w:rsidRPr="0066255B">
        <w:rPr>
          <w:rFonts w:ascii="Arial" w:eastAsia="Times New Roman" w:hAnsi="Arial" w:cs="Arial"/>
          <w:color w:val="222222"/>
          <w:sz w:val="18"/>
          <w:szCs w:val="18"/>
          <w:lang w:eastAsia="es-BO"/>
        </w:rPr>
        <w:t>preoperativo</w:t>
      </w:r>
      <w:proofErr w:type="spellEnd"/>
      <w:r w:rsidRPr="0066255B">
        <w:rPr>
          <w:rFonts w:ascii="Arial" w:eastAsia="Times New Roman" w:hAnsi="Arial" w:cs="Arial"/>
          <w:color w:val="222222"/>
          <w:sz w:val="18"/>
          <w:szCs w:val="18"/>
          <w:lang w:eastAsia="es-BO"/>
        </w:rPr>
        <w:t xml:space="preserve"> en caso del carcinoma </w:t>
      </w:r>
      <w:proofErr w:type="spellStart"/>
      <w:r w:rsidRPr="0066255B">
        <w:rPr>
          <w:rFonts w:ascii="Arial" w:eastAsia="Times New Roman" w:hAnsi="Arial" w:cs="Arial"/>
          <w:color w:val="222222"/>
          <w:sz w:val="18"/>
          <w:szCs w:val="18"/>
          <w:lang w:eastAsia="es-BO"/>
        </w:rPr>
        <w:t>colorrectal</w:t>
      </w:r>
      <w:proofErr w:type="spellEnd"/>
      <w:r w:rsidRPr="0066255B">
        <w:rPr>
          <w:rFonts w:ascii="Arial" w:eastAsia="Times New Roman" w:hAnsi="Arial" w:cs="Arial"/>
          <w:color w:val="222222"/>
          <w:sz w:val="18"/>
          <w:szCs w:val="18"/>
          <w:lang w:eastAsia="es-BO"/>
        </w:rPr>
        <w:t xml:space="preserve"> ha demostrado ser estado dependiente; el CEA se va </w:t>
      </w:r>
      <w:proofErr w:type="spellStart"/>
      <w:r w:rsidRPr="0066255B">
        <w:rPr>
          <w:rFonts w:ascii="Arial" w:eastAsia="Times New Roman" w:hAnsi="Arial" w:cs="Arial"/>
          <w:color w:val="222222"/>
          <w:sz w:val="18"/>
          <w:szCs w:val="18"/>
          <w:lang w:eastAsia="es-BO"/>
        </w:rPr>
        <w:t>ha</w:t>
      </w:r>
      <w:proofErr w:type="spellEnd"/>
      <w:r w:rsidRPr="0066255B">
        <w:rPr>
          <w:rFonts w:ascii="Arial" w:eastAsia="Times New Roman" w:hAnsi="Arial" w:cs="Arial"/>
          <w:color w:val="222222"/>
          <w:sz w:val="18"/>
          <w:szCs w:val="18"/>
          <w:lang w:eastAsia="es-BO"/>
        </w:rPr>
        <w:t xml:space="preserve"> encontrar elevado (&gt; 3 </w:t>
      </w:r>
      <w:proofErr w:type="spellStart"/>
      <w:r w:rsidRPr="0066255B">
        <w:rPr>
          <w:rFonts w:ascii="Arial" w:eastAsia="Times New Roman" w:hAnsi="Arial" w:cs="Arial"/>
          <w:color w:val="222222"/>
          <w:sz w:val="18"/>
          <w:szCs w:val="18"/>
          <w:lang w:eastAsia="es-BO"/>
        </w:rPr>
        <w:t>ng</w:t>
      </w:r>
      <w:proofErr w:type="spellEnd"/>
      <w:r w:rsidRPr="0066255B">
        <w:rPr>
          <w:rFonts w:ascii="Arial" w:eastAsia="Times New Roman" w:hAnsi="Arial" w:cs="Arial"/>
          <w:color w:val="222222"/>
          <w:sz w:val="18"/>
          <w:szCs w:val="18"/>
          <w:lang w:eastAsia="es-BO"/>
        </w:rPr>
        <w:t xml:space="preserve">/ml) en el 10-28% de los pacientes con carcinoma estado A de </w:t>
      </w:r>
      <w:proofErr w:type="spellStart"/>
      <w:r w:rsidRPr="0066255B">
        <w:rPr>
          <w:rFonts w:ascii="Arial" w:eastAsia="Times New Roman" w:hAnsi="Arial" w:cs="Arial"/>
          <w:color w:val="222222"/>
          <w:sz w:val="18"/>
          <w:szCs w:val="18"/>
          <w:lang w:eastAsia="es-BO"/>
        </w:rPr>
        <w:t>Duke</w:t>
      </w:r>
      <w:proofErr w:type="spellEnd"/>
      <w:r w:rsidRPr="0066255B">
        <w:rPr>
          <w:rFonts w:ascii="Arial" w:eastAsia="Times New Roman" w:hAnsi="Arial" w:cs="Arial"/>
          <w:color w:val="222222"/>
          <w:sz w:val="18"/>
          <w:szCs w:val="18"/>
          <w:lang w:eastAsia="es-BO"/>
        </w:rPr>
        <w:t xml:space="preserve">, 45% en estado B de </w:t>
      </w:r>
      <w:proofErr w:type="spellStart"/>
      <w:r w:rsidRPr="0066255B">
        <w:rPr>
          <w:rFonts w:ascii="Arial" w:eastAsia="Times New Roman" w:hAnsi="Arial" w:cs="Arial"/>
          <w:color w:val="222222"/>
          <w:sz w:val="18"/>
          <w:szCs w:val="18"/>
          <w:lang w:eastAsia="es-BO"/>
        </w:rPr>
        <w:t>Duke</w:t>
      </w:r>
      <w:proofErr w:type="spellEnd"/>
      <w:r w:rsidRPr="0066255B">
        <w:rPr>
          <w:rFonts w:ascii="Arial" w:eastAsia="Times New Roman" w:hAnsi="Arial" w:cs="Arial"/>
          <w:color w:val="222222"/>
          <w:sz w:val="18"/>
          <w:szCs w:val="18"/>
          <w:lang w:eastAsia="es-BO"/>
        </w:rPr>
        <w:t xml:space="preserve"> y 70% en pacientes con </w:t>
      </w:r>
      <w:proofErr w:type="spellStart"/>
      <w:r w:rsidRPr="0066255B">
        <w:rPr>
          <w:rFonts w:ascii="Arial" w:eastAsia="Times New Roman" w:hAnsi="Arial" w:cs="Arial"/>
          <w:color w:val="222222"/>
          <w:sz w:val="18"/>
          <w:szCs w:val="18"/>
          <w:lang w:eastAsia="es-BO"/>
        </w:rPr>
        <w:t>carcimoma</w:t>
      </w:r>
      <w:proofErr w:type="spellEnd"/>
      <w:r w:rsidRPr="0066255B">
        <w:rPr>
          <w:rFonts w:ascii="Arial" w:eastAsia="Times New Roman" w:hAnsi="Arial" w:cs="Arial"/>
          <w:color w:val="222222"/>
          <w:sz w:val="18"/>
          <w:szCs w:val="18"/>
          <w:lang w:eastAsia="es-BO"/>
        </w:rPr>
        <w:t xml:space="preserve"> en estado C de </w:t>
      </w:r>
      <w:proofErr w:type="spellStart"/>
      <w:r w:rsidRPr="0066255B">
        <w:rPr>
          <w:rFonts w:ascii="Arial" w:eastAsia="Times New Roman" w:hAnsi="Arial" w:cs="Arial"/>
          <w:color w:val="222222"/>
          <w:sz w:val="18"/>
          <w:szCs w:val="18"/>
          <w:lang w:eastAsia="es-BO"/>
        </w:rPr>
        <w:t>Duke</w:t>
      </w:r>
      <w:proofErr w:type="spellEnd"/>
      <w:r w:rsidRPr="0066255B">
        <w:rPr>
          <w:rFonts w:ascii="Arial" w:eastAsia="Times New Roman" w:hAnsi="Arial" w:cs="Arial"/>
          <w:color w:val="222222"/>
          <w:sz w:val="18"/>
          <w:szCs w:val="18"/>
          <w:lang w:eastAsia="es-BO"/>
        </w:rPr>
        <w:t xml:space="preserve">. Otros estudios han demostrado que niveles elevados superiores a 5 </w:t>
      </w:r>
      <w:proofErr w:type="spellStart"/>
      <w:r w:rsidRPr="0066255B">
        <w:rPr>
          <w:rFonts w:ascii="Arial" w:eastAsia="Times New Roman" w:hAnsi="Arial" w:cs="Arial"/>
          <w:color w:val="222222"/>
          <w:sz w:val="18"/>
          <w:szCs w:val="18"/>
          <w:lang w:eastAsia="es-BO"/>
        </w:rPr>
        <w:t>ng</w:t>
      </w:r>
      <w:proofErr w:type="spellEnd"/>
      <w:r w:rsidRPr="0066255B">
        <w:rPr>
          <w:rFonts w:ascii="Arial" w:eastAsia="Times New Roman" w:hAnsi="Arial" w:cs="Arial"/>
          <w:color w:val="222222"/>
          <w:sz w:val="18"/>
          <w:szCs w:val="18"/>
          <w:lang w:eastAsia="es-BO"/>
        </w:rPr>
        <w:t xml:space="preserve">/ml se han encontrado en un 26%, 32%,38%, y 77% de pacientes con carcinoma </w:t>
      </w:r>
      <w:proofErr w:type="spellStart"/>
      <w:r w:rsidRPr="0066255B">
        <w:rPr>
          <w:rFonts w:ascii="Arial" w:eastAsia="Times New Roman" w:hAnsi="Arial" w:cs="Arial"/>
          <w:color w:val="222222"/>
          <w:sz w:val="18"/>
          <w:szCs w:val="18"/>
          <w:lang w:eastAsia="es-BO"/>
        </w:rPr>
        <w:t>colorrectal</w:t>
      </w:r>
      <w:proofErr w:type="spellEnd"/>
      <w:r w:rsidRPr="0066255B">
        <w:rPr>
          <w:rFonts w:ascii="Arial" w:eastAsia="Times New Roman" w:hAnsi="Arial" w:cs="Arial"/>
          <w:color w:val="222222"/>
          <w:sz w:val="18"/>
          <w:szCs w:val="18"/>
          <w:lang w:eastAsia="es-BO"/>
        </w:rPr>
        <w:t xml:space="preserve"> en estados de </w:t>
      </w:r>
      <w:proofErr w:type="spellStart"/>
      <w:r w:rsidRPr="0066255B">
        <w:rPr>
          <w:rFonts w:ascii="Arial" w:eastAsia="Times New Roman" w:hAnsi="Arial" w:cs="Arial"/>
          <w:color w:val="222222"/>
          <w:sz w:val="18"/>
          <w:szCs w:val="18"/>
          <w:lang w:eastAsia="es-BO"/>
        </w:rPr>
        <w:t>Duke</w:t>
      </w:r>
      <w:proofErr w:type="spellEnd"/>
      <w:r w:rsidRPr="0066255B">
        <w:rPr>
          <w:rFonts w:ascii="Arial" w:eastAsia="Times New Roman" w:hAnsi="Arial" w:cs="Arial"/>
          <w:color w:val="222222"/>
          <w:sz w:val="18"/>
          <w:szCs w:val="18"/>
          <w:lang w:eastAsia="es-BO"/>
        </w:rPr>
        <w:t xml:space="preserve"> A, B, C y D respectivamente.</w:t>
      </w:r>
      <w:r w:rsidRPr="0066255B">
        <w:rPr>
          <w:rFonts w:ascii="Arial" w:eastAsia="Times New Roman" w:hAnsi="Arial" w:cs="Arial"/>
          <w:color w:val="222222"/>
          <w:sz w:val="18"/>
          <w:szCs w:val="18"/>
          <w:lang w:eastAsia="es-BO"/>
        </w:rPr>
        <w:br/>
        <w:t xml:space="preserve">El CEA es un instrumento muy adecuado para el seguimiento posoperativo de cáncer </w:t>
      </w:r>
      <w:proofErr w:type="spellStart"/>
      <w:r w:rsidRPr="0066255B">
        <w:rPr>
          <w:rFonts w:ascii="Arial" w:eastAsia="Times New Roman" w:hAnsi="Arial" w:cs="Arial"/>
          <w:color w:val="222222"/>
          <w:sz w:val="18"/>
          <w:szCs w:val="18"/>
          <w:lang w:eastAsia="es-BO"/>
        </w:rPr>
        <w:t>colorrectal</w:t>
      </w:r>
      <w:proofErr w:type="spellEnd"/>
      <w:r w:rsidRPr="0066255B">
        <w:rPr>
          <w:rFonts w:ascii="Arial" w:eastAsia="Times New Roman" w:hAnsi="Arial" w:cs="Arial"/>
          <w:color w:val="222222"/>
          <w:sz w:val="18"/>
          <w:szCs w:val="18"/>
          <w:lang w:eastAsia="es-BO"/>
        </w:rPr>
        <w:t xml:space="preserve"> pero teniendo en cuenta que un 20% de dichos cánceres no producen CEA. Los niveles séricos de CEA tienen una sensibilidad entre 65 y 95% en la detección de recurrencia antes de su detección clínica.</w:t>
      </w:r>
    </w:p>
    <w:p w:rsidR="0066255B" w:rsidRPr="0066255B" w:rsidRDefault="0066255B" w:rsidP="0066255B">
      <w:pPr>
        <w:pStyle w:val="Ttulo1"/>
        <w:spacing w:before="161" w:after="161"/>
        <w:rPr>
          <w:rFonts w:ascii="Arial" w:eastAsia="Times New Roman" w:hAnsi="Arial" w:cs="Arial"/>
          <w:color w:val="393939"/>
          <w:kern w:val="36"/>
          <w:sz w:val="27"/>
          <w:szCs w:val="27"/>
          <w:lang w:eastAsia="es-BO"/>
        </w:rPr>
      </w:pPr>
      <w:r w:rsidRPr="0066255B">
        <w:rPr>
          <w:rFonts w:ascii="Arial" w:eastAsia="Times New Roman" w:hAnsi="Arial" w:cs="Arial"/>
          <w:color w:val="222222"/>
          <w:sz w:val="18"/>
          <w:szCs w:val="18"/>
          <w:lang w:eastAsia="es-BO"/>
        </w:rPr>
        <w:lastRenderedPageBreak/>
        <w:t xml:space="preserve">Falsos positivos suelen encontrarse en niveles menores a 10 </w:t>
      </w:r>
      <w:proofErr w:type="spellStart"/>
      <w:r w:rsidRPr="0066255B">
        <w:rPr>
          <w:rFonts w:ascii="Arial" w:eastAsia="Times New Roman" w:hAnsi="Arial" w:cs="Arial"/>
          <w:color w:val="222222"/>
          <w:sz w:val="18"/>
          <w:szCs w:val="18"/>
          <w:lang w:eastAsia="es-BO"/>
        </w:rPr>
        <w:t>ng</w:t>
      </w:r>
      <w:proofErr w:type="spellEnd"/>
      <w:r w:rsidRPr="0066255B">
        <w:rPr>
          <w:rFonts w:ascii="Arial" w:eastAsia="Times New Roman" w:hAnsi="Arial" w:cs="Arial"/>
          <w:color w:val="222222"/>
          <w:sz w:val="18"/>
          <w:szCs w:val="18"/>
          <w:lang w:eastAsia="es-BO"/>
        </w:rPr>
        <w:t>/ml. La sensibilidad del CEA para detectar las recurrencias se ve muy influenciada por el lugar donde se dé la recurrencia. El CEA es más sensitivo en metástasis hepáticas y mucho menor en metástasis o pulmonares. Después de la resección de un carcinoma los valores deben bajar a la normalidad en un rango de cuatro a seis semanas después de la cirugía. </w:t>
      </w:r>
      <w:r w:rsidRPr="0066255B">
        <w:rPr>
          <w:rFonts w:ascii="Arial" w:eastAsia="Times New Roman" w:hAnsi="Arial" w:cs="Arial"/>
          <w:color w:val="222222"/>
          <w:sz w:val="18"/>
          <w:szCs w:val="18"/>
          <w:lang w:eastAsia="es-BO"/>
        </w:rPr>
        <w:br/>
        <w:t xml:space="preserve">Si los niveles se mantienen elevados o aumentan puede indicar resección quirúrgica incompleta o metástasis. En pacientes a los cuales se las da seguimiento para detectar recurrencias se puede encontrar un 16% de falsos positivos si el valor corte que se utiliza para el CEA es de 5 </w:t>
      </w:r>
      <w:proofErr w:type="spellStart"/>
      <w:r w:rsidRPr="0066255B">
        <w:rPr>
          <w:rFonts w:ascii="Arial" w:eastAsia="Times New Roman" w:hAnsi="Arial" w:cs="Arial"/>
          <w:color w:val="222222"/>
          <w:sz w:val="18"/>
          <w:szCs w:val="18"/>
          <w:lang w:eastAsia="es-BO"/>
        </w:rPr>
        <w:t>ng</w:t>
      </w:r>
      <w:proofErr w:type="spellEnd"/>
      <w:r w:rsidRPr="0066255B">
        <w:rPr>
          <w:rFonts w:ascii="Arial" w:eastAsia="Times New Roman" w:hAnsi="Arial" w:cs="Arial"/>
          <w:color w:val="222222"/>
          <w:sz w:val="18"/>
          <w:szCs w:val="18"/>
          <w:lang w:eastAsia="es-BO"/>
        </w:rPr>
        <w:t xml:space="preserve">/ml, los falsos positivos van a ser menores al 1% si el valor corte que se utiliza es 15 </w:t>
      </w:r>
      <w:proofErr w:type="spellStart"/>
      <w:r w:rsidRPr="0066255B">
        <w:rPr>
          <w:rFonts w:ascii="Arial" w:eastAsia="Times New Roman" w:hAnsi="Arial" w:cs="Arial"/>
          <w:color w:val="222222"/>
          <w:sz w:val="18"/>
          <w:szCs w:val="18"/>
          <w:lang w:eastAsia="es-BO"/>
        </w:rPr>
        <w:t>ng</w:t>
      </w:r>
      <w:proofErr w:type="spellEnd"/>
      <w:r w:rsidRPr="0066255B">
        <w:rPr>
          <w:rFonts w:ascii="Arial" w:eastAsia="Times New Roman" w:hAnsi="Arial" w:cs="Arial"/>
          <w:color w:val="222222"/>
          <w:sz w:val="18"/>
          <w:szCs w:val="18"/>
          <w:lang w:eastAsia="es-BO"/>
        </w:rPr>
        <w:t>/ml. El mejor indicador de recurrencias es un aumento gradual de las concentraciones de CEA, generalmente aumentos mayores a 12,5% por mes.</w:t>
      </w:r>
      <w:r w:rsidRPr="0066255B">
        <w:rPr>
          <w:rFonts w:ascii="Arial" w:eastAsia="Times New Roman" w:hAnsi="Arial" w:cs="Arial"/>
          <w:color w:val="222222"/>
          <w:sz w:val="18"/>
          <w:szCs w:val="18"/>
          <w:lang w:eastAsia="es-BO"/>
        </w:rPr>
        <w:br/>
      </w:r>
      <w:r w:rsidRPr="0066255B">
        <w:rPr>
          <w:rFonts w:ascii="Arial" w:eastAsia="Times New Roman" w:hAnsi="Arial" w:cs="Arial"/>
          <w:color w:val="222222"/>
          <w:sz w:val="18"/>
          <w:szCs w:val="18"/>
          <w:lang w:eastAsia="es-BO"/>
        </w:rPr>
        <w:br/>
        <w:t xml:space="preserve">En otros carcinomas como el de estómago (en un 50%), pulmón (en un 77%) y páncreas (en un 50%), concentraciones posoperatorias elevadas de CEA van a estar asociados a recurrencias. En pacientes con resección de cáncer esofágico, el CEA ha demostrado ser muy factor muy importante ya que se puede detectar la recurrencia mucho más temprano que la aparición de los primeros indicios clínicos, con un valor predictivo muy alto. En el caso de cáncer gástrico la combinación del CEA y el CA 72-4 es muy útil como pronóstico </w:t>
      </w:r>
      <w:proofErr w:type="spellStart"/>
      <w:r w:rsidRPr="0066255B">
        <w:rPr>
          <w:rFonts w:ascii="Arial" w:eastAsia="Times New Roman" w:hAnsi="Arial" w:cs="Arial"/>
          <w:color w:val="222222"/>
          <w:sz w:val="18"/>
          <w:szCs w:val="18"/>
          <w:lang w:eastAsia="es-BO"/>
        </w:rPr>
        <w:t>preoperativo</w:t>
      </w:r>
      <w:proofErr w:type="spellEnd"/>
      <w:r w:rsidRPr="0066255B">
        <w:rPr>
          <w:rFonts w:ascii="Arial" w:eastAsia="Times New Roman" w:hAnsi="Arial" w:cs="Arial"/>
          <w:color w:val="222222"/>
          <w:sz w:val="18"/>
          <w:szCs w:val="18"/>
          <w:lang w:eastAsia="es-BO"/>
        </w:rPr>
        <w:t>, mientras que el uso del CA 72-4 ha demostrado ser mejor para el seguimiento posoperatorio.</w:t>
      </w:r>
      <w:r w:rsidRPr="0066255B">
        <w:rPr>
          <w:rFonts w:ascii="Arial" w:eastAsia="Times New Roman" w:hAnsi="Arial" w:cs="Arial"/>
          <w:color w:val="222222"/>
          <w:sz w:val="18"/>
          <w:szCs w:val="18"/>
          <w:lang w:eastAsia="es-BO"/>
        </w:rPr>
        <w:br/>
        <w:t xml:space="preserve">Para el seguimiento posoperatorio de cáncer de mama el CA 15-3 y el CA 27.29 son los más convenientes. El CEA solo es recomendado en aquellos casos que el cáncer de mama lo produzca en altas concentraciones y donde los dos anteriores marcadores no sean producidos en niveles adecuados para el seguimiento de la </w:t>
      </w:r>
      <w:proofErr w:type="spellStart"/>
      <w:r w:rsidRPr="0066255B">
        <w:rPr>
          <w:rFonts w:ascii="Arial" w:eastAsia="Times New Roman" w:hAnsi="Arial" w:cs="Arial"/>
          <w:color w:val="222222"/>
          <w:sz w:val="18"/>
          <w:szCs w:val="18"/>
          <w:lang w:eastAsia="es-BO"/>
        </w:rPr>
        <w:t>en</w:t>
      </w:r>
      <w:r w:rsidRPr="0066255B">
        <w:rPr>
          <w:rFonts w:ascii="Arial" w:eastAsia="Times New Roman" w:hAnsi="Arial" w:cs="Arial"/>
          <w:color w:val="393939"/>
          <w:kern w:val="36"/>
          <w:sz w:val="27"/>
          <w:szCs w:val="27"/>
          <w:lang w:eastAsia="es-BO"/>
        </w:rPr>
        <w:t>Marcador</w:t>
      </w:r>
      <w:proofErr w:type="spellEnd"/>
      <w:r w:rsidRPr="0066255B">
        <w:rPr>
          <w:rFonts w:ascii="Arial" w:eastAsia="Times New Roman" w:hAnsi="Arial" w:cs="Arial"/>
          <w:color w:val="393939"/>
          <w:kern w:val="36"/>
          <w:sz w:val="27"/>
          <w:szCs w:val="27"/>
          <w:lang w:eastAsia="es-BO"/>
        </w:rPr>
        <w:t xml:space="preserve"> Tumoral CA 125</w:t>
      </w:r>
    </w:p>
    <w:p w:rsidR="0066255B" w:rsidRPr="0066255B" w:rsidRDefault="0066255B" w:rsidP="0066255B">
      <w:pPr>
        <w:spacing w:before="401" w:after="401" w:line="240" w:lineRule="auto"/>
        <w:outlineLvl w:val="4"/>
        <w:rPr>
          <w:rFonts w:ascii="Arial" w:eastAsia="Times New Roman" w:hAnsi="Arial" w:cs="Arial"/>
          <w:b/>
          <w:bCs/>
          <w:color w:val="393939"/>
          <w:sz w:val="20"/>
          <w:szCs w:val="20"/>
          <w:lang w:eastAsia="es-BO"/>
        </w:rPr>
      </w:pPr>
      <w:r w:rsidRPr="0066255B">
        <w:rPr>
          <w:rFonts w:ascii="Arial" w:eastAsia="Times New Roman" w:hAnsi="Arial" w:cs="Arial"/>
          <w:b/>
          <w:bCs/>
          <w:color w:val="393939"/>
          <w:sz w:val="20"/>
          <w:szCs w:val="20"/>
          <w:lang w:eastAsia="es-BO"/>
        </w:rPr>
        <w:t>Valores normales</w:t>
      </w:r>
      <w:r w:rsidRPr="0066255B">
        <w:rPr>
          <w:rFonts w:ascii="Arial" w:eastAsia="Times New Roman" w:hAnsi="Arial" w:cs="Arial"/>
          <w:b/>
          <w:bCs/>
          <w:color w:val="393939"/>
          <w:sz w:val="20"/>
          <w:szCs w:val="20"/>
          <w:lang w:eastAsia="es-BO"/>
        </w:rPr>
        <w:br/>
      </w:r>
      <w:r w:rsidRPr="0066255B">
        <w:rPr>
          <w:rFonts w:ascii="Arial" w:eastAsia="Times New Roman" w:hAnsi="Arial" w:cs="Arial"/>
          <w:b/>
          <w:bCs/>
          <w:color w:val="393939"/>
          <w:sz w:val="20"/>
          <w:szCs w:val="20"/>
          <w:lang w:eastAsia="es-BO"/>
        </w:rPr>
        <w:br/>
        <w:t>0-35 U/ml</w:t>
      </w:r>
    </w:p>
    <w:p w:rsidR="0066255B" w:rsidRPr="0066255B" w:rsidRDefault="0066255B" w:rsidP="0066255B">
      <w:pPr>
        <w:spacing w:before="240" w:after="240" w:line="252" w:lineRule="atLeast"/>
        <w:rPr>
          <w:rFonts w:ascii="Arial" w:eastAsia="Times New Roman" w:hAnsi="Arial" w:cs="Arial"/>
          <w:color w:val="222222"/>
          <w:sz w:val="18"/>
          <w:szCs w:val="18"/>
          <w:lang w:eastAsia="es-BO"/>
        </w:rPr>
      </w:pPr>
      <w:r w:rsidRPr="0066255B">
        <w:rPr>
          <w:rFonts w:ascii="Arial" w:eastAsia="Times New Roman" w:hAnsi="Arial" w:cs="Arial"/>
          <w:b/>
          <w:bCs/>
          <w:color w:val="222222"/>
          <w:sz w:val="18"/>
          <w:szCs w:val="18"/>
          <w:lang w:eastAsia="es-BO"/>
        </w:rPr>
        <w:t>Descripción</w:t>
      </w:r>
      <w:r w:rsidRPr="0066255B">
        <w:rPr>
          <w:rFonts w:ascii="Arial" w:eastAsia="Times New Roman" w:hAnsi="Arial" w:cs="Arial"/>
          <w:color w:val="222222"/>
          <w:sz w:val="18"/>
          <w:szCs w:val="18"/>
          <w:lang w:eastAsia="es-BO"/>
        </w:rPr>
        <w:br/>
      </w:r>
      <w:r w:rsidRPr="0066255B">
        <w:rPr>
          <w:rFonts w:ascii="Arial" w:eastAsia="Times New Roman" w:hAnsi="Arial" w:cs="Arial"/>
          <w:color w:val="222222"/>
          <w:sz w:val="18"/>
          <w:szCs w:val="18"/>
          <w:lang w:eastAsia="es-BO"/>
        </w:rPr>
        <w:br/>
        <w:t xml:space="preserve">El CA-125 es una glicoproteína de alto peso molecular (&gt;200KD), la cual se encuentra altamente expresada en la superficie celular del epitelio </w:t>
      </w:r>
      <w:proofErr w:type="spellStart"/>
      <w:r w:rsidRPr="0066255B">
        <w:rPr>
          <w:rFonts w:ascii="Arial" w:eastAsia="Times New Roman" w:hAnsi="Arial" w:cs="Arial"/>
          <w:color w:val="222222"/>
          <w:sz w:val="18"/>
          <w:szCs w:val="18"/>
          <w:lang w:eastAsia="es-BO"/>
        </w:rPr>
        <w:t>celómico</w:t>
      </w:r>
      <w:proofErr w:type="spellEnd"/>
      <w:r w:rsidRPr="0066255B">
        <w:rPr>
          <w:rFonts w:ascii="Arial" w:eastAsia="Times New Roman" w:hAnsi="Arial" w:cs="Arial"/>
          <w:color w:val="222222"/>
          <w:sz w:val="18"/>
          <w:szCs w:val="18"/>
          <w:lang w:eastAsia="es-BO"/>
        </w:rPr>
        <w:t xml:space="preserve"> durante el desarrollo embrionario y en las células epiteliales de muchas malignidades ováricas.</w:t>
      </w:r>
    </w:p>
    <w:p w:rsidR="0066255B" w:rsidRPr="0066255B" w:rsidRDefault="0066255B" w:rsidP="0066255B">
      <w:pPr>
        <w:spacing w:before="240" w:after="240" w:line="252" w:lineRule="atLeast"/>
        <w:rPr>
          <w:rFonts w:ascii="Arial" w:eastAsia="Times New Roman" w:hAnsi="Arial" w:cs="Arial"/>
          <w:color w:val="222222"/>
          <w:sz w:val="18"/>
          <w:szCs w:val="18"/>
          <w:lang w:eastAsia="es-BO"/>
        </w:rPr>
      </w:pPr>
      <w:r w:rsidRPr="0066255B">
        <w:rPr>
          <w:rFonts w:ascii="Arial" w:eastAsia="Times New Roman" w:hAnsi="Arial" w:cs="Arial"/>
          <w:b/>
          <w:bCs/>
          <w:color w:val="222222"/>
          <w:sz w:val="18"/>
          <w:szCs w:val="18"/>
          <w:lang w:eastAsia="es-BO"/>
        </w:rPr>
        <w:t>Importancia clínica </w:t>
      </w:r>
      <w:r w:rsidRPr="0066255B">
        <w:rPr>
          <w:rFonts w:ascii="Arial" w:eastAsia="Times New Roman" w:hAnsi="Arial" w:cs="Arial"/>
          <w:color w:val="222222"/>
          <w:sz w:val="18"/>
          <w:szCs w:val="18"/>
          <w:lang w:eastAsia="es-BO"/>
        </w:rPr>
        <w:br/>
      </w:r>
      <w:r w:rsidRPr="0066255B">
        <w:rPr>
          <w:rFonts w:ascii="Arial" w:eastAsia="Times New Roman" w:hAnsi="Arial" w:cs="Arial"/>
          <w:color w:val="222222"/>
          <w:sz w:val="18"/>
          <w:szCs w:val="18"/>
          <w:lang w:eastAsia="es-BO"/>
        </w:rPr>
        <w:br/>
        <w:t>Concentraciones elevadas en el suero de CA-125 las podemos encontrar en el 80% de las mujeres con </w:t>
      </w:r>
      <w:hyperlink r:id="rId72" w:history="1">
        <w:r w:rsidRPr="0066255B">
          <w:rPr>
            <w:rFonts w:ascii="Arial" w:eastAsia="Times New Roman" w:hAnsi="Arial" w:cs="Arial"/>
            <w:color w:val="1982B2"/>
            <w:sz w:val="18"/>
            <w:szCs w:val="18"/>
            <w:lang w:eastAsia="es-BO"/>
          </w:rPr>
          <w:t>carcinoma de ovario</w:t>
        </w:r>
      </w:hyperlink>
      <w:r w:rsidRPr="0066255B">
        <w:rPr>
          <w:rFonts w:ascii="Arial" w:eastAsia="Times New Roman" w:hAnsi="Arial" w:cs="Arial"/>
          <w:color w:val="222222"/>
          <w:sz w:val="18"/>
          <w:szCs w:val="18"/>
          <w:lang w:eastAsia="es-BO"/>
        </w:rPr>
        <w:t xml:space="preserve">, en el 26% de las mujeres con tumores ováricos benignos y en el 66% de las pacientes con condiciones no neoplásicas incluyendo estados como el primer trimestre del embarazo, menstruación, endometriosis, </w:t>
      </w:r>
      <w:proofErr w:type="spellStart"/>
      <w:r w:rsidRPr="0066255B">
        <w:rPr>
          <w:rFonts w:ascii="Arial" w:eastAsia="Times New Roman" w:hAnsi="Arial" w:cs="Arial"/>
          <w:color w:val="222222"/>
          <w:sz w:val="18"/>
          <w:szCs w:val="18"/>
          <w:lang w:eastAsia="es-BO"/>
        </w:rPr>
        <w:t>adenomiosis</w:t>
      </w:r>
      <w:proofErr w:type="spellEnd"/>
      <w:r w:rsidRPr="0066255B">
        <w:rPr>
          <w:rFonts w:ascii="Arial" w:eastAsia="Times New Roman" w:hAnsi="Arial" w:cs="Arial"/>
          <w:color w:val="222222"/>
          <w:sz w:val="18"/>
          <w:szCs w:val="18"/>
          <w:lang w:eastAsia="es-BO"/>
        </w:rPr>
        <w:t>, fibrosis uterina, salpingitis aguda, enfermedades hepáticas como la cirrosis y en inflamaciones del peritoneo, pericardio y pleura.</w:t>
      </w:r>
    </w:p>
    <w:p w:rsidR="0066255B" w:rsidRPr="0066255B" w:rsidRDefault="0066255B" w:rsidP="0066255B">
      <w:pPr>
        <w:spacing w:before="240" w:after="240" w:line="252" w:lineRule="atLeast"/>
        <w:rPr>
          <w:rFonts w:ascii="Arial" w:eastAsia="Times New Roman" w:hAnsi="Arial" w:cs="Arial"/>
          <w:color w:val="222222"/>
          <w:sz w:val="18"/>
          <w:szCs w:val="18"/>
          <w:lang w:eastAsia="es-BO"/>
        </w:rPr>
      </w:pPr>
      <w:r w:rsidRPr="0066255B">
        <w:rPr>
          <w:rFonts w:ascii="Arial" w:eastAsia="Times New Roman" w:hAnsi="Arial" w:cs="Arial"/>
          <w:color w:val="222222"/>
          <w:sz w:val="18"/>
          <w:szCs w:val="18"/>
          <w:lang w:eastAsia="es-BO"/>
        </w:rPr>
        <w:t>Sólo del 0,8% al 3% de las mujeres "sanas" tienen concentraciones elevadas de CA-125 entre 35 y 65 U/ml. Niveles elevados también han sido descritos en pacientes con tuberculosis peritoneal pélvica.</w:t>
      </w:r>
      <w:r w:rsidRPr="0066255B">
        <w:rPr>
          <w:rFonts w:ascii="Arial" w:eastAsia="Times New Roman" w:hAnsi="Arial" w:cs="Arial"/>
          <w:color w:val="222222"/>
          <w:sz w:val="18"/>
          <w:szCs w:val="18"/>
          <w:lang w:eastAsia="es-BO"/>
        </w:rPr>
        <w:br/>
        <w:t>Concentraciones elevadas de CA-125 en el suero (&gt;35 U/ml) se encuentran en el 90% de las pacientes con carcinoma de ovario diseminado (estados II, III y IV); sin embargo, sólo el 50% de las pacientes que sólo poseen la enfermedad confinada al ovario (estado I) dan niveles altos.</w:t>
      </w:r>
    </w:p>
    <w:p w:rsidR="0066255B" w:rsidRPr="0066255B" w:rsidRDefault="0066255B" w:rsidP="0066255B">
      <w:pPr>
        <w:spacing w:before="240" w:after="240" w:line="252" w:lineRule="atLeast"/>
        <w:rPr>
          <w:rFonts w:ascii="Arial" w:eastAsia="Times New Roman" w:hAnsi="Arial" w:cs="Arial"/>
          <w:color w:val="222222"/>
          <w:sz w:val="18"/>
          <w:szCs w:val="18"/>
          <w:lang w:eastAsia="es-BO"/>
        </w:rPr>
      </w:pPr>
      <w:r w:rsidRPr="0066255B">
        <w:rPr>
          <w:rFonts w:ascii="Arial" w:eastAsia="Times New Roman" w:hAnsi="Arial" w:cs="Arial"/>
          <w:color w:val="222222"/>
          <w:sz w:val="18"/>
          <w:szCs w:val="18"/>
          <w:lang w:eastAsia="es-BO"/>
        </w:rPr>
        <w:t xml:space="preserve">La combinación del examen pélvico y la concentración de CA-125 (&gt;30 U/ml) para la detección </w:t>
      </w:r>
      <w:proofErr w:type="spellStart"/>
      <w:r w:rsidRPr="0066255B">
        <w:rPr>
          <w:rFonts w:ascii="Arial" w:eastAsia="Times New Roman" w:hAnsi="Arial" w:cs="Arial"/>
          <w:color w:val="222222"/>
          <w:sz w:val="18"/>
          <w:szCs w:val="18"/>
          <w:lang w:eastAsia="es-BO"/>
        </w:rPr>
        <w:t>de</w:t>
      </w:r>
      <w:hyperlink r:id="rId73" w:history="1">
        <w:r w:rsidRPr="0066255B">
          <w:rPr>
            <w:rFonts w:ascii="Arial" w:eastAsia="Times New Roman" w:hAnsi="Arial" w:cs="Arial"/>
            <w:color w:val="1982B2"/>
            <w:sz w:val="18"/>
            <w:szCs w:val="18"/>
            <w:lang w:eastAsia="es-BO"/>
          </w:rPr>
          <w:t>cáncer</w:t>
        </w:r>
        <w:proofErr w:type="spellEnd"/>
        <w:r w:rsidRPr="0066255B">
          <w:rPr>
            <w:rFonts w:ascii="Arial" w:eastAsia="Times New Roman" w:hAnsi="Arial" w:cs="Arial"/>
            <w:color w:val="1982B2"/>
            <w:sz w:val="18"/>
            <w:szCs w:val="18"/>
            <w:lang w:eastAsia="es-BO"/>
          </w:rPr>
          <w:t xml:space="preserve"> de ovario</w:t>
        </w:r>
      </w:hyperlink>
      <w:r w:rsidRPr="0066255B">
        <w:rPr>
          <w:rFonts w:ascii="Arial" w:eastAsia="Times New Roman" w:hAnsi="Arial" w:cs="Arial"/>
          <w:color w:val="222222"/>
          <w:sz w:val="18"/>
          <w:szCs w:val="18"/>
          <w:lang w:eastAsia="es-BO"/>
        </w:rPr>
        <w:t xml:space="preserve"> dan una especificidad de 99.6%. En la detección del cáncer de ovario, la realización de ultrasonidos </w:t>
      </w:r>
      <w:proofErr w:type="gramStart"/>
      <w:r w:rsidRPr="0066255B">
        <w:rPr>
          <w:rFonts w:ascii="Arial" w:eastAsia="Times New Roman" w:hAnsi="Arial" w:cs="Arial"/>
          <w:color w:val="222222"/>
          <w:sz w:val="18"/>
          <w:szCs w:val="18"/>
          <w:lang w:eastAsia="es-BO"/>
        </w:rPr>
        <w:t>ayudan</w:t>
      </w:r>
      <w:proofErr w:type="gramEnd"/>
      <w:r w:rsidRPr="0066255B">
        <w:rPr>
          <w:rFonts w:ascii="Arial" w:eastAsia="Times New Roman" w:hAnsi="Arial" w:cs="Arial"/>
          <w:color w:val="222222"/>
          <w:sz w:val="18"/>
          <w:szCs w:val="18"/>
          <w:lang w:eastAsia="es-BO"/>
        </w:rPr>
        <w:t xml:space="preserve"> en la sensibilidad y especificidad; así mismo, determinaciones seriales de CA-125 con valores </w:t>
      </w:r>
      <w:r w:rsidRPr="0066255B">
        <w:rPr>
          <w:rFonts w:ascii="Arial" w:eastAsia="Times New Roman" w:hAnsi="Arial" w:cs="Arial"/>
          <w:color w:val="222222"/>
          <w:sz w:val="18"/>
          <w:szCs w:val="18"/>
          <w:lang w:eastAsia="es-BO"/>
        </w:rPr>
        <w:lastRenderedPageBreak/>
        <w:t>persistentemente elevados tienen un valor predictivo positivo. </w:t>
      </w:r>
      <w:r w:rsidRPr="0066255B">
        <w:rPr>
          <w:rFonts w:ascii="Arial" w:eastAsia="Times New Roman" w:hAnsi="Arial" w:cs="Arial"/>
          <w:color w:val="222222"/>
          <w:sz w:val="18"/>
          <w:szCs w:val="18"/>
          <w:lang w:eastAsia="es-BO"/>
        </w:rPr>
        <w:br/>
      </w:r>
      <w:r w:rsidRPr="0066255B">
        <w:rPr>
          <w:rFonts w:ascii="Arial" w:eastAsia="Times New Roman" w:hAnsi="Arial" w:cs="Arial"/>
          <w:color w:val="222222"/>
          <w:sz w:val="18"/>
          <w:szCs w:val="18"/>
          <w:lang w:eastAsia="es-BO"/>
        </w:rPr>
        <w:br/>
        <w:t>La ausencia de una masa pélvica en una enfermedad maligna es poco común, desde este punto de vista, la realización de un ultrasonido en mujeres con historia familiar de cáncer de ovario cuando la concentración de CA-125 está por arriba de 20 U/ml es un buen parámetro en la detección del cáncer.</w:t>
      </w:r>
      <w:r w:rsidRPr="0066255B">
        <w:rPr>
          <w:rFonts w:ascii="Arial" w:eastAsia="Times New Roman" w:hAnsi="Arial" w:cs="Arial"/>
          <w:color w:val="222222"/>
          <w:sz w:val="18"/>
          <w:szCs w:val="18"/>
          <w:lang w:eastAsia="es-BO"/>
        </w:rPr>
        <w:br/>
      </w:r>
      <w:r w:rsidRPr="0066255B">
        <w:rPr>
          <w:rFonts w:ascii="Arial" w:eastAsia="Times New Roman" w:hAnsi="Arial" w:cs="Arial"/>
          <w:color w:val="222222"/>
          <w:sz w:val="18"/>
          <w:szCs w:val="18"/>
          <w:lang w:eastAsia="es-BO"/>
        </w:rPr>
        <w:br/>
        <w:t>CA-125 puede servir también como marcador pronóstico de sobrevida del paciente. Pacientes con concentraciones de CA-125 &gt;450 U/ml tienen una pobre sobrevida con apenas 7 meses, mientras que pacientes con concentraciones &lt;55 U/ml tienen una mejor sobrevida (hasta 23 meses). </w:t>
      </w:r>
      <w:r w:rsidRPr="0066255B">
        <w:rPr>
          <w:rFonts w:ascii="Arial" w:eastAsia="Times New Roman" w:hAnsi="Arial" w:cs="Arial"/>
          <w:color w:val="222222"/>
          <w:sz w:val="18"/>
          <w:szCs w:val="18"/>
          <w:lang w:eastAsia="es-BO"/>
        </w:rPr>
        <w:br/>
        <w:t>Concentraciones pos-operatorias predicen una sobrevida superior a 2 años (&gt;35 U/ml 87%;&gt;65 U/ml 30%). La tasa de disminución del CA-125 después del primer ciclo de quimioterapia es un indicador del pronóstico predictivo de sobrevida del paciente. Pacientes con una disminución &gt;50% en la concentración de CA-125 tienen un 45% de 2 años de sobrevida comparado a un 22% en pacientes cuya disminución fue &lt;50%. Un aumento de más de 60 U/ml después del primer ciclo de quimioterapia es un indicador de que puede haber una recaída.</w:t>
      </w:r>
      <w:r w:rsidRPr="0066255B">
        <w:rPr>
          <w:rFonts w:ascii="Arial" w:eastAsia="Times New Roman" w:hAnsi="Arial" w:cs="Arial"/>
          <w:color w:val="222222"/>
          <w:sz w:val="18"/>
          <w:szCs w:val="18"/>
          <w:lang w:eastAsia="es-BO"/>
        </w:rPr>
        <w:br/>
      </w:r>
      <w:r w:rsidRPr="0066255B">
        <w:rPr>
          <w:rFonts w:ascii="Arial" w:eastAsia="Times New Roman" w:hAnsi="Arial" w:cs="Arial"/>
          <w:color w:val="222222"/>
          <w:sz w:val="18"/>
          <w:szCs w:val="18"/>
          <w:lang w:eastAsia="es-BO"/>
        </w:rPr>
        <w:br/>
        <w:t xml:space="preserve">El más importante uso del CA-125 es en el seguimiento de pacientes que fueron sometidos a una </w:t>
      </w:r>
      <w:proofErr w:type="spellStart"/>
      <w:r w:rsidRPr="0066255B">
        <w:rPr>
          <w:rFonts w:ascii="Arial" w:eastAsia="Times New Roman" w:hAnsi="Arial" w:cs="Arial"/>
          <w:color w:val="222222"/>
          <w:sz w:val="18"/>
          <w:szCs w:val="18"/>
          <w:lang w:eastAsia="es-BO"/>
        </w:rPr>
        <w:t>ooforectomía</w:t>
      </w:r>
      <w:proofErr w:type="spellEnd"/>
      <w:r w:rsidRPr="0066255B">
        <w:rPr>
          <w:rFonts w:ascii="Arial" w:eastAsia="Times New Roman" w:hAnsi="Arial" w:cs="Arial"/>
          <w:color w:val="222222"/>
          <w:sz w:val="18"/>
          <w:szCs w:val="18"/>
          <w:lang w:eastAsia="es-BO"/>
        </w:rPr>
        <w:t>. Enfermedades residuales fueron detectadas en un 95% de los casos en aquellas pacientes cuyas concentraciones de CA-125 fueron mayores a 35 U/ml. Sin embargo, un resultado negativo no excluye la presencia de una recaída, la mitad de las pacientes que tuvieron un resultado negativo tenían un carcinoma microscópico residual. El mejor seguimiento de pacientes con carcinoma ovárico recurrente es la combinación de los dos procedimientos, biopsias y CA-125.</w:t>
      </w:r>
    </w:p>
    <w:p w:rsidR="0066255B" w:rsidRPr="0066255B" w:rsidRDefault="0066255B" w:rsidP="0066255B">
      <w:pPr>
        <w:spacing w:before="240" w:after="240" w:line="252" w:lineRule="atLeast"/>
        <w:rPr>
          <w:rFonts w:ascii="Arial" w:eastAsia="Times New Roman" w:hAnsi="Arial" w:cs="Arial"/>
          <w:color w:val="222222"/>
          <w:sz w:val="18"/>
          <w:szCs w:val="18"/>
          <w:lang w:eastAsia="es-BO"/>
        </w:rPr>
      </w:pPr>
      <w:r w:rsidRPr="0066255B">
        <w:rPr>
          <w:rFonts w:ascii="Arial" w:eastAsia="Times New Roman" w:hAnsi="Arial" w:cs="Arial"/>
          <w:color w:val="222222"/>
          <w:sz w:val="18"/>
          <w:szCs w:val="18"/>
          <w:lang w:eastAsia="es-BO"/>
        </w:rPr>
        <w:t>Si desea leer más artículos sobre el tema de Marcadores Tumorales le recomendamos visitar las siguientes direcciones:</w:t>
      </w:r>
    </w:p>
    <w:p w:rsidR="0066255B" w:rsidRDefault="0066255B" w:rsidP="0066255B">
      <w:pPr>
        <w:spacing w:before="240" w:after="240" w:line="252" w:lineRule="atLeast"/>
        <w:rPr>
          <w:rFonts w:ascii="Arial" w:eastAsia="Times New Roman" w:hAnsi="Arial" w:cs="Arial"/>
          <w:color w:val="222222"/>
          <w:sz w:val="18"/>
          <w:szCs w:val="18"/>
          <w:lang w:eastAsia="es-BO"/>
        </w:rPr>
      </w:pPr>
      <w:proofErr w:type="spellStart"/>
      <w:proofErr w:type="gramStart"/>
      <w:r w:rsidRPr="0066255B">
        <w:rPr>
          <w:rFonts w:ascii="Arial" w:eastAsia="Times New Roman" w:hAnsi="Arial" w:cs="Arial"/>
          <w:color w:val="222222"/>
          <w:sz w:val="18"/>
          <w:szCs w:val="18"/>
          <w:lang w:eastAsia="es-BO"/>
        </w:rPr>
        <w:t>fermedad</w:t>
      </w:r>
      <w:proofErr w:type="spellEnd"/>
      <w:proofErr w:type="gramEnd"/>
      <w:r w:rsidRPr="0066255B">
        <w:rPr>
          <w:rFonts w:ascii="Arial" w:eastAsia="Times New Roman" w:hAnsi="Arial" w:cs="Arial"/>
          <w:color w:val="222222"/>
          <w:sz w:val="18"/>
          <w:szCs w:val="18"/>
          <w:lang w:eastAsia="es-BO"/>
        </w:rPr>
        <w:t>.</w:t>
      </w:r>
    </w:p>
    <w:p w:rsidR="00C7315D" w:rsidRDefault="00C7315D" w:rsidP="0066255B">
      <w:pPr>
        <w:spacing w:before="240" w:after="240" w:line="252" w:lineRule="atLeast"/>
        <w:rPr>
          <w:rFonts w:ascii="Arial" w:eastAsia="Times New Roman" w:hAnsi="Arial" w:cs="Arial"/>
          <w:color w:val="222222"/>
          <w:sz w:val="18"/>
          <w:szCs w:val="18"/>
          <w:lang w:eastAsia="es-BO"/>
        </w:rPr>
      </w:pPr>
    </w:p>
    <w:p w:rsidR="00C7315D" w:rsidRDefault="00C7315D" w:rsidP="0066255B">
      <w:pPr>
        <w:spacing w:before="240" w:after="240" w:line="252" w:lineRule="atLeast"/>
        <w:rPr>
          <w:rFonts w:ascii="Arial" w:eastAsia="Times New Roman" w:hAnsi="Arial" w:cs="Arial"/>
          <w:color w:val="222222"/>
          <w:sz w:val="18"/>
          <w:szCs w:val="18"/>
          <w:lang w:eastAsia="es-BO"/>
        </w:rPr>
      </w:pPr>
    </w:p>
    <w:p w:rsidR="00C7315D" w:rsidRPr="00C7315D" w:rsidRDefault="00C7315D" w:rsidP="00C7315D">
      <w:pPr>
        <w:spacing w:before="161" w:after="161" w:line="240" w:lineRule="auto"/>
        <w:outlineLvl w:val="0"/>
        <w:rPr>
          <w:rFonts w:ascii="Arial" w:eastAsia="Times New Roman" w:hAnsi="Arial" w:cs="Arial"/>
          <w:b/>
          <w:bCs/>
          <w:color w:val="393939"/>
          <w:kern w:val="36"/>
          <w:sz w:val="27"/>
          <w:szCs w:val="27"/>
          <w:lang w:eastAsia="es-BO"/>
        </w:rPr>
      </w:pPr>
      <w:r w:rsidRPr="00C7315D">
        <w:rPr>
          <w:rFonts w:ascii="Arial" w:eastAsia="Times New Roman" w:hAnsi="Arial" w:cs="Arial"/>
          <w:b/>
          <w:bCs/>
          <w:color w:val="393939"/>
          <w:kern w:val="36"/>
          <w:sz w:val="27"/>
          <w:szCs w:val="27"/>
          <w:lang w:eastAsia="es-BO"/>
        </w:rPr>
        <w:t>Marcador Tumoral CA 19-9</w:t>
      </w:r>
    </w:p>
    <w:p w:rsidR="00C7315D" w:rsidRPr="00C7315D" w:rsidRDefault="00C7315D" w:rsidP="00C7315D">
      <w:pPr>
        <w:spacing w:before="240" w:after="240" w:line="252" w:lineRule="atLeast"/>
        <w:rPr>
          <w:rFonts w:ascii="Arial" w:eastAsia="Times New Roman" w:hAnsi="Arial" w:cs="Arial"/>
          <w:color w:val="222222"/>
          <w:sz w:val="18"/>
          <w:szCs w:val="18"/>
          <w:lang w:eastAsia="es-BO"/>
        </w:rPr>
      </w:pPr>
      <w:r w:rsidRPr="00C7315D">
        <w:rPr>
          <w:rFonts w:ascii="Arial" w:eastAsia="Times New Roman" w:hAnsi="Arial" w:cs="Arial"/>
          <w:color w:val="222222"/>
          <w:sz w:val="18"/>
          <w:szCs w:val="18"/>
          <w:lang w:eastAsia="es-BO"/>
        </w:rPr>
        <w:br/>
      </w:r>
      <w:r w:rsidRPr="00C7315D">
        <w:rPr>
          <w:rFonts w:ascii="Arial" w:eastAsia="Times New Roman" w:hAnsi="Arial" w:cs="Arial"/>
          <w:b/>
          <w:bCs/>
          <w:color w:val="222222"/>
          <w:sz w:val="18"/>
          <w:szCs w:val="18"/>
          <w:lang w:eastAsia="es-BO"/>
        </w:rPr>
        <w:t>Valores normales</w:t>
      </w:r>
      <w:r w:rsidRPr="00C7315D">
        <w:rPr>
          <w:rFonts w:ascii="Arial" w:eastAsia="Times New Roman" w:hAnsi="Arial" w:cs="Arial"/>
          <w:color w:val="222222"/>
          <w:sz w:val="18"/>
          <w:szCs w:val="18"/>
          <w:lang w:eastAsia="es-BO"/>
        </w:rPr>
        <w:br/>
      </w:r>
      <w:r w:rsidRPr="00C7315D">
        <w:rPr>
          <w:rFonts w:ascii="Arial" w:eastAsia="Times New Roman" w:hAnsi="Arial" w:cs="Arial"/>
          <w:color w:val="222222"/>
          <w:sz w:val="18"/>
          <w:szCs w:val="18"/>
          <w:lang w:eastAsia="es-BO"/>
        </w:rPr>
        <w:br/>
        <w:t>0- 37 UI/ml</w:t>
      </w:r>
    </w:p>
    <w:p w:rsidR="00C7315D" w:rsidRPr="00C7315D" w:rsidRDefault="00C7315D" w:rsidP="00C7315D">
      <w:pPr>
        <w:spacing w:before="240" w:after="240" w:line="252" w:lineRule="atLeast"/>
        <w:rPr>
          <w:rFonts w:ascii="Arial" w:eastAsia="Times New Roman" w:hAnsi="Arial" w:cs="Arial"/>
          <w:color w:val="222222"/>
          <w:sz w:val="18"/>
          <w:szCs w:val="18"/>
          <w:lang w:eastAsia="es-BO"/>
        </w:rPr>
      </w:pPr>
      <w:r w:rsidRPr="00C7315D">
        <w:rPr>
          <w:rFonts w:ascii="Arial" w:eastAsia="Times New Roman" w:hAnsi="Arial" w:cs="Arial"/>
          <w:b/>
          <w:bCs/>
          <w:color w:val="222222"/>
          <w:sz w:val="18"/>
          <w:szCs w:val="18"/>
          <w:lang w:eastAsia="es-BO"/>
        </w:rPr>
        <w:t>Descripción</w:t>
      </w:r>
      <w:r w:rsidRPr="00C7315D">
        <w:rPr>
          <w:rFonts w:ascii="Arial" w:eastAsia="Times New Roman" w:hAnsi="Arial" w:cs="Arial"/>
          <w:color w:val="222222"/>
          <w:sz w:val="18"/>
          <w:szCs w:val="18"/>
          <w:lang w:eastAsia="es-BO"/>
        </w:rPr>
        <w:br/>
      </w:r>
      <w:r w:rsidRPr="00C7315D">
        <w:rPr>
          <w:rFonts w:ascii="Arial" w:eastAsia="Times New Roman" w:hAnsi="Arial" w:cs="Arial"/>
          <w:color w:val="222222"/>
          <w:sz w:val="18"/>
          <w:szCs w:val="18"/>
          <w:lang w:eastAsia="es-BO"/>
        </w:rPr>
        <w:br/>
        <w:t xml:space="preserve">Se trata de una glicoproteína de peso molecular de más de 400 </w:t>
      </w:r>
      <w:proofErr w:type="spellStart"/>
      <w:r w:rsidRPr="00C7315D">
        <w:rPr>
          <w:rFonts w:ascii="Arial" w:eastAsia="Times New Roman" w:hAnsi="Arial" w:cs="Arial"/>
          <w:color w:val="222222"/>
          <w:sz w:val="18"/>
          <w:szCs w:val="18"/>
          <w:lang w:eastAsia="es-BO"/>
        </w:rPr>
        <w:t>kD</w:t>
      </w:r>
      <w:proofErr w:type="spellEnd"/>
      <w:r w:rsidRPr="00C7315D">
        <w:rPr>
          <w:rFonts w:ascii="Arial" w:eastAsia="Times New Roman" w:hAnsi="Arial" w:cs="Arial"/>
          <w:color w:val="222222"/>
          <w:sz w:val="18"/>
          <w:szCs w:val="18"/>
          <w:lang w:eastAsia="es-BO"/>
        </w:rPr>
        <w:t xml:space="preserve"> relacionado con el grupo sanguíneo </w:t>
      </w:r>
      <w:proofErr w:type="spellStart"/>
      <w:r w:rsidRPr="00C7315D">
        <w:rPr>
          <w:rFonts w:ascii="Arial" w:eastAsia="Times New Roman" w:hAnsi="Arial" w:cs="Arial"/>
          <w:color w:val="222222"/>
          <w:sz w:val="18"/>
          <w:szCs w:val="18"/>
          <w:lang w:eastAsia="es-BO"/>
        </w:rPr>
        <w:t>Lewisab</w:t>
      </w:r>
      <w:proofErr w:type="spellEnd"/>
    </w:p>
    <w:p w:rsidR="00C7315D" w:rsidRPr="00C7315D" w:rsidRDefault="00C7315D" w:rsidP="00C7315D">
      <w:pPr>
        <w:spacing w:before="240" w:after="240" w:line="252" w:lineRule="atLeast"/>
        <w:rPr>
          <w:rFonts w:ascii="Arial" w:eastAsia="Times New Roman" w:hAnsi="Arial" w:cs="Arial"/>
          <w:color w:val="222222"/>
          <w:sz w:val="18"/>
          <w:szCs w:val="18"/>
          <w:lang w:eastAsia="es-BO"/>
        </w:rPr>
      </w:pPr>
      <w:r w:rsidRPr="00C7315D">
        <w:rPr>
          <w:rFonts w:ascii="Arial" w:eastAsia="Times New Roman" w:hAnsi="Arial" w:cs="Arial"/>
          <w:b/>
          <w:bCs/>
          <w:color w:val="222222"/>
          <w:sz w:val="18"/>
          <w:szCs w:val="18"/>
          <w:lang w:eastAsia="es-BO"/>
        </w:rPr>
        <w:t>Importancia clínica</w:t>
      </w:r>
      <w:r w:rsidRPr="00C7315D">
        <w:rPr>
          <w:rFonts w:ascii="Arial" w:eastAsia="Times New Roman" w:hAnsi="Arial" w:cs="Arial"/>
          <w:color w:val="222222"/>
          <w:sz w:val="18"/>
          <w:szCs w:val="18"/>
          <w:lang w:eastAsia="es-BO"/>
        </w:rPr>
        <w:br/>
      </w:r>
      <w:r w:rsidRPr="00C7315D">
        <w:rPr>
          <w:rFonts w:ascii="Arial" w:eastAsia="Times New Roman" w:hAnsi="Arial" w:cs="Arial"/>
          <w:color w:val="222222"/>
          <w:sz w:val="18"/>
          <w:szCs w:val="18"/>
          <w:lang w:eastAsia="es-BO"/>
        </w:rPr>
        <w:br/>
        <w:t>Su mayor uso es en el diagnóstico y seguimiento de procesos malignos gastrointestinales tales como </w:t>
      </w:r>
      <w:hyperlink r:id="rId74" w:history="1">
        <w:r w:rsidRPr="00C7315D">
          <w:rPr>
            <w:rFonts w:ascii="Arial" w:eastAsia="Times New Roman" w:hAnsi="Arial" w:cs="Arial"/>
            <w:color w:val="1982B2"/>
            <w:sz w:val="18"/>
            <w:szCs w:val="18"/>
            <w:u w:val="single"/>
            <w:lang w:eastAsia="es-BO"/>
          </w:rPr>
          <w:t>adenocarcinomas pancreáticos</w:t>
        </w:r>
      </w:hyperlink>
      <w:r w:rsidRPr="00C7315D">
        <w:rPr>
          <w:rFonts w:ascii="Arial" w:eastAsia="Times New Roman" w:hAnsi="Arial" w:cs="Arial"/>
          <w:color w:val="222222"/>
          <w:sz w:val="18"/>
          <w:szCs w:val="18"/>
          <w:lang w:eastAsia="es-BO"/>
        </w:rPr>
        <w:t>. Proceso no malignos como pancreatitis pueden presentar niveles elevados (niveles menores de 75 UI/ml en el 90% de pacientes con pancreatitis).</w:t>
      </w:r>
      <w:r w:rsidRPr="00C7315D">
        <w:rPr>
          <w:rFonts w:ascii="Arial" w:eastAsia="Times New Roman" w:hAnsi="Arial" w:cs="Arial"/>
          <w:color w:val="222222"/>
          <w:sz w:val="18"/>
          <w:szCs w:val="18"/>
          <w:lang w:eastAsia="es-BO"/>
        </w:rPr>
        <w:br/>
        <w:t>Concentraciones mayores de 37 UI/ml se pueden encontrar en </w:t>
      </w:r>
      <w:hyperlink r:id="rId75" w:history="1">
        <w:r w:rsidRPr="00C7315D">
          <w:rPr>
            <w:rFonts w:ascii="Arial" w:eastAsia="Times New Roman" w:hAnsi="Arial" w:cs="Arial"/>
            <w:color w:val="1982B2"/>
            <w:sz w:val="18"/>
            <w:szCs w:val="18"/>
            <w:u w:val="single"/>
            <w:lang w:eastAsia="es-BO"/>
          </w:rPr>
          <w:t>carcinoma pancreático</w:t>
        </w:r>
      </w:hyperlink>
      <w:r w:rsidRPr="00C7315D">
        <w:rPr>
          <w:rFonts w:ascii="Arial" w:eastAsia="Times New Roman" w:hAnsi="Arial" w:cs="Arial"/>
          <w:color w:val="222222"/>
          <w:sz w:val="18"/>
          <w:szCs w:val="18"/>
          <w:lang w:eastAsia="es-BO"/>
        </w:rPr>
        <w:t> (72-100%), carcinoma </w:t>
      </w:r>
      <w:proofErr w:type="spellStart"/>
      <w:r w:rsidRPr="00C7315D">
        <w:rPr>
          <w:rFonts w:ascii="Arial" w:eastAsia="Times New Roman" w:hAnsi="Arial" w:cs="Arial"/>
          <w:color w:val="222222"/>
          <w:sz w:val="18"/>
          <w:szCs w:val="18"/>
          <w:lang w:eastAsia="es-BO"/>
        </w:rPr>
        <w:fldChar w:fldCharType="begin"/>
      </w:r>
      <w:r w:rsidRPr="00C7315D">
        <w:rPr>
          <w:rFonts w:ascii="Arial" w:eastAsia="Times New Roman" w:hAnsi="Arial" w:cs="Arial"/>
          <w:color w:val="222222"/>
          <w:sz w:val="18"/>
          <w:szCs w:val="18"/>
          <w:lang w:eastAsia="es-BO"/>
        </w:rPr>
        <w:instrText xml:space="preserve"> HYPERLINK "http://www.geosalud.com/Cancerpacientes/higadoindex.htm" </w:instrText>
      </w:r>
      <w:r w:rsidRPr="00C7315D">
        <w:rPr>
          <w:rFonts w:ascii="Arial" w:eastAsia="Times New Roman" w:hAnsi="Arial" w:cs="Arial"/>
          <w:color w:val="222222"/>
          <w:sz w:val="18"/>
          <w:szCs w:val="18"/>
          <w:lang w:eastAsia="es-BO"/>
        </w:rPr>
        <w:fldChar w:fldCharType="separate"/>
      </w:r>
      <w:r w:rsidRPr="00C7315D">
        <w:rPr>
          <w:rFonts w:ascii="Arial" w:eastAsia="Times New Roman" w:hAnsi="Arial" w:cs="Arial"/>
          <w:color w:val="1982B2"/>
          <w:sz w:val="18"/>
          <w:szCs w:val="18"/>
          <w:u w:val="single"/>
          <w:lang w:eastAsia="es-BO"/>
        </w:rPr>
        <w:t>hepatocelular</w:t>
      </w:r>
      <w:proofErr w:type="spellEnd"/>
      <w:r w:rsidRPr="00C7315D">
        <w:rPr>
          <w:rFonts w:ascii="Arial" w:eastAsia="Times New Roman" w:hAnsi="Arial" w:cs="Arial"/>
          <w:color w:val="222222"/>
          <w:sz w:val="18"/>
          <w:szCs w:val="18"/>
          <w:lang w:eastAsia="es-BO"/>
        </w:rPr>
        <w:fldChar w:fldCharType="end"/>
      </w:r>
      <w:r w:rsidRPr="00C7315D">
        <w:rPr>
          <w:rFonts w:ascii="Arial" w:eastAsia="Times New Roman" w:hAnsi="Arial" w:cs="Arial"/>
          <w:color w:val="222222"/>
          <w:sz w:val="18"/>
          <w:szCs w:val="18"/>
          <w:lang w:eastAsia="es-BO"/>
        </w:rPr>
        <w:t> (67%), </w:t>
      </w:r>
      <w:hyperlink r:id="rId76" w:history="1">
        <w:r w:rsidRPr="00C7315D">
          <w:rPr>
            <w:rFonts w:ascii="Arial" w:eastAsia="Times New Roman" w:hAnsi="Arial" w:cs="Arial"/>
            <w:color w:val="1982B2"/>
            <w:sz w:val="18"/>
            <w:szCs w:val="18"/>
            <w:u w:val="single"/>
            <w:lang w:eastAsia="es-BO"/>
          </w:rPr>
          <w:t>carcinoma gástrico</w:t>
        </w:r>
        <w:r w:rsidRPr="00C7315D">
          <w:rPr>
            <w:rFonts w:ascii="Arial" w:eastAsia="Times New Roman" w:hAnsi="Arial" w:cs="Arial"/>
            <w:color w:val="1982B2"/>
            <w:sz w:val="18"/>
            <w:szCs w:val="18"/>
            <w:lang w:eastAsia="es-BO"/>
          </w:rPr>
          <w:t> </w:t>
        </w:r>
      </w:hyperlink>
      <w:r w:rsidRPr="00C7315D">
        <w:rPr>
          <w:rFonts w:ascii="Arial" w:eastAsia="Times New Roman" w:hAnsi="Arial" w:cs="Arial"/>
          <w:color w:val="222222"/>
          <w:sz w:val="18"/>
          <w:szCs w:val="18"/>
          <w:lang w:eastAsia="es-BO"/>
        </w:rPr>
        <w:t>(62%) y en algunos pacientes con </w:t>
      </w:r>
      <w:hyperlink r:id="rId77" w:history="1">
        <w:r w:rsidRPr="00C7315D">
          <w:rPr>
            <w:rFonts w:ascii="Arial" w:eastAsia="Times New Roman" w:hAnsi="Arial" w:cs="Arial"/>
            <w:color w:val="1982B2"/>
            <w:sz w:val="18"/>
            <w:szCs w:val="18"/>
            <w:u w:val="single"/>
            <w:lang w:eastAsia="es-BO"/>
          </w:rPr>
          <w:t xml:space="preserve">carcinoma </w:t>
        </w:r>
        <w:proofErr w:type="spellStart"/>
        <w:r w:rsidRPr="00C7315D">
          <w:rPr>
            <w:rFonts w:ascii="Arial" w:eastAsia="Times New Roman" w:hAnsi="Arial" w:cs="Arial"/>
            <w:color w:val="1982B2"/>
            <w:sz w:val="18"/>
            <w:szCs w:val="18"/>
            <w:u w:val="single"/>
            <w:lang w:eastAsia="es-BO"/>
          </w:rPr>
          <w:lastRenderedPageBreak/>
          <w:t>colorrectal</w:t>
        </w:r>
        <w:proofErr w:type="spellEnd"/>
      </w:hyperlink>
      <w:r w:rsidRPr="00C7315D">
        <w:rPr>
          <w:rFonts w:ascii="Arial" w:eastAsia="Times New Roman" w:hAnsi="Arial" w:cs="Arial"/>
          <w:color w:val="222222"/>
          <w:sz w:val="18"/>
          <w:szCs w:val="18"/>
          <w:lang w:eastAsia="es-BO"/>
        </w:rPr>
        <w:t xml:space="preserve"> (19%). Su uso principal se dirige a detectar carcinomas de páncreas que aún puede ser </w:t>
      </w:r>
      <w:proofErr w:type="spellStart"/>
      <w:r w:rsidRPr="00C7315D">
        <w:rPr>
          <w:rFonts w:ascii="Arial" w:eastAsia="Times New Roman" w:hAnsi="Arial" w:cs="Arial"/>
          <w:color w:val="222222"/>
          <w:sz w:val="18"/>
          <w:szCs w:val="18"/>
          <w:lang w:eastAsia="es-BO"/>
        </w:rPr>
        <w:t>resectables</w:t>
      </w:r>
      <w:proofErr w:type="spellEnd"/>
      <w:r w:rsidRPr="00C7315D">
        <w:rPr>
          <w:rFonts w:ascii="Arial" w:eastAsia="Times New Roman" w:hAnsi="Arial" w:cs="Arial"/>
          <w:color w:val="222222"/>
          <w:sz w:val="18"/>
          <w:szCs w:val="18"/>
          <w:lang w:eastAsia="es-BO"/>
        </w:rPr>
        <w:t>, pues entre mayor sea su concentración menos la probabilidad de ser operables (mayor que 1000 UI/ml solo 5% son operables)</w:t>
      </w:r>
      <w:r w:rsidRPr="00C7315D">
        <w:rPr>
          <w:rFonts w:ascii="Arial" w:eastAsia="Times New Roman" w:hAnsi="Arial" w:cs="Arial"/>
          <w:color w:val="222222"/>
          <w:sz w:val="18"/>
          <w:szCs w:val="18"/>
          <w:lang w:eastAsia="es-BO"/>
        </w:rPr>
        <w:br/>
      </w:r>
      <w:r w:rsidRPr="00C7315D">
        <w:rPr>
          <w:rFonts w:ascii="Arial" w:eastAsia="Times New Roman" w:hAnsi="Arial" w:cs="Arial"/>
          <w:color w:val="222222"/>
          <w:sz w:val="18"/>
          <w:szCs w:val="18"/>
          <w:lang w:eastAsia="es-BO"/>
        </w:rPr>
        <w:br/>
        <w:t>De igual manera su concentración ayuda a predecir recaídas antes de que aparezcan los primeros síntomas clínicos. Por lo tanto se recomienda monitorear en forma mensual durante el primer año posoperatorio, luego cada 2 o 3 meses durante dos años, pues concentraciones decrecientes indican que la enfermedad se encuentra controlada, que el tratamiento está funcionando.</w:t>
      </w:r>
    </w:p>
    <w:p w:rsidR="00C7315D" w:rsidRPr="00C7315D" w:rsidRDefault="00C7315D" w:rsidP="00C7315D">
      <w:pPr>
        <w:spacing w:before="319" w:after="319" w:line="252" w:lineRule="atLeast"/>
        <w:outlineLvl w:val="3"/>
        <w:rPr>
          <w:rFonts w:ascii="Arial" w:eastAsia="Times New Roman" w:hAnsi="Arial" w:cs="Arial"/>
          <w:b/>
          <w:bCs/>
          <w:color w:val="393939"/>
          <w:sz w:val="18"/>
          <w:szCs w:val="18"/>
          <w:lang w:eastAsia="es-BO"/>
        </w:rPr>
      </w:pPr>
      <w:r w:rsidRPr="00C7315D">
        <w:rPr>
          <w:rFonts w:ascii="Arial" w:eastAsia="Times New Roman" w:hAnsi="Arial" w:cs="Arial"/>
          <w:b/>
          <w:bCs/>
          <w:color w:val="393939"/>
          <w:sz w:val="18"/>
          <w:szCs w:val="18"/>
          <w:lang w:eastAsia="es-BO"/>
        </w:rPr>
        <w:t>Si desea leer más artículos sobre el tema de Marcadores de Tumorales le recomendamos visitar las siguientes direcciones:</w:t>
      </w:r>
    </w:p>
    <w:p w:rsidR="000B1137" w:rsidRPr="000B1137" w:rsidRDefault="000B1137" w:rsidP="000B1137">
      <w:pPr>
        <w:spacing w:before="161" w:after="161" w:line="240" w:lineRule="auto"/>
        <w:outlineLvl w:val="0"/>
        <w:rPr>
          <w:rFonts w:ascii="Arial" w:eastAsia="Times New Roman" w:hAnsi="Arial" w:cs="Arial"/>
          <w:b/>
          <w:bCs/>
          <w:color w:val="393939"/>
          <w:kern w:val="36"/>
          <w:sz w:val="27"/>
          <w:szCs w:val="27"/>
          <w:lang w:eastAsia="es-BO"/>
        </w:rPr>
      </w:pPr>
      <w:r w:rsidRPr="000B1137">
        <w:rPr>
          <w:rFonts w:ascii="Arial" w:eastAsia="Times New Roman" w:hAnsi="Arial" w:cs="Arial"/>
          <w:b/>
          <w:bCs/>
          <w:color w:val="393939"/>
          <w:kern w:val="36"/>
          <w:sz w:val="27"/>
          <w:szCs w:val="27"/>
          <w:lang w:eastAsia="es-BO"/>
        </w:rPr>
        <w:t>MARCADOR TUMORAL CA 15-3</w:t>
      </w:r>
    </w:p>
    <w:p w:rsidR="000B1137" w:rsidRPr="000B1137" w:rsidRDefault="000B1137" w:rsidP="000B1137">
      <w:pPr>
        <w:spacing w:before="240" w:after="240" w:line="252" w:lineRule="atLeast"/>
        <w:rPr>
          <w:rFonts w:ascii="Arial" w:eastAsia="Times New Roman" w:hAnsi="Arial" w:cs="Arial"/>
          <w:color w:val="222222"/>
          <w:sz w:val="18"/>
          <w:szCs w:val="18"/>
          <w:lang w:eastAsia="es-BO"/>
        </w:rPr>
      </w:pPr>
      <w:r w:rsidRPr="000B1137">
        <w:rPr>
          <w:rFonts w:ascii="Arial" w:eastAsia="Times New Roman" w:hAnsi="Arial" w:cs="Arial"/>
          <w:color w:val="222222"/>
          <w:sz w:val="18"/>
          <w:szCs w:val="18"/>
          <w:lang w:eastAsia="es-BO"/>
        </w:rPr>
        <w:br/>
      </w:r>
      <w:r w:rsidRPr="000B1137">
        <w:rPr>
          <w:rFonts w:ascii="Arial" w:eastAsia="Times New Roman" w:hAnsi="Arial" w:cs="Arial"/>
          <w:b/>
          <w:bCs/>
          <w:color w:val="222222"/>
          <w:sz w:val="18"/>
          <w:szCs w:val="18"/>
          <w:lang w:eastAsia="es-BO"/>
        </w:rPr>
        <w:t>Valores normales</w:t>
      </w:r>
      <w:r w:rsidRPr="000B1137">
        <w:rPr>
          <w:rFonts w:ascii="Arial" w:eastAsia="Times New Roman" w:hAnsi="Arial" w:cs="Arial"/>
          <w:color w:val="222222"/>
          <w:sz w:val="18"/>
          <w:szCs w:val="18"/>
          <w:lang w:eastAsia="es-BO"/>
        </w:rPr>
        <w:br/>
        <w:t>7,5 - 53 U/ml</w:t>
      </w:r>
    </w:p>
    <w:p w:rsidR="000B1137" w:rsidRPr="000B1137" w:rsidRDefault="000B1137" w:rsidP="000B1137">
      <w:pPr>
        <w:spacing w:before="240" w:after="240" w:line="252" w:lineRule="atLeast"/>
        <w:rPr>
          <w:rFonts w:ascii="Arial" w:eastAsia="Times New Roman" w:hAnsi="Arial" w:cs="Arial"/>
          <w:color w:val="222222"/>
          <w:sz w:val="18"/>
          <w:szCs w:val="18"/>
          <w:lang w:eastAsia="es-BO"/>
        </w:rPr>
      </w:pPr>
      <w:r w:rsidRPr="000B1137">
        <w:rPr>
          <w:rFonts w:ascii="Arial" w:eastAsia="Times New Roman" w:hAnsi="Arial" w:cs="Arial"/>
          <w:b/>
          <w:bCs/>
          <w:color w:val="222222"/>
          <w:sz w:val="18"/>
          <w:szCs w:val="18"/>
          <w:lang w:eastAsia="es-BO"/>
        </w:rPr>
        <w:t>Descripción</w:t>
      </w:r>
      <w:r w:rsidRPr="000B1137">
        <w:rPr>
          <w:rFonts w:ascii="Arial" w:eastAsia="Times New Roman" w:hAnsi="Arial" w:cs="Arial"/>
          <w:color w:val="222222"/>
          <w:sz w:val="18"/>
          <w:szCs w:val="18"/>
          <w:lang w:eastAsia="es-BO"/>
        </w:rPr>
        <w:br/>
      </w:r>
      <w:r w:rsidRPr="000B1137">
        <w:rPr>
          <w:rFonts w:ascii="Arial" w:eastAsia="Times New Roman" w:hAnsi="Arial" w:cs="Arial"/>
          <w:color w:val="222222"/>
          <w:sz w:val="18"/>
          <w:szCs w:val="18"/>
          <w:lang w:eastAsia="es-BO"/>
        </w:rPr>
        <w:br/>
        <w:t>Los </w:t>
      </w:r>
      <w:hyperlink r:id="rId78" w:history="1">
        <w:r w:rsidRPr="000B1137">
          <w:rPr>
            <w:rFonts w:ascii="Arial" w:eastAsia="Times New Roman" w:hAnsi="Arial" w:cs="Arial"/>
            <w:color w:val="1982B2"/>
            <w:sz w:val="18"/>
            <w:szCs w:val="18"/>
            <w:lang w:eastAsia="es-BO"/>
          </w:rPr>
          <w:t>tumores de mama</w:t>
        </w:r>
      </w:hyperlink>
      <w:r w:rsidRPr="000B1137">
        <w:rPr>
          <w:rFonts w:ascii="Arial" w:eastAsia="Times New Roman" w:hAnsi="Arial" w:cs="Arial"/>
          <w:color w:val="222222"/>
          <w:sz w:val="18"/>
          <w:szCs w:val="18"/>
          <w:lang w:eastAsia="es-BO"/>
        </w:rPr>
        <w:t xml:space="preserve"> generalmente producen antígenos </w:t>
      </w:r>
      <w:proofErr w:type="spellStart"/>
      <w:r w:rsidRPr="000B1137">
        <w:rPr>
          <w:rFonts w:ascii="Arial" w:eastAsia="Times New Roman" w:hAnsi="Arial" w:cs="Arial"/>
          <w:color w:val="222222"/>
          <w:sz w:val="18"/>
          <w:szCs w:val="18"/>
          <w:lang w:eastAsia="es-BO"/>
        </w:rPr>
        <w:t>glicoproteicos</w:t>
      </w:r>
      <w:proofErr w:type="spellEnd"/>
      <w:r w:rsidRPr="000B1137">
        <w:rPr>
          <w:rFonts w:ascii="Arial" w:eastAsia="Times New Roman" w:hAnsi="Arial" w:cs="Arial"/>
          <w:color w:val="222222"/>
          <w:sz w:val="18"/>
          <w:szCs w:val="18"/>
          <w:lang w:eastAsia="es-BO"/>
        </w:rPr>
        <w:t xml:space="preserve"> de alto peso molecular con diferentes cadenas de oligosacáridos. Uno de estos antígenos es el antígeno CA 15-3. El CA 27.29 es otro marcador que al ser utilizado junto con el CA 15.3 aumenta la sensibilidad para el diagnóstico.</w:t>
      </w:r>
    </w:p>
    <w:p w:rsidR="000B1137" w:rsidRPr="000B1137" w:rsidRDefault="000B1137" w:rsidP="000B1137">
      <w:pPr>
        <w:spacing w:before="240" w:after="240" w:line="252" w:lineRule="atLeast"/>
        <w:rPr>
          <w:rFonts w:ascii="Arial" w:eastAsia="Times New Roman" w:hAnsi="Arial" w:cs="Arial"/>
          <w:color w:val="222222"/>
          <w:sz w:val="18"/>
          <w:szCs w:val="18"/>
          <w:lang w:eastAsia="es-BO"/>
        </w:rPr>
      </w:pPr>
      <w:r w:rsidRPr="000B1137">
        <w:rPr>
          <w:rFonts w:ascii="Arial" w:eastAsia="Times New Roman" w:hAnsi="Arial" w:cs="Arial"/>
          <w:b/>
          <w:bCs/>
          <w:color w:val="222222"/>
          <w:sz w:val="18"/>
          <w:szCs w:val="18"/>
          <w:lang w:eastAsia="es-BO"/>
        </w:rPr>
        <w:t>Importancia clínica</w:t>
      </w:r>
      <w:r w:rsidRPr="000B1137">
        <w:rPr>
          <w:rFonts w:ascii="Arial" w:eastAsia="Times New Roman" w:hAnsi="Arial" w:cs="Arial"/>
          <w:color w:val="222222"/>
          <w:sz w:val="18"/>
          <w:szCs w:val="18"/>
          <w:lang w:eastAsia="es-BO"/>
        </w:rPr>
        <w:br/>
      </w:r>
      <w:r w:rsidRPr="000B1137">
        <w:rPr>
          <w:rFonts w:ascii="Arial" w:eastAsia="Times New Roman" w:hAnsi="Arial" w:cs="Arial"/>
          <w:color w:val="222222"/>
          <w:sz w:val="18"/>
          <w:szCs w:val="18"/>
          <w:lang w:eastAsia="es-BO"/>
        </w:rPr>
        <w:br/>
        <w:t>El CA 15.3 no es útil como prueba de tamizaje, ya que solo el 21% de pacientes en estados tempranos de la enfermedad (estado I, II y III) van presentar niveles altos.</w:t>
      </w:r>
      <w:r w:rsidRPr="000B1137">
        <w:rPr>
          <w:rFonts w:ascii="Arial" w:eastAsia="Times New Roman" w:hAnsi="Arial" w:cs="Arial"/>
          <w:color w:val="222222"/>
          <w:sz w:val="18"/>
          <w:szCs w:val="18"/>
          <w:lang w:eastAsia="es-BO"/>
        </w:rPr>
        <w:br/>
      </w:r>
      <w:r w:rsidRPr="000B1137">
        <w:rPr>
          <w:rFonts w:ascii="Arial" w:eastAsia="Times New Roman" w:hAnsi="Arial" w:cs="Arial"/>
          <w:color w:val="222222"/>
          <w:sz w:val="18"/>
          <w:szCs w:val="18"/>
          <w:lang w:eastAsia="es-BO"/>
        </w:rPr>
        <w:br/>
        <w:t xml:space="preserve">Niveles </w:t>
      </w:r>
      <w:proofErr w:type="spellStart"/>
      <w:r w:rsidRPr="000B1137">
        <w:rPr>
          <w:rFonts w:ascii="Arial" w:eastAsia="Times New Roman" w:hAnsi="Arial" w:cs="Arial"/>
          <w:color w:val="222222"/>
          <w:sz w:val="18"/>
          <w:szCs w:val="18"/>
          <w:lang w:eastAsia="es-BO"/>
        </w:rPr>
        <w:t>preoperativos</w:t>
      </w:r>
      <w:proofErr w:type="spellEnd"/>
      <w:r w:rsidRPr="000B1137">
        <w:rPr>
          <w:rFonts w:ascii="Arial" w:eastAsia="Times New Roman" w:hAnsi="Arial" w:cs="Arial"/>
          <w:color w:val="222222"/>
          <w:sz w:val="18"/>
          <w:szCs w:val="18"/>
          <w:lang w:eastAsia="es-BO"/>
        </w:rPr>
        <w:t xml:space="preserve"> elevados de CA 15.3 son de mal pronóstico ya que están correlacionados con estados avanzados, tumores grandes, metástasis de nódulos linfáticos e invasión linfática.</w:t>
      </w:r>
      <w:r w:rsidRPr="000B1137">
        <w:rPr>
          <w:rFonts w:ascii="Arial" w:eastAsia="Times New Roman" w:hAnsi="Arial" w:cs="Arial"/>
          <w:color w:val="222222"/>
          <w:sz w:val="18"/>
          <w:szCs w:val="18"/>
          <w:lang w:eastAsia="es-BO"/>
        </w:rPr>
        <w:br/>
      </w:r>
      <w:r w:rsidRPr="000B1137">
        <w:rPr>
          <w:rFonts w:ascii="Arial" w:eastAsia="Times New Roman" w:hAnsi="Arial" w:cs="Arial"/>
          <w:color w:val="222222"/>
          <w:sz w:val="18"/>
          <w:szCs w:val="18"/>
          <w:lang w:eastAsia="es-BO"/>
        </w:rPr>
        <w:br/>
        <w:t xml:space="preserve">Cambios de la concentración de CA 15.3 en el tiempo son más eficaces que valores absolutos. Cambios que representan un 25% de aumento indican progresión del carcinoma en un 95% de los pacientes. Mientras que una reducción del 25% indica una respuesta adecuada a la terapia. Cambios menores al 25% ya sea </w:t>
      </w:r>
      <w:proofErr w:type="gramStart"/>
      <w:r w:rsidRPr="000B1137">
        <w:rPr>
          <w:rFonts w:ascii="Arial" w:eastAsia="Times New Roman" w:hAnsi="Arial" w:cs="Arial"/>
          <w:color w:val="222222"/>
          <w:sz w:val="18"/>
          <w:szCs w:val="18"/>
          <w:lang w:eastAsia="es-BO"/>
        </w:rPr>
        <w:t>negativos o positivos</w:t>
      </w:r>
      <w:proofErr w:type="gramEnd"/>
      <w:r w:rsidRPr="000B1137">
        <w:rPr>
          <w:rFonts w:ascii="Arial" w:eastAsia="Times New Roman" w:hAnsi="Arial" w:cs="Arial"/>
          <w:color w:val="222222"/>
          <w:sz w:val="18"/>
          <w:szCs w:val="18"/>
          <w:lang w:eastAsia="es-BO"/>
        </w:rPr>
        <w:t xml:space="preserve"> está asociado con estabilidad de la enfermedad. Muchas veces se presenta un "pico", un aumento en las primeras semanas después de empezada la terapia, dicho pico no debe ser confundido con una falla en el tratamiento. Un decrecimiento en un 50% indica respuesta positiva al tratamiento y regresión de la enfermedad.</w:t>
      </w:r>
    </w:p>
    <w:p w:rsidR="000B1137" w:rsidRPr="000B1137" w:rsidRDefault="000B1137" w:rsidP="000B1137">
      <w:pPr>
        <w:spacing w:before="240" w:after="240" w:line="252" w:lineRule="atLeast"/>
        <w:rPr>
          <w:rFonts w:ascii="Arial" w:eastAsia="Times New Roman" w:hAnsi="Arial" w:cs="Arial"/>
          <w:color w:val="222222"/>
          <w:sz w:val="18"/>
          <w:szCs w:val="18"/>
          <w:lang w:eastAsia="es-BO"/>
        </w:rPr>
      </w:pPr>
      <w:r w:rsidRPr="000B1137">
        <w:rPr>
          <w:rFonts w:ascii="Arial" w:eastAsia="Times New Roman" w:hAnsi="Arial" w:cs="Arial"/>
          <w:b/>
          <w:bCs/>
          <w:color w:val="222222"/>
          <w:sz w:val="18"/>
          <w:szCs w:val="18"/>
          <w:lang w:eastAsia="es-BO"/>
        </w:rPr>
        <w:t>Fuente</w:t>
      </w:r>
    </w:p>
    <w:p w:rsidR="000B1137" w:rsidRPr="000B1137" w:rsidRDefault="000B1137" w:rsidP="000B1137">
      <w:pPr>
        <w:spacing w:before="161" w:after="161" w:line="240" w:lineRule="auto"/>
        <w:outlineLvl w:val="0"/>
        <w:rPr>
          <w:rFonts w:ascii="Arial" w:eastAsia="Times New Roman" w:hAnsi="Arial" w:cs="Arial"/>
          <w:b/>
          <w:bCs/>
          <w:color w:val="393939"/>
          <w:kern w:val="36"/>
          <w:sz w:val="27"/>
          <w:szCs w:val="27"/>
          <w:lang w:eastAsia="es-BO"/>
        </w:rPr>
      </w:pPr>
      <w:r w:rsidRPr="000B1137">
        <w:rPr>
          <w:rFonts w:ascii="Arial" w:eastAsia="Times New Roman" w:hAnsi="Arial" w:cs="Arial"/>
          <w:b/>
          <w:bCs/>
          <w:color w:val="393939"/>
          <w:kern w:val="36"/>
          <w:sz w:val="27"/>
          <w:szCs w:val="27"/>
          <w:lang w:eastAsia="es-BO"/>
        </w:rPr>
        <w:t>MARCADOR TUMORAL</w:t>
      </w:r>
      <w:r w:rsidRPr="000B1137">
        <w:rPr>
          <w:rFonts w:ascii="Arial" w:eastAsia="Times New Roman" w:hAnsi="Arial" w:cs="Arial"/>
          <w:b/>
          <w:bCs/>
          <w:color w:val="393939"/>
          <w:kern w:val="36"/>
          <w:sz w:val="27"/>
          <w:szCs w:val="27"/>
          <w:lang w:eastAsia="es-BO"/>
        </w:rPr>
        <w:br/>
        <w:t>HORMONA GONADOTROPINA CORIÓNICA HUMANA (HCG)</w:t>
      </w:r>
    </w:p>
    <w:p w:rsidR="000B1137" w:rsidRPr="000B1137" w:rsidRDefault="000B1137" w:rsidP="000B1137">
      <w:pPr>
        <w:spacing w:before="240" w:after="240" w:line="240" w:lineRule="auto"/>
        <w:outlineLvl w:val="2"/>
        <w:rPr>
          <w:rFonts w:ascii="Arial" w:eastAsia="Times New Roman" w:hAnsi="Arial" w:cs="Arial"/>
          <w:b/>
          <w:bCs/>
          <w:color w:val="393939"/>
          <w:sz w:val="21"/>
          <w:szCs w:val="21"/>
          <w:lang w:eastAsia="es-BO"/>
        </w:rPr>
      </w:pPr>
      <w:r w:rsidRPr="000B1137">
        <w:rPr>
          <w:rFonts w:ascii="Arial" w:eastAsia="Times New Roman" w:hAnsi="Arial" w:cs="Arial"/>
          <w:b/>
          <w:bCs/>
          <w:color w:val="393939"/>
          <w:sz w:val="21"/>
          <w:szCs w:val="21"/>
          <w:lang w:eastAsia="es-BO"/>
        </w:rPr>
        <w:br/>
        <w:t>Valores normales</w:t>
      </w:r>
    </w:p>
    <w:p w:rsidR="000B1137" w:rsidRPr="000B1137" w:rsidRDefault="000B1137" w:rsidP="000B1137">
      <w:pPr>
        <w:spacing w:before="240" w:after="240" w:line="252" w:lineRule="atLeast"/>
        <w:rPr>
          <w:rFonts w:ascii="Arial" w:eastAsia="Times New Roman" w:hAnsi="Arial" w:cs="Arial"/>
          <w:color w:val="222222"/>
          <w:sz w:val="18"/>
          <w:szCs w:val="18"/>
          <w:lang w:eastAsia="es-BO"/>
        </w:rPr>
      </w:pPr>
      <w:r w:rsidRPr="000B1137">
        <w:rPr>
          <w:rFonts w:ascii="Arial" w:eastAsia="Times New Roman" w:hAnsi="Arial" w:cs="Arial"/>
          <w:color w:val="222222"/>
          <w:sz w:val="18"/>
          <w:szCs w:val="18"/>
          <w:lang w:eastAsia="es-BO"/>
        </w:rPr>
        <w:t xml:space="preserve">Hombres y mujeres no embarazadas: Menos de 5 </w:t>
      </w:r>
      <w:proofErr w:type="spellStart"/>
      <w:r w:rsidRPr="000B1137">
        <w:rPr>
          <w:rFonts w:ascii="Arial" w:eastAsia="Times New Roman" w:hAnsi="Arial" w:cs="Arial"/>
          <w:color w:val="222222"/>
          <w:sz w:val="18"/>
          <w:szCs w:val="18"/>
          <w:lang w:eastAsia="es-BO"/>
        </w:rPr>
        <w:t>mUI</w:t>
      </w:r>
      <w:proofErr w:type="spellEnd"/>
      <w:r w:rsidRPr="000B1137">
        <w:rPr>
          <w:rFonts w:ascii="Arial" w:eastAsia="Times New Roman" w:hAnsi="Arial" w:cs="Arial"/>
          <w:color w:val="222222"/>
          <w:sz w:val="18"/>
          <w:szCs w:val="18"/>
          <w:lang w:eastAsia="es-BO"/>
        </w:rPr>
        <w:t>/ml</w:t>
      </w:r>
    </w:p>
    <w:p w:rsidR="000B1137" w:rsidRPr="000B1137" w:rsidRDefault="000B1137" w:rsidP="000B1137">
      <w:pPr>
        <w:spacing w:before="240" w:after="240" w:line="252" w:lineRule="atLeast"/>
        <w:rPr>
          <w:rFonts w:ascii="Arial" w:eastAsia="Times New Roman" w:hAnsi="Arial" w:cs="Arial"/>
          <w:color w:val="222222"/>
          <w:sz w:val="18"/>
          <w:szCs w:val="18"/>
          <w:lang w:eastAsia="es-BO"/>
        </w:rPr>
      </w:pPr>
      <w:r w:rsidRPr="000B1137">
        <w:rPr>
          <w:rFonts w:ascii="Arial" w:eastAsia="Times New Roman" w:hAnsi="Arial" w:cs="Arial"/>
          <w:b/>
          <w:bCs/>
          <w:color w:val="222222"/>
          <w:sz w:val="18"/>
          <w:szCs w:val="18"/>
          <w:lang w:eastAsia="es-BO"/>
        </w:rPr>
        <w:lastRenderedPageBreak/>
        <w:t>Descripción</w:t>
      </w:r>
      <w:r w:rsidRPr="000B1137">
        <w:rPr>
          <w:rFonts w:ascii="Arial" w:eastAsia="Times New Roman" w:hAnsi="Arial" w:cs="Arial"/>
          <w:color w:val="222222"/>
          <w:sz w:val="18"/>
          <w:szCs w:val="18"/>
          <w:lang w:eastAsia="es-BO"/>
        </w:rPr>
        <w:br/>
      </w:r>
      <w:r w:rsidRPr="000B1137">
        <w:rPr>
          <w:rFonts w:ascii="Arial" w:eastAsia="Times New Roman" w:hAnsi="Arial" w:cs="Arial"/>
          <w:color w:val="222222"/>
          <w:sz w:val="18"/>
          <w:szCs w:val="18"/>
          <w:lang w:eastAsia="es-BO"/>
        </w:rPr>
        <w:br/>
        <w:t xml:space="preserve">Hormona constituida por dos subunidades. La subunidad alfa la cual es idéntica a las subunidades beta de hormonas </w:t>
      </w:r>
      <w:proofErr w:type="spellStart"/>
      <w:r w:rsidRPr="000B1137">
        <w:rPr>
          <w:rFonts w:ascii="Arial" w:eastAsia="Times New Roman" w:hAnsi="Arial" w:cs="Arial"/>
          <w:color w:val="222222"/>
          <w:sz w:val="18"/>
          <w:szCs w:val="18"/>
          <w:lang w:eastAsia="es-BO"/>
        </w:rPr>
        <w:t>hipofisiarias</w:t>
      </w:r>
      <w:proofErr w:type="spellEnd"/>
      <w:r w:rsidRPr="000B1137">
        <w:rPr>
          <w:rFonts w:ascii="Arial" w:eastAsia="Times New Roman" w:hAnsi="Arial" w:cs="Arial"/>
          <w:color w:val="222222"/>
          <w:sz w:val="18"/>
          <w:szCs w:val="18"/>
          <w:lang w:eastAsia="es-BO"/>
        </w:rPr>
        <w:t xml:space="preserve"> como la LH, FSH y TSH. La subunidad beta es la que proporciona su función biológica específica y la que detecta específicamente a </w:t>
      </w:r>
      <w:proofErr w:type="spellStart"/>
      <w:r w:rsidRPr="000B1137">
        <w:rPr>
          <w:rFonts w:ascii="Arial" w:eastAsia="Times New Roman" w:hAnsi="Arial" w:cs="Arial"/>
          <w:color w:val="222222"/>
          <w:sz w:val="18"/>
          <w:szCs w:val="18"/>
          <w:lang w:eastAsia="es-BO"/>
        </w:rPr>
        <w:t>al</w:t>
      </w:r>
      <w:proofErr w:type="spellEnd"/>
      <w:r w:rsidRPr="000B1137">
        <w:rPr>
          <w:rFonts w:ascii="Arial" w:eastAsia="Times New Roman" w:hAnsi="Arial" w:cs="Arial"/>
          <w:color w:val="222222"/>
          <w:sz w:val="18"/>
          <w:szCs w:val="18"/>
          <w:lang w:eastAsia="es-BO"/>
        </w:rPr>
        <w:t xml:space="preserve"> hora de hacer la prueba. Por lo tanto cuando se determina la </w:t>
      </w:r>
      <w:proofErr w:type="spellStart"/>
      <w:r w:rsidRPr="000B1137">
        <w:rPr>
          <w:rFonts w:ascii="Arial" w:eastAsia="Times New Roman" w:hAnsi="Arial" w:cs="Arial"/>
          <w:color w:val="222222"/>
          <w:sz w:val="18"/>
          <w:szCs w:val="18"/>
          <w:lang w:eastAsia="es-BO"/>
        </w:rPr>
        <w:t>hCG</w:t>
      </w:r>
      <w:proofErr w:type="spellEnd"/>
      <w:r w:rsidRPr="000B1137">
        <w:rPr>
          <w:rFonts w:ascii="Arial" w:eastAsia="Times New Roman" w:hAnsi="Arial" w:cs="Arial"/>
          <w:color w:val="222222"/>
          <w:sz w:val="18"/>
          <w:szCs w:val="18"/>
          <w:lang w:eastAsia="es-BO"/>
        </w:rPr>
        <w:t xml:space="preserve"> lo que realmente se mide es la subunidad beta de la </w:t>
      </w:r>
      <w:proofErr w:type="spellStart"/>
      <w:r w:rsidRPr="000B1137">
        <w:rPr>
          <w:rFonts w:ascii="Arial" w:eastAsia="Times New Roman" w:hAnsi="Arial" w:cs="Arial"/>
          <w:color w:val="222222"/>
          <w:sz w:val="18"/>
          <w:szCs w:val="18"/>
          <w:lang w:eastAsia="es-BO"/>
        </w:rPr>
        <w:t>hCG</w:t>
      </w:r>
      <w:proofErr w:type="spellEnd"/>
    </w:p>
    <w:p w:rsidR="000B1137" w:rsidRPr="000B1137" w:rsidRDefault="000B1137" w:rsidP="000B1137">
      <w:pPr>
        <w:spacing w:before="240" w:after="240" w:line="252" w:lineRule="atLeast"/>
        <w:rPr>
          <w:rFonts w:ascii="Arial" w:eastAsia="Times New Roman" w:hAnsi="Arial" w:cs="Arial"/>
          <w:color w:val="222222"/>
          <w:sz w:val="18"/>
          <w:szCs w:val="18"/>
          <w:lang w:eastAsia="es-BO"/>
        </w:rPr>
      </w:pPr>
      <w:r w:rsidRPr="000B1137">
        <w:rPr>
          <w:rFonts w:ascii="Arial" w:eastAsia="Times New Roman" w:hAnsi="Arial" w:cs="Arial"/>
          <w:b/>
          <w:bCs/>
          <w:color w:val="222222"/>
          <w:sz w:val="18"/>
          <w:szCs w:val="18"/>
          <w:lang w:eastAsia="es-BO"/>
        </w:rPr>
        <w:t>Importancia clínica</w:t>
      </w:r>
      <w:r w:rsidRPr="000B1137">
        <w:rPr>
          <w:rFonts w:ascii="Arial" w:eastAsia="Times New Roman" w:hAnsi="Arial" w:cs="Arial"/>
          <w:color w:val="222222"/>
          <w:sz w:val="18"/>
          <w:szCs w:val="18"/>
          <w:lang w:eastAsia="es-BO"/>
        </w:rPr>
        <w:br/>
      </w:r>
      <w:r w:rsidRPr="000B1137">
        <w:rPr>
          <w:rFonts w:ascii="Arial" w:eastAsia="Times New Roman" w:hAnsi="Arial" w:cs="Arial"/>
          <w:color w:val="222222"/>
          <w:sz w:val="18"/>
          <w:szCs w:val="18"/>
          <w:lang w:eastAsia="es-BO"/>
        </w:rPr>
        <w:br/>
        <w:t xml:space="preserve">La determinación cuantitativa de la </w:t>
      </w:r>
      <w:proofErr w:type="spellStart"/>
      <w:r w:rsidRPr="000B1137">
        <w:rPr>
          <w:rFonts w:ascii="Arial" w:eastAsia="Times New Roman" w:hAnsi="Arial" w:cs="Arial"/>
          <w:color w:val="222222"/>
          <w:sz w:val="18"/>
          <w:szCs w:val="18"/>
          <w:lang w:eastAsia="es-BO"/>
        </w:rPr>
        <w:t>hCG</w:t>
      </w:r>
      <w:proofErr w:type="spellEnd"/>
      <w:r w:rsidRPr="000B1137">
        <w:rPr>
          <w:rFonts w:ascii="Arial" w:eastAsia="Times New Roman" w:hAnsi="Arial" w:cs="Arial"/>
          <w:color w:val="222222"/>
          <w:sz w:val="18"/>
          <w:szCs w:val="18"/>
          <w:lang w:eastAsia="es-BO"/>
        </w:rPr>
        <w:t xml:space="preserve"> es de mucha utilidad en los seguimientos de embarazos, en diagnóstico de embarazos ectópicos, molas </w:t>
      </w:r>
      <w:proofErr w:type="spellStart"/>
      <w:r w:rsidRPr="000B1137">
        <w:rPr>
          <w:rFonts w:ascii="Arial" w:eastAsia="Times New Roman" w:hAnsi="Arial" w:cs="Arial"/>
          <w:color w:val="222222"/>
          <w:sz w:val="18"/>
          <w:szCs w:val="18"/>
          <w:lang w:eastAsia="es-BO"/>
        </w:rPr>
        <w:t>hidatidiformes</w:t>
      </w:r>
      <w:proofErr w:type="spellEnd"/>
      <w:r w:rsidRPr="000B1137">
        <w:rPr>
          <w:rFonts w:ascii="Arial" w:eastAsia="Times New Roman" w:hAnsi="Arial" w:cs="Arial"/>
          <w:color w:val="222222"/>
          <w:sz w:val="18"/>
          <w:szCs w:val="18"/>
          <w:lang w:eastAsia="es-BO"/>
        </w:rPr>
        <w:t xml:space="preserve">, y tumores testiculares. Junto con la determinación del </w:t>
      </w:r>
      <w:proofErr w:type="spellStart"/>
      <w:r w:rsidRPr="000B1137">
        <w:rPr>
          <w:rFonts w:ascii="Arial" w:eastAsia="Times New Roman" w:hAnsi="Arial" w:cs="Arial"/>
          <w:color w:val="222222"/>
          <w:sz w:val="18"/>
          <w:szCs w:val="18"/>
          <w:lang w:eastAsia="es-BO"/>
        </w:rPr>
        <w:t>estriol</w:t>
      </w:r>
      <w:proofErr w:type="spellEnd"/>
      <w:r w:rsidRPr="000B1137">
        <w:rPr>
          <w:rFonts w:ascii="Arial" w:eastAsia="Times New Roman" w:hAnsi="Arial" w:cs="Arial"/>
          <w:color w:val="222222"/>
          <w:sz w:val="18"/>
          <w:szCs w:val="18"/>
          <w:lang w:eastAsia="es-BO"/>
        </w:rPr>
        <w:t xml:space="preserve"> y la AFP colaboran en la detección de problemas fetales como el síndrome de Down y la espina bífida.</w:t>
      </w:r>
      <w:r w:rsidRPr="000B1137">
        <w:rPr>
          <w:rFonts w:ascii="Arial" w:eastAsia="Times New Roman" w:hAnsi="Arial" w:cs="Arial"/>
          <w:color w:val="222222"/>
          <w:sz w:val="18"/>
          <w:szCs w:val="18"/>
          <w:lang w:eastAsia="es-BO"/>
        </w:rPr>
        <w:br/>
      </w:r>
      <w:r w:rsidRPr="000B1137">
        <w:rPr>
          <w:rFonts w:ascii="Arial" w:eastAsia="Times New Roman" w:hAnsi="Arial" w:cs="Arial"/>
          <w:color w:val="222222"/>
          <w:sz w:val="18"/>
          <w:szCs w:val="18"/>
          <w:lang w:eastAsia="es-BO"/>
        </w:rPr>
        <w:br/>
        <w:t xml:space="preserve">La </w:t>
      </w:r>
      <w:proofErr w:type="spellStart"/>
      <w:r w:rsidRPr="000B1137">
        <w:rPr>
          <w:rFonts w:ascii="Arial" w:eastAsia="Times New Roman" w:hAnsi="Arial" w:cs="Arial"/>
          <w:color w:val="222222"/>
          <w:sz w:val="18"/>
          <w:szCs w:val="18"/>
          <w:lang w:eastAsia="es-BO"/>
        </w:rPr>
        <w:t>hCG</w:t>
      </w:r>
      <w:proofErr w:type="spellEnd"/>
      <w:r w:rsidRPr="000B1137">
        <w:rPr>
          <w:rFonts w:ascii="Arial" w:eastAsia="Times New Roman" w:hAnsi="Arial" w:cs="Arial"/>
          <w:color w:val="222222"/>
          <w:sz w:val="18"/>
          <w:szCs w:val="18"/>
          <w:lang w:eastAsia="es-BO"/>
        </w:rPr>
        <w:t xml:space="preserve"> es un marcador para el seguimiento de enfermedad </w:t>
      </w:r>
      <w:proofErr w:type="spellStart"/>
      <w:r w:rsidRPr="000B1137">
        <w:rPr>
          <w:rFonts w:ascii="Arial" w:eastAsia="Times New Roman" w:hAnsi="Arial" w:cs="Arial"/>
          <w:color w:val="222222"/>
          <w:sz w:val="18"/>
          <w:szCs w:val="18"/>
          <w:lang w:eastAsia="es-BO"/>
        </w:rPr>
        <w:t>trofoblástica</w:t>
      </w:r>
      <w:proofErr w:type="spellEnd"/>
      <w:r w:rsidRPr="000B1137">
        <w:rPr>
          <w:rFonts w:ascii="Arial" w:eastAsia="Times New Roman" w:hAnsi="Arial" w:cs="Arial"/>
          <w:color w:val="222222"/>
          <w:sz w:val="18"/>
          <w:szCs w:val="18"/>
          <w:lang w:eastAsia="es-BO"/>
        </w:rPr>
        <w:t xml:space="preserve"> gestacional o mola </w:t>
      </w:r>
      <w:proofErr w:type="spellStart"/>
      <w:r w:rsidRPr="000B1137">
        <w:rPr>
          <w:rFonts w:ascii="Arial" w:eastAsia="Times New Roman" w:hAnsi="Arial" w:cs="Arial"/>
          <w:color w:val="222222"/>
          <w:sz w:val="18"/>
          <w:szCs w:val="18"/>
          <w:lang w:eastAsia="es-BO"/>
        </w:rPr>
        <w:t>hidatidiforme</w:t>
      </w:r>
      <w:proofErr w:type="spellEnd"/>
      <w:r w:rsidRPr="000B1137">
        <w:rPr>
          <w:rFonts w:ascii="Arial" w:eastAsia="Times New Roman" w:hAnsi="Arial" w:cs="Arial"/>
          <w:color w:val="222222"/>
          <w:sz w:val="18"/>
          <w:szCs w:val="18"/>
          <w:lang w:eastAsia="es-BO"/>
        </w:rPr>
        <w:t xml:space="preserve">. Después de la resección adecuada de la mola los niveles deben bajar en 3 a 12 semanas. Si los valores persisten elevados o disminuyen muy lentamente requieren terapia sistémica contra mola invasiva o </w:t>
      </w:r>
      <w:proofErr w:type="spellStart"/>
      <w:r w:rsidRPr="000B1137">
        <w:rPr>
          <w:rFonts w:ascii="Arial" w:eastAsia="Times New Roman" w:hAnsi="Arial" w:cs="Arial"/>
          <w:color w:val="222222"/>
          <w:sz w:val="18"/>
          <w:szCs w:val="18"/>
          <w:lang w:eastAsia="es-BO"/>
        </w:rPr>
        <w:t>coriocarcinoma</w:t>
      </w:r>
      <w:proofErr w:type="spellEnd"/>
      <w:r w:rsidRPr="000B1137">
        <w:rPr>
          <w:rFonts w:ascii="Arial" w:eastAsia="Times New Roman" w:hAnsi="Arial" w:cs="Arial"/>
          <w:color w:val="222222"/>
          <w:sz w:val="18"/>
          <w:szCs w:val="18"/>
          <w:lang w:eastAsia="es-BO"/>
        </w:rPr>
        <w:t>.</w:t>
      </w:r>
      <w:r w:rsidRPr="000B1137">
        <w:rPr>
          <w:rFonts w:ascii="Arial" w:eastAsia="Times New Roman" w:hAnsi="Arial" w:cs="Arial"/>
          <w:color w:val="222222"/>
          <w:sz w:val="18"/>
          <w:szCs w:val="18"/>
          <w:lang w:eastAsia="es-BO"/>
        </w:rPr>
        <w:br/>
      </w:r>
      <w:r w:rsidRPr="000B1137">
        <w:rPr>
          <w:rFonts w:ascii="Arial" w:eastAsia="Times New Roman" w:hAnsi="Arial" w:cs="Arial"/>
          <w:color w:val="222222"/>
          <w:sz w:val="18"/>
          <w:szCs w:val="18"/>
          <w:lang w:eastAsia="es-BO"/>
        </w:rPr>
        <w:br/>
        <w:t xml:space="preserve">La </w:t>
      </w:r>
      <w:proofErr w:type="spellStart"/>
      <w:r w:rsidRPr="000B1137">
        <w:rPr>
          <w:rFonts w:ascii="Arial" w:eastAsia="Times New Roman" w:hAnsi="Arial" w:cs="Arial"/>
          <w:color w:val="222222"/>
          <w:sz w:val="18"/>
          <w:szCs w:val="18"/>
          <w:lang w:eastAsia="es-BO"/>
        </w:rPr>
        <w:t>hCG</w:t>
      </w:r>
      <w:proofErr w:type="spellEnd"/>
      <w:r w:rsidRPr="000B1137">
        <w:rPr>
          <w:rFonts w:ascii="Arial" w:eastAsia="Times New Roman" w:hAnsi="Arial" w:cs="Arial"/>
          <w:color w:val="222222"/>
          <w:sz w:val="18"/>
          <w:szCs w:val="18"/>
          <w:lang w:eastAsia="es-BO"/>
        </w:rPr>
        <w:t xml:space="preserve"> se detecta en el suero de pacientes con tumores germinales no </w:t>
      </w:r>
      <w:proofErr w:type="spellStart"/>
      <w:r w:rsidRPr="000B1137">
        <w:rPr>
          <w:rFonts w:ascii="Arial" w:eastAsia="Times New Roman" w:hAnsi="Arial" w:cs="Arial"/>
          <w:color w:val="222222"/>
          <w:sz w:val="18"/>
          <w:szCs w:val="18"/>
          <w:lang w:eastAsia="es-BO"/>
        </w:rPr>
        <w:t>seminomatosos</w:t>
      </w:r>
      <w:proofErr w:type="spellEnd"/>
      <w:r w:rsidRPr="000B1137">
        <w:rPr>
          <w:rFonts w:ascii="Arial" w:eastAsia="Times New Roman" w:hAnsi="Arial" w:cs="Arial"/>
          <w:color w:val="222222"/>
          <w:sz w:val="18"/>
          <w:szCs w:val="18"/>
          <w:lang w:eastAsia="es-BO"/>
        </w:rPr>
        <w:t xml:space="preserve">. Al combinar la determinación de </w:t>
      </w:r>
      <w:proofErr w:type="spellStart"/>
      <w:r w:rsidRPr="000B1137">
        <w:rPr>
          <w:rFonts w:ascii="Arial" w:eastAsia="Times New Roman" w:hAnsi="Arial" w:cs="Arial"/>
          <w:color w:val="222222"/>
          <w:sz w:val="18"/>
          <w:szCs w:val="18"/>
          <w:lang w:eastAsia="es-BO"/>
        </w:rPr>
        <w:t>hCG</w:t>
      </w:r>
      <w:proofErr w:type="spellEnd"/>
      <w:r w:rsidRPr="000B1137">
        <w:rPr>
          <w:rFonts w:ascii="Arial" w:eastAsia="Times New Roman" w:hAnsi="Arial" w:cs="Arial"/>
          <w:color w:val="222222"/>
          <w:sz w:val="18"/>
          <w:szCs w:val="18"/>
          <w:lang w:eastAsia="es-BO"/>
        </w:rPr>
        <w:t xml:space="preserve"> con la AFP aumenta la sensibilidad en todos los estadios. Además de la detección de diseminación y recaídas.</w:t>
      </w:r>
    </w:p>
    <w:p w:rsidR="000B1137" w:rsidRPr="000B1137" w:rsidRDefault="000B1137" w:rsidP="000B1137">
      <w:pPr>
        <w:spacing w:before="319" w:after="319" w:line="252" w:lineRule="atLeast"/>
        <w:outlineLvl w:val="3"/>
        <w:rPr>
          <w:rFonts w:ascii="Arial" w:eastAsia="Times New Roman" w:hAnsi="Arial" w:cs="Arial"/>
          <w:b/>
          <w:bCs/>
          <w:color w:val="393939"/>
          <w:sz w:val="18"/>
          <w:szCs w:val="18"/>
          <w:lang w:eastAsia="es-BO"/>
        </w:rPr>
      </w:pPr>
      <w:r w:rsidRPr="000B1137">
        <w:rPr>
          <w:rFonts w:ascii="Arial" w:eastAsia="Times New Roman" w:hAnsi="Arial" w:cs="Arial"/>
          <w:b/>
          <w:bCs/>
          <w:color w:val="393939"/>
          <w:sz w:val="18"/>
          <w:szCs w:val="18"/>
          <w:lang w:eastAsia="es-BO"/>
        </w:rPr>
        <w:t>Si desea leer más artículos sobre el tema del Cáncer le recomendamos visitar las siguientes direcciones:</w:t>
      </w:r>
    </w:p>
    <w:p w:rsidR="000B1137" w:rsidRPr="000B1137" w:rsidRDefault="000B1137" w:rsidP="000B1137">
      <w:pPr>
        <w:spacing w:before="161" w:after="161" w:line="240" w:lineRule="auto"/>
        <w:outlineLvl w:val="0"/>
        <w:rPr>
          <w:rFonts w:ascii="Arial" w:eastAsia="Times New Roman" w:hAnsi="Arial" w:cs="Arial"/>
          <w:b/>
          <w:bCs/>
          <w:color w:val="393939"/>
          <w:kern w:val="36"/>
          <w:sz w:val="27"/>
          <w:szCs w:val="27"/>
          <w:lang w:eastAsia="es-BO"/>
        </w:rPr>
      </w:pPr>
      <w:r w:rsidRPr="000B1137">
        <w:rPr>
          <w:rFonts w:ascii="Arial" w:eastAsia="Times New Roman" w:hAnsi="Arial" w:cs="Arial"/>
          <w:b/>
          <w:bCs/>
          <w:color w:val="393939"/>
          <w:kern w:val="36"/>
          <w:sz w:val="27"/>
          <w:szCs w:val="27"/>
          <w:lang w:eastAsia="es-BO"/>
        </w:rPr>
        <w:t>MARCADOR TUMORAL</w:t>
      </w:r>
      <w:r w:rsidRPr="000B1137">
        <w:rPr>
          <w:rFonts w:ascii="Arial" w:eastAsia="Times New Roman" w:hAnsi="Arial" w:cs="Arial"/>
          <w:b/>
          <w:bCs/>
          <w:color w:val="393939"/>
          <w:kern w:val="36"/>
          <w:sz w:val="27"/>
          <w:szCs w:val="27"/>
          <w:lang w:eastAsia="es-BO"/>
        </w:rPr>
        <w:br/>
        <w:t>NUCLEAR MATRIX PROTEIN 22 (NMP 22)</w:t>
      </w:r>
    </w:p>
    <w:p w:rsidR="000B1137" w:rsidRPr="000B1137" w:rsidRDefault="000B1137" w:rsidP="000B1137">
      <w:pPr>
        <w:spacing w:before="240" w:after="240" w:line="252" w:lineRule="atLeast"/>
        <w:rPr>
          <w:rFonts w:ascii="Arial" w:eastAsia="Times New Roman" w:hAnsi="Arial" w:cs="Arial"/>
          <w:color w:val="222222"/>
          <w:sz w:val="18"/>
          <w:szCs w:val="18"/>
          <w:lang w:eastAsia="es-BO"/>
        </w:rPr>
      </w:pPr>
      <w:r w:rsidRPr="000B1137">
        <w:rPr>
          <w:rFonts w:ascii="Arial" w:eastAsia="Times New Roman" w:hAnsi="Arial" w:cs="Arial"/>
          <w:b/>
          <w:bCs/>
          <w:color w:val="222222"/>
          <w:sz w:val="18"/>
          <w:szCs w:val="18"/>
          <w:lang w:eastAsia="es-BO"/>
        </w:rPr>
        <w:t>Valores normales</w:t>
      </w:r>
      <w:r w:rsidRPr="000B1137">
        <w:rPr>
          <w:rFonts w:ascii="Arial" w:eastAsia="Times New Roman" w:hAnsi="Arial" w:cs="Arial"/>
          <w:color w:val="222222"/>
          <w:sz w:val="18"/>
          <w:szCs w:val="18"/>
          <w:lang w:eastAsia="es-BO"/>
        </w:rPr>
        <w:br/>
      </w:r>
      <w:r w:rsidRPr="000B1137">
        <w:rPr>
          <w:rFonts w:ascii="Arial" w:eastAsia="Times New Roman" w:hAnsi="Arial" w:cs="Arial"/>
          <w:color w:val="222222"/>
          <w:sz w:val="18"/>
          <w:szCs w:val="18"/>
          <w:lang w:eastAsia="es-BO"/>
        </w:rPr>
        <w:br/>
        <w:t>&lt; 10 unidades/ml</w:t>
      </w:r>
    </w:p>
    <w:p w:rsidR="000B1137" w:rsidRPr="000B1137" w:rsidRDefault="000B1137" w:rsidP="000B1137">
      <w:pPr>
        <w:spacing w:before="240" w:after="240" w:line="252" w:lineRule="atLeast"/>
        <w:rPr>
          <w:rFonts w:ascii="Arial" w:eastAsia="Times New Roman" w:hAnsi="Arial" w:cs="Arial"/>
          <w:color w:val="222222"/>
          <w:sz w:val="18"/>
          <w:szCs w:val="18"/>
          <w:lang w:eastAsia="es-BO"/>
        </w:rPr>
      </w:pPr>
      <w:r w:rsidRPr="000B1137">
        <w:rPr>
          <w:rFonts w:ascii="Arial" w:eastAsia="Times New Roman" w:hAnsi="Arial" w:cs="Arial"/>
          <w:b/>
          <w:bCs/>
          <w:color w:val="222222"/>
          <w:sz w:val="18"/>
          <w:szCs w:val="18"/>
          <w:lang w:eastAsia="es-BO"/>
        </w:rPr>
        <w:t>Descripción</w:t>
      </w:r>
      <w:r w:rsidRPr="000B1137">
        <w:rPr>
          <w:rFonts w:ascii="Arial" w:eastAsia="Times New Roman" w:hAnsi="Arial" w:cs="Arial"/>
          <w:color w:val="222222"/>
          <w:sz w:val="18"/>
          <w:szCs w:val="18"/>
          <w:lang w:eastAsia="es-BO"/>
        </w:rPr>
        <w:br/>
      </w:r>
      <w:r w:rsidRPr="000B1137">
        <w:rPr>
          <w:rFonts w:ascii="Arial" w:eastAsia="Times New Roman" w:hAnsi="Arial" w:cs="Arial"/>
          <w:color w:val="222222"/>
          <w:sz w:val="18"/>
          <w:szCs w:val="18"/>
          <w:lang w:eastAsia="es-BO"/>
        </w:rPr>
        <w:br/>
        <w:t>Las proteínas de matriz nuclear (NMP) son proteínas que forman parte de una red que mantiene la estructura del núcleo de las células. Algunas de estas NMP son órgano-específicas y en el caso de la NMP22, se encuentra en células epiteliales humanas, como parte del aparato nuclear mitótico (</w:t>
      </w:r>
      <w:proofErr w:type="spellStart"/>
      <w:r w:rsidRPr="000B1137">
        <w:rPr>
          <w:rFonts w:ascii="Arial" w:eastAsia="Times New Roman" w:hAnsi="Arial" w:cs="Arial"/>
          <w:color w:val="222222"/>
          <w:sz w:val="18"/>
          <w:szCs w:val="18"/>
          <w:lang w:eastAsia="es-BO"/>
        </w:rPr>
        <w:t>NuMA</w:t>
      </w:r>
      <w:proofErr w:type="spellEnd"/>
      <w:r w:rsidRPr="000B1137">
        <w:rPr>
          <w:rFonts w:ascii="Arial" w:eastAsia="Times New Roman" w:hAnsi="Arial" w:cs="Arial"/>
          <w:color w:val="222222"/>
          <w:sz w:val="18"/>
          <w:szCs w:val="18"/>
          <w:lang w:eastAsia="es-BO"/>
        </w:rPr>
        <w:t>). </w:t>
      </w:r>
      <w:r w:rsidRPr="000B1137">
        <w:rPr>
          <w:rFonts w:ascii="Arial" w:eastAsia="Times New Roman" w:hAnsi="Arial" w:cs="Arial"/>
          <w:color w:val="222222"/>
          <w:sz w:val="18"/>
          <w:szCs w:val="18"/>
          <w:lang w:eastAsia="es-BO"/>
        </w:rPr>
        <w:br/>
      </w:r>
      <w:r w:rsidRPr="000B1137">
        <w:rPr>
          <w:rFonts w:ascii="Arial" w:eastAsia="Times New Roman" w:hAnsi="Arial" w:cs="Arial"/>
          <w:color w:val="222222"/>
          <w:sz w:val="18"/>
          <w:szCs w:val="18"/>
          <w:lang w:eastAsia="es-BO"/>
        </w:rPr>
        <w:br/>
        <w:t xml:space="preserve">Este </w:t>
      </w:r>
      <w:proofErr w:type="spellStart"/>
      <w:r w:rsidRPr="000B1137">
        <w:rPr>
          <w:rFonts w:ascii="Arial" w:eastAsia="Times New Roman" w:hAnsi="Arial" w:cs="Arial"/>
          <w:color w:val="222222"/>
          <w:sz w:val="18"/>
          <w:szCs w:val="18"/>
          <w:lang w:eastAsia="es-BO"/>
        </w:rPr>
        <w:t>NuMA</w:t>
      </w:r>
      <w:proofErr w:type="spellEnd"/>
      <w:r w:rsidRPr="000B1137">
        <w:rPr>
          <w:rFonts w:ascii="Arial" w:eastAsia="Times New Roman" w:hAnsi="Arial" w:cs="Arial"/>
          <w:color w:val="222222"/>
          <w:sz w:val="18"/>
          <w:szCs w:val="18"/>
          <w:lang w:eastAsia="es-BO"/>
        </w:rPr>
        <w:t xml:space="preserve"> se encuentra en concentraciones muy elevadas en las células </w:t>
      </w:r>
      <w:proofErr w:type="spellStart"/>
      <w:r w:rsidRPr="000B1137">
        <w:rPr>
          <w:rFonts w:ascii="Arial" w:eastAsia="Times New Roman" w:hAnsi="Arial" w:cs="Arial"/>
          <w:color w:val="222222"/>
          <w:sz w:val="18"/>
          <w:szCs w:val="18"/>
          <w:lang w:eastAsia="es-BO"/>
        </w:rPr>
        <w:t>uroteliales</w:t>
      </w:r>
      <w:proofErr w:type="spellEnd"/>
      <w:r w:rsidRPr="000B1137">
        <w:rPr>
          <w:rFonts w:ascii="Arial" w:eastAsia="Times New Roman" w:hAnsi="Arial" w:cs="Arial"/>
          <w:color w:val="222222"/>
          <w:sz w:val="18"/>
          <w:szCs w:val="18"/>
          <w:lang w:eastAsia="es-BO"/>
        </w:rPr>
        <w:t xml:space="preserve"> cancerosas, llegando a estar 25 veces más alta que en células </w:t>
      </w:r>
      <w:proofErr w:type="spellStart"/>
      <w:r w:rsidRPr="000B1137">
        <w:rPr>
          <w:rFonts w:ascii="Arial" w:eastAsia="Times New Roman" w:hAnsi="Arial" w:cs="Arial"/>
          <w:color w:val="222222"/>
          <w:sz w:val="18"/>
          <w:szCs w:val="18"/>
          <w:lang w:eastAsia="es-BO"/>
        </w:rPr>
        <w:t>uroteliales</w:t>
      </w:r>
      <w:proofErr w:type="spellEnd"/>
      <w:r w:rsidRPr="000B1137">
        <w:rPr>
          <w:rFonts w:ascii="Arial" w:eastAsia="Times New Roman" w:hAnsi="Arial" w:cs="Arial"/>
          <w:color w:val="222222"/>
          <w:sz w:val="18"/>
          <w:szCs w:val="18"/>
          <w:lang w:eastAsia="es-BO"/>
        </w:rPr>
        <w:t xml:space="preserve"> normales. Por este hecho la NMP22 fue reconocida como un marcador específico de cáncer de células </w:t>
      </w:r>
      <w:proofErr w:type="spellStart"/>
      <w:r w:rsidRPr="000B1137">
        <w:rPr>
          <w:rFonts w:ascii="Arial" w:eastAsia="Times New Roman" w:hAnsi="Arial" w:cs="Arial"/>
          <w:color w:val="222222"/>
          <w:sz w:val="18"/>
          <w:szCs w:val="18"/>
          <w:lang w:eastAsia="es-BO"/>
        </w:rPr>
        <w:t>uroteliales</w:t>
      </w:r>
      <w:proofErr w:type="spellEnd"/>
      <w:r w:rsidRPr="000B1137">
        <w:rPr>
          <w:rFonts w:ascii="Arial" w:eastAsia="Times New Roman" w:hAnsi="Arial" w:cs="Arial"/>
          <w:color w:val="222222"/>
          <w:sz w:val="18"/>
          <w:szCs w:val="18"/>
          <w:lang w:eastAsia="es-BO"/>
        </w:rPr>
        <w:t>.</w:t>
      </w:r>
    </w:p>
    <w:p w:rsidR="000B1137" w:rsidRPr="000B1137" w:rsidRDefault="000B1137" w:rsidP="000B1137">
      <w:pPr>
        <w:spacing w:before="240" w:after="240" w:line="252" w:lineRule="atLeast"/>
        <w:rPr>
          <w:rFonts w:ascii="Arial" w:eastAsia="Times New Roman" w:hAnsi="Arial" w:cs="Arial"/>
          <w:color w:val="222222"/>
          <w:sz w:val="18"/>
          <w:szCs w:val="18"/>
          <w:lang w:eastAsia="es-BO"/>
        </w:rPr>
      </w:pPr>
      <w:r w:rsidRPr="000B1137">
        <w:rPr>
          <w:rFonts w:ascii="Arial" w:eastAsia="Times New Roman" w:hAnsi="Arial" w:cs="Arial"/>
          <w:b/>
          <w:bCs/>
          <w:color w:val="222222"/>
          <w:sz w:val="18"/>
          <w:szCs w:val="18"/>
          <w:lang w:eastAsia="es-BO"/>
        </w:rPr>
        <w:t>Importancia clínica</w:t>
      </w:r>
      <w:r w:rsidRPr="000B1137">
        <w:rPr>
          <w:rFonts w:ascii="Arial" w:eastAsia="Times New Roman" w:hAnsi="Arial" w:cs="Arial"/>
          <w:color w:val="222222"/>
          <w:sz w:val="18"/>
          <w:szCs w:val="18"/>
          <w:lang w:eastAsia="es-BO"/>
        </w:rPr>
        <w:br/>
      </w:r>
      <w:r w:rsidRPr="000B1137">
        <w:rPr>
          <w:rFonts w:ascii="Arial" w:eastAsia="Times New Roman" w:hAnsi="Arial" w:cs="Arial"/>
          <w:color w:val="222222"/>
          <w:sz w:val="18"/>
          <w:szCs w:val="18"/>
          <w:lang w:eastAsia="es-BO"/>
        </w:rPr>
        <w:br/>
        <w:t xml:space="preserve">El cáncer de vejiga es la malignidad </w:t>
      </w:r>
      <w:proofErr w:type="spellStart"/>
      <w:r w:rsidRPr="000B1137">
        <w:rPr>
          <w:rFonts w:ascii="Arial" w:eastAsia="Times New Roman" w:hAnsi="Arial" w:cs="Arial"/>
          <w:color w:val="222222"/>
          <w:sz w:val="18"/>
          <w:szCs w:val="18"/>
          <w:lang w:eastAsia="es-BO"/>
        </w:rPr>
        <w:t>urotelial</w:t>
      </w:r>
      <w:proofErr w:type="spellEnd"/>
      <w:r w:rsidRPr="000B1137">
        <w:rPr>
          <w:rFonts w:ascii="Arial" w:eastAsia="Times New Roman" w:hAnsi="Arial" w:cs="Arial"/>
          <w:color w:val="222222"/>
          <w:sz w:val="18"/>
          <w:szCs w:val="18"/>
          <w:lang w:eastAsia="es-BO"/>
        </w:rPr>
        <w:t xml:space="preserve"> más común a nivel del tracto urinario. En Estados Unidos y Europa es el cuarto cáncer más común en hombres y el octavo entre las mujeres, con un reporte de 50 a 80 mil nuevos casos por año. </w:t>
      </w:r>
      <w:r w:rsidRPr="000B1137">
        <w:rPr>
          <w:rFonts w:ascii="Arial" w:eastAsia="Times New Roman" w:hAnsi="Arial" w:cs="Arial"/>
          <w:color w:val="222222"/>
          <w:sz w:val="18"/>
          <w:szCs w:val="18"/>
          <w:lang w:eastAsia="es-BO"/>
        </w:rPr>
        <w:br/>
      </w:r>
      <w:r w:rsidRPr="000B1137">
        <w:rPr>
          <w:rFonts w:ascii="Arial" w:eastAsia="Times New Roman" w:hAnsi="Arial" w:cs="Arial"/>
          <w:color w:val="222222"/>
          <w:sz w:val="18"/>
          <w:szCs w:val="18"/>
          <w:lang w:eastAsia="es-BO"/>
        </w:rPr>
        <w:br/>
        <w:t xml:space="preserve">En el 70% de los casos la enfermedad se desarrolla a nivel superficial y puede ser tratada por resección </w:t>
      </w:r>
      <w:proofErr w:type="spellStart"/>
      <w:r w:rsidRPr="000B1137">
        <w:rPr>
          <w:rFonts w:ascii="Arial" w:eastAsia="Times New Roman" w:hAnsi="Arial" w:cs="Arial"/>
          <w:color w:val="222222"/>
          <w:sz w:val="18"/>
          <w:szCs w:val="18"/>
          <w:lang w:eastAsia="es-BO"/>
        </w:rPr>
        <w:lastRenderedPageBreak/>
        <w:t>transuretral</w:t>
      </w:r>
      <w:proofErr w:type="spellEnd"/>
      <w:r w:rsidRPr="000B1137">
        <w:rPr>
          <w:rFonts w:ascii="Arial" w:eastAsia="Times New Roman" w:hAnsi="Arial" w:cs="Arial"/>
          <w:color w:val="222222"/>
          <w:sz w:val="18"/>
          <w:szCs w:val="18"/>
          <w:lang w:eastAsia="es-BO"/>
        </w:rPr>
        <w:t xml:space="preserve">. La probabilidad de recurrencia es del 50 al 75 % en los 5 años </w:t>
      </w:r>
      <w:proofErr w:type="spellStart"/>
      <w:r w:rsidRPr="000B1137">
        <w:rPr>
          <w:rFonts w:ascii="Arial" w:eastAsia="Times New Roman" w:hAnsi="Arial" w:cs="Arial"/>
          <w:color w:val="222222"/>
          <w:sz w:val="18"/>
          <w:szCs w:val="18"/>
          <w:lang w:eastAsia="es-BO"/>
        </w:rPr>
        <w:t>posresección</w:t>
      </w:r>
      <w:proofErr w:type="spellEnd"/>
      <w:r w:rsidRPr="000B1137">
        <w:rPr>
          <w:rFonts w:ascii="Arial" w:eastAsia="Times New Roman" w:hAnsi="Arial" w:cs="Arial"/>
          <w:color w:val="222222"/>
          <w:sz w:val="18"/>
          <w:szCs w:val="18"/>
          <w:lang w:eastAsia="es-BO"/>
        </w:rPr>
        <w:t>, siendo la mayoría en el primer año, con una 10-20 % de progresión a enfermedad invasiva. </w:t>
      </w:r>
      <w:r w:rsidRPr="000B1137">
        <w:rPr>
          <w:rFonts w:ascii="Arial" w:eastAsia="Times New Roman" w:hAnsi="Arial" w:cs="Arial"/>
          <w:color w:val="222222"/>
          <w:sz w:val="18"/>
          <w:szCs w:val="18"/>
          <w:lang w:eastAsia="es-BO"/>
        </w:rPr>
        <w:br/>
        <w:t xml:space="preserve">Para ambos, el diagnóstico inicial así como para el seguimiento posoperatorio son utilizados actualmente dos procedimientos: El análisis citológico del sedimento urinario y la visualización directa de la mucosa de la vejiga con </w:t>
      </w:r>
      <w:proofErr w:type="spellStart"/>
      <w:r w:rsidRPr="000B1137">
        <w:rPr>
          <w:rFonts w:ascii="Arial" w:eastAsia="Times New Roman" w:hAnsi="Arial" w:cs="Arial"/>
          <w:color w:val="222222"/>
          <w:sz w:val="18"/>
          <w:szCs w:val="18"/>
          <w:lang w:eastAsia="es-BO"/>
        </w:rPr>
        <w:t>citoscopía</w:t>
      </w:r>
      <w:proofErr w:type="spellEnd"/>
      <w:r w:rsidRPr="000B1137">
        <w:rPr>
          <w:rFonts w:ascii="Arial" w:eastAsia="Times New Roman" w:hAnsi="Arial" w:cs="Arial"/>
          <w:color w:val="222222"/>
          <w:sz w:val="18"/>
          <w:szCs w:val="18"/>
          <w:lang w:eastAsia="es-BO"/>
        </w:rPr>
        <w:t xml:space="preserve"> y de ser necesario la biopsia que constituirá el diagnóstico definitivo. </w:t>
      </w:r>
      <w:r w:rsidRPr="000B1137">
        <w:rPr>
          <w:rFonts w:ascii="Arial" w:eastAsia="Times New Roman" w:hAnsi="Arial" w:cs="Arial"/>
          <w:color w:val="222222"/>
          <w:sz w:val="18"/>
          <w:szCs w:val="18"/>
          <w:lang w:eastAsia="es-BO"/>
        </w:rPr>
        <w:br/>
      </w:r>
      <w:r w:rsidRPr="000B1137">
        <w:rPr>
          <w:rFonts w:ascii="Arial" w:eastAsia="Times New Roman" w:hAnsi="Arial" w:cs="Arial"/>
          <w:color w:val="222222"/>
          <w:sz w:val="18"/>
          <w:szCs w:val="18"/>
          <w:lang w:eastAsia="es-BO"/>
        </w:rPr>
        <w:br/>
        <w:t xml:space="preserve">Siendo la citología un análisis muy subjetivo, con una sensibilidad muy baja y la </w:t>
      </w:r>
      <w:proofErr w:type="spellStart"/>
      <w:r w:rsidRPr="000B1137">
        <w:rPr>
          <w:rFonts w:ascii="Arial" w:eastAsia="Times New Roman" w:hAnsi="Arial" w:cs="Arial"/>
          <w:color w:val="222222"/>
          <w:sz w:val="18"/>
          <w:szCs w:val="18"/>
          <w:lang w:eastAsia="es-BO"/>
        </w:rPr>
        <w:t>citoscopía</w:t>
      </w:r>
      <w:proofErr w:type="spellEnd"/>
      <w:r w:rsidRPr="000B1137">
        <w:rPr>
          <w:rFonts w:ascii="Arial" w:eastAsia="Times New Roman" w:hAnsi="Arial" w:cs="Arial"/>
          <w:color w:val="222222"/>
          <w:sz w:val="18"/>
          <w:szCs w:val="18"/>
          <w:lang w:eastAsia="es-BO"/>
        </w:rPr>
        <w:t xml:space="preserve"> un procedimiento invasivo y caro, resulta muy práctico la utilización </w:t>
      </w:r>
      <w:proofErr w:type="spellStart"/>
      <w:r w:rsidRPr="000B1137">
        <w:rPr>
          <w:rFonts w:ascii="Arial" w:eastAsia="Times New Roman" w:hAnsi="Arial" w:cs="Arial"/>
          <w:color w:val="222222"/>
          <w:sz w:val="18"/>
          <w:szCs w:val="18"/>
          <w:lang w:eastAsia="es-BO"/>
        </w:rPr>
        <w:t>del</w:t>
      </w:r>
      <w:proofErr w:type="spellEnd"/>
      <w:r w:rsidRPr="000B1137">
        <w:rPr>
          <w:rFonts w:ascii="Arial" w:eastAsia="Times New Roman" w:hAnsi="Arial" w:cs="Arial"/>
          <w:color w:val="222222"/>
          <w:sz w:val="18"/>
          <w:szCs w:val="18"/>
          <w:lang w:eastAsia="es-BO"/>
        </w:rPr>
        <w:t xml:space="preserve"> un marcador tumoral como lo es el NMP22.</w:t>
      </w:r>
      <w:r w:rsidRPr="000B1137">
        <w:rPr>
          <w:rFonts w:ascii="Arial" w:eastAsia="Times New Roman" w:hAnsi="Arial" w:cs="Arial"/>
          <w:color w:val="222222"/>
          <w:sz w:val="18"/>
          <w:szCs w:val="18"/>
          <w:lang w:eastAsia="es-BO"/>
        </w:rPr>
        <w:br/>
        <w:t>Comparando estudios realizados demuestran la alta sensibilidad demostrada por esta prueba. Cuando el NMP22 es usado junto con la citología la sensibilidad de las pruebas se complementan llegando a ser del 100% en pacientes con hematuria con diagnóstico de cáncer de vejiga confirmado después por biopsia.</w:t>
      </w:r>
      <w:r w:rsidRPr="000B1137">
        <w:rPr>
          <w:rFonts w:ascii="Arial" w:eastAsia="Times New Roman" w:hAnsi="Arial" w:cs="Arial"/>
          <w:color w:val="222222"/>
          <w:sz w:val="18"/>
          <w:szCs w:val="18"/>
          <w:lang w:eastAsia="es-BO"/>
        </w:rPr>
        <w:br/>
      </w:r>
      <w:r w:rsidRPr="000B1137">
        <w:rPr>
          <w:rFonts w:ascii="Arial" w:eastAsia="Times New Roman" w:hAnsi="Arial" w:cs="Arial"/>
          <w:color w:val="222222"/>
          <w:sz w:val="18"/>
          <w:szCs w:val="18"/>
          <w:lang w:eastAsia="es-BO"/>
        </w:rPr>
        <w:br/>
        <w:t xml:space="preserve">En teoría, altos niveles de NMP22 deberían encontrarse en condiciones inflamatorias del </w:t>
      </w:r>
      <w:proofErr w:type="spellStart"/>
      <w:r w:rsidRPr="000B1137">
        <w:rPr>
          <w:rFonts w:ascii="Arial" w:eastAsia="Times New Roman" w:hAnsi="Arial" w:cs="Arial"/>
          <w:color w:val="222222"/>
          <w:sz w:val="18"/>
          <w:szCs w:val="18"/>
          <w:lang w:eastAsia="es-BO"/>
        </w:rPr>
        <w:t>urotelio</w:t>
      </w:r>
      <w:proofErr w:type="spellEnd"/>
      <w:r w:rsidRPr="000B1137">
        <w:rPr>
          <w:rFonts w:ascii="Arial" w:eastAsia="Times New Roman" w:hAnsi="Arial" w:cs="Arial"/>
          <w:color w:val="222222"/>
          <w:sz w:val="18"/>
          <w:szCs w:val="18"/>
          <w:lang w:eastAsia="es-BO"/>
        </w:rPr>
        <w:t xml:space="preserve"> no malignas y dar falsos positivos. Pero la experiencia de diversas investigaciones difieren es este sentido. </w:t>
      </w:r>
      <w:r w:rsidRPr="000B1137">
        <w:rPr>
          <w:rFonts w:ascii="Arial" w:eastAsia="Times New Roman" w:hAnsi="Arial" w:cs="Arial"/>
          <w:color w:val="222222"/>
          <w:sz w:val="18"/>
          <w:szCs w:val="18"/>
          <w:lang w:eastAsia="es-BO"/>
        </w:rPr>
        <w:br/>
        <w:t>Mientras que algunos reportan no haber una diferencia significativa entre males benignos urológicos y voluntarios normales, otros reportan bajos porcentajes de falsos positivos en el caso de algunas enfermedades benignas urológicas y renales y de algunas displasias. </w:t>
      </w:r>
      <w:r w:rsidRPr="000B1137">
        <w:rPr>
          <w:rFonts w:ascii="Arial" w:eastAsia="Times New Roman" w:hAnsi="Arial" w:cs="Arial"/>
          <w:color w:val="222222"/>
          <w:sz w:val="18"/>
          <w:szCs w:val="18"/>
          <w:lang w:eastAsia="es-BO"/>
        </w:rPr>
        <w:br/>
      </w:r>
      <w:r w:rsidRPr="000B1137">
        <w:rPr>
          <w:rFonts w:ascii="Arial" w:eastAsia="Times New Roman" w:hAnsi="Arial" w:cs="Arial"/>
          <w:color w:val="222222"/>
          <w:sz w:val="18"/>
          <w:szCs w:val="18"/>
          <w:lang w:eastAsia="es-BO"/>
        </w:rPr>
        <w:br/>
        <w:t>Otros marcadores tumorales que se utilizan en orina para el diagnóstico de tumores de vejiga es el BTA (</w:t>
      </w:r>
      <w:proofErr w:type="spellStart"/>
      <w:r w:rsidRPr="000B1137">
        <w:rPr>
          <w:rFonts w:ascii="Arial" w:eastAsia="Times New Roman" w:hAnsi="Arial" w:cs="Arial"/>
          <w:color w:val="222222"/>
          <w:sz w:val="18"/>
          <w:szCs w:val="18"/>
          <w:lang w:eastAsia="es-BO"/>
        </w:rPr>
        <w:t>Bladder</w:t>
      </w:r>
      <w:proofErr w:type="spellEnd"/>
      <w:r w:rsidRPr="000B1137">
        <w:rPr>
          <w:rFonts w:ascii="Arial" w:eastAsia="Times New Roman" w:hAnsi="Arial" w:cs="Arial"/>
          <w:color w:val="222222"/>
          <w:sz w:val="18"/>
          <w:szCs w:val="18"/>
          <w:lang w:eastAsia="es-BO"/>
        </w:rPr>
        <w:t xml:space="preserve"> tumor </w:t>
      </w:r>
      <w:proofErr w:type="spellStart"/>
      <w:r w:rsidRPr="000B1137">
        <w:rPr>
          <w:rFonts w:ascii="Arial" w:eastAsia="Times New Roman" w:hAnsi="Arial" w:cs="Arial"/>
          <w:color w:val="222222"/>
          <w:sz w:val="18"/>
          <w:szCs w:val="18"/>
          <w:lang w:eastAsia="es-BO"/>
        </w:rPr>
        <w:t>antigen</w:t>
      </w:r>
      <w:proofErr w:type="spellEnd"/>
      <w:r w:rsidRPr="000B1137">
        <w:rPr>
          <w:rFonts w:ascii="Arial" w:eastAsia="Times New Roman" w:hAnsi="Arial" w:cs="Arial"/>
          <w:color w:val="222222"/>
          <w:sz w:val="18"/>
          <w:szCs w:val="18"/>
          <w:lang w:eastAsia="es-BO"/>
        </w:rPr>
        <w:t xml:space="preserve">) y la </w:t>
      </w:r>
      <w:proofErr w:type="spellStart"/>
      <w:r w:rsidRPr="000B1137">
        <w:rPr>
          <w:rFonts w:ascii="Arial" w:eastAsia="Times New Roman" w:hAnsi="Arial" w:cs="Arial"/>
          <w:color w:val="222222"/>
          <w:sz w:val="18"/>
          <w:szCs w:val="18"/>
          <w:lang w:eastAsia="es-BO"/>
        </w:rPr>
        <w:t>survivina</w:t>
      </w:r>
      <w:proofErr w:type="spellEnd"/>
      <w:r w:rsidRPr="000B1137">
        <w:rPr>
          <w:rFonts w:ascii="Arial" w:eastAsia="Times New Roman" w:hAnsi="Arial" w:cs="Arial"/>
          <w:color w:val="222222"/>
          <w:sz w:val="18"/>
          <w:szCs w:val="18"/>
          <w:lang w:eastAsia="es-BO"/>
        </w:rPr>
        <w:t xml:space="preserve"> (</w:t>
      </w:r>
      <w:proofErr w:type="spellStart"/>
      <w:r w:rsidRPr="000B1137">
        <w:rPr>
          <w:rFonts w:ascii="Arial" w:eastAsia="Times New Roman" w:hAnsi="Arial" w:cs="Arial"/>
          <w:color w:val="222222"/>
          <w:sz w:val="18"/>
          <w:szCs w:val="18"/>
          <w:lang w:eastAsia="es-BO"/>
        </w:rPr>
        <w:t>survivin</w:t>
      </w:r>
      <w:proofErr w:type="spellEnd"/>
      <w:r w:rsidRPr="000B1137">
        <w:rPr>
          <w:rFonts w:ascii="Arial" w:eastAsia="Times New Roman" w:hAnsi="Arial" w:cs="Arial"/>
          <w:color w:val="222222"/>
          <w:sz w:val="18"/>
          <w:szCs w:val="18"/>
          <w:lang w:eastAsia="es-BO"/>
        </w:rPr>
        <w:t>). Esta última es una sustancia producida por diferentes células cancerosas donde inhibe el proceso normal de la apoptosis. Se ha encontrado en orina en cáncer de vejiga resultando un marcador muy prometed</w:t>
      </w:r>
    </w:p>
    <w:p w:rsidR="00C7315D" w:rsidRDefault="00C7315D" w:rsidP="0066255B">
      <w:pPr>
        <w:spacing w:before="240" w:after="240" w:line="252" w:lineRule="atLeast"/>
        <w:rPr>
          <w:rFonts w:ascii="Arial" w:eastAsia="Times New Roman" w:hAnsi="Arial" w:cs="Arial"/>
          <w:color w:val="222222"/>
          <w:sz w:val="18"/>
          <w:szCs w:val="18"/>
          <w:lang w:eastAsia="es-BO"/>
        </w:rPr>
      </w:pPr>
      <w:bookmarkStart w:id="0" w:name="_GoBack"/>
      <w:bookmarkEnd w:id="0"/>
    </w:p>
    <w:p w:rsidR="00C7315D" w:rsidRPr="0066255B" w:rsidRDefault="00C7315D" w:rsidP="0066255B">
      <w:pPr>
        <w:spacing w:before="240" w:after="240" w:line="252" w:lineRule="atLeast"/>
        <w:rPr>
          <w:rFonts w:ascii="Arial" w:eastAsia="Times New Roman" w:hAnsi="Arial" w:cs="Arial"/>
          <w:color w:val="222222"/>
          <w:sz w:val="18"/>
          <w:szCs w:val="18"/>
          <w:lang w:eastAsia="es-BO"/>
        </w:rPr>
      </w:pPr>
    </w:p>
    <w:p w:rsidR="0066255B" w:rsidRPr="0066255B" w:rsidRDefault="0066255B"/>
    <w:sectPr w:rsidR="0066255B" w:rsidRPr="0066255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B103E6"/>
    <w:multiLevelType w:val="multilevel"/>
    <w:tmpl w:val="900469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8E676EA"/>
    <w:multiLevelType w:val="multilevel"/>
    <w:tmpl w:val="5EF65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D8E1134"/>
    <w:multiLevelType w:val="multilevel"/>
    <w:tmpl w:val="613C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0DE1C71"/>
    <w:multiLevelType w:val="multilevel"/>
    <w:tmpl w:val="A652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D560461"/>
    <w:multiLevelType w:val="multilevel"/>
    <w:tmpl w:val="5294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64D22826"/>
    <w:multiLevelType w:val="multilevel"/>
    <w:tmpl w:val="DAEE9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5"/>
  </w:num>
  <w:num w:numId="3">
    <w:abstractNumId w:val="1"/>
  </w:num>
  <w:num w:numId="4">
    <w:abstractNumId w:val="4"/>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9"/>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5294"/>
    <w:rsid w:val="00095294"/>
    <w:rsid w:val="000B1137"/>
    <w:rsid w:val="002A7D96"/>
    <w:rsid w:val="00396E59"/>
    <w:rsid w:val="0066255B"/>
    <w:rsid w:val="00C7315D"/>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rsid w:val="0066255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3">
    <w:name w:val="heading 3"/>
    <w:basedOn w:val="Normal"/>
    <w:next w:val="Normal"/>
    <w:link w:val="Ttulo3Car"/>
    <w:uiPriority w:val="9"/>
    <w:semiHidden/>
    <w:unhideWhenUsed/>
    <w:qFormat/>
    <w:rsid w:val="000B1137"/>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C7315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09529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95294"/>
    <w:rPr>
      <w:rFonts w:ascii="Tahoma" w:hAnsi="Tahoma" w:cs="Tahoma"/>
      <w:sz w:val="16"/>
      <w:szCs w:val="16"/>
    </w:rPr>
  </w:style>
  <w:style w:type="character" w:customStyle="1" w:styleId="Ttulo1Car">
    <w:name w:val="Título 1 Car"/>
    <w:basedOn w:val="Fuentedeprrafopredeter"/>
    <w:link w:val="Ttulo1"/>
    <w:uiPriority w:val="9"/>
    <w:rsid w:val="0066255B"/>
    <w:rPr>
      <w:rFonts w:asciiTheme="majorHAnsi" w:eastAsiaTheme="majorEastAsia" w:hAnsiTheme="majorHAnsi" w:cstheme="majorBidi"/>
      <w:b/>
      <w:bCs/>
      <w:color w:val="365F91" w:themeColor="accent1" w:themeShade="BF"/>
      <w:sz w:val="28"/>
      <w:szCs w:val="28"/>
    </w:rPr>
  </w:style>
  <w:style w:type="character" w:customStyle="1" w:styleId="Ttulo4Car">
    <w:name w:val="Título 4 Car"/>
    <w:basedOn w:val="Fuentedeprrafopredeter"/>
    <w:link w:val="Ttulo4"/>
    <w:uiPriority w:val="9"/>
    <w:semiHidden/>
    <w:rsid w:val="00C7315D"/>
    <w:rPr>
      <w:rFonts w:asciiTheme="majorHAnsi" w:eastAsiaTheme="majorEastAsia" w:hAnsiTheme="majorHAnsi" w:cstheme="majorBidi"/>
      <w:b/>
      <w:bCs/>
      <w:i/>
      <w:iCs/>
      <w:color w:val="4F81BD" w:themeColor="accent1"/>
    </w:rPr>
  </w:style>
  <w:style w:type="character" w:customStyle="1" w:styleId="Ttulo3Car">
    <w:name w:val="Título 3 Car"/>
    <w:basedOn w:val="Fuentedeprrafopredeter"/>
    <w:link w:val="Ttulo3"/>
    <w:uiPriority w:val="9"/>
    <w:semiHidden/>
    <w:rsid w:val="000B1137"/>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rsid w:val="0066255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3">
    <w:name w:val="heading 3"/>
    <w:basedOn w:val="Normal"/>
    <w:next w:val="Normal"/>
    <w:link w:val="Ttulo3Car"/>
    <w:uiPriority w:val="9"/>
    <w:semiHidden/>
    <w:unhideWhenUsed/>
    <w:qFormat/>
    <w:rsid w:val="000B1137"/>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C7315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09529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95294"/>
    <w:rPr>
      <w:rFonts w:ascii="Tahoma" w:hAnsi="Tahoma" w:cs="Tahoma"/>
      <w:sz w:val="16"/>
      <w:szCs w:val="16"/>
    </w:rPr>
  </w:style>
  <w:style w:type="character" w:customStyle="1" w:styleId="Ttulo1Car">
    <w:name w:val="Título 1 Car"/>
    <w:basedOn w:val="Fuentedeprrafopredeter"/>
    <w:link w:val="Ttulo1"/>
    <w:uiPriority w:val="9"/>
    <w:rsid w:val="0066255B"/>
    <w:rPr>
      <w:rFonts w:asciiTheme="majorHAnsi" w:eastAsiaTheme="majorEastAsia" w:hAnsiTheme="majorHAnsi" w:cstheme="majorBidi"/>
      <w:b/>
      <w:bCs/>
      <w:color w:val="365F91" w:themeColor="accent1" w:themeShade="BF"/>
      <w:sz w:val="28"/>
      <w:szCs w:val="28"/>
    </w:rPr>
  </w:style>
  <w:style w:type="character" w:customStyle="1" w:styleId="Ttulo4Car">
    <w:name w:val="Título 4 Car"/>
    <w:basedOn w:val="Fuentedeprrafopredeter"/>
    <w:link w:val="Ttulo4"/>
    <w:uiPriority w:val="9"/>
    <w:semiHidden/>
    <w:rsid w:val="00C7315D"/>
    <w:rPr>
      <w:rFonts w:asciiTheme="majorHAnsi" w:eastAsiaTheme="majorEastAsia" w:hAnsiTheme="majorHAnsi" w:cstheme="majorBidi"/>
      <w:b/>
      <w:bCs/>
      <w:i/>
      <w:iCs/>
      <w:color w:val="4F81BD" w:themeColor="accent1"/>
    </w:rPr>
  </w:style>
  <w:style w:type="character" w:customStyle="1" w:styleId="Ttulo3Car">
    <w:name w:val="Título 3 Car"/>
    <w:basedOn w:val="Fuentedeprrafopredeter"/>
    <w:link w:val="Ttulo3"/>
    <w:uiPriority w:val="9"/>
    <w:semiHidden/>
    <w:rsid w:val="000B1137"/>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0442582">
      <w:bodyDiv w:val="1"/>
      <w:marLeft w:val="0"/>
      <w:marRight w:val="0"/>
      <w:marTop w:val="0"/>
      <w:marBottom w:val="0"/>
      <w:divBdr>
        <w:top w:val="none" w:sz="0" w:space="0" w:color="auto"/>
        <w:left w:val="none" w:sz="0" w:space="0" w:color="auto"/>
        <w:bottom w:val="none" w:sz="0" w:space="0" w:color="auto"/>
        <w:right w:val="none" w:sz="0" w:space="0" w:color="auto"/>
      </w:divBdr>
    </w:div>
    <w:div w:id="396319670">
      <w:bodyDiv w:val="1"/>
      <w:marLeft w:val="0"/>
      <w:marRight w:val="0"/>
      <w:marTop w:val="0"/>
      <w:marBottom w:val="0"/>
      <w:divBdr>
        <w:top w:val="none" w:sz="0" w:space="0" w:color="auto"/>
        <w:left w:val="none" w:sz="0" w:space="0" w:color="auto"/>
        <w:bottom w:val="none" w:sz="0" w:space="0" w:color="auto"/>
        <w:right w:val="none" w:sz="0" w:space="0" w:color="auto"/>
      </w:divBdr>
    </w:div>
    <w:div w:id="526941869">
      <w:bodyDiv w:val="1"/>
      <w:marLeft w:val="0"/>
      <w:marRight w:val="0"/>
      <w:marTop w:val="0"/>
      <w:marBottom w:val="0"/>
      <w:divBdr>
        <w:top w:val="none" w:sz="0" w:space="0" w:color="auto"/>
        <w:left w:val="none" w:sz="0" w:space="0" w:color="auto"/>
        <w:bottom w:val="none" w:sz="0" w:space="0" w:color="auto"/>
        <w:right w:val="none" w:sz="0" w:space="0" w:color="auto"/>
      </w:divBdr>
    </w:div>
    <w:div w:id="671493365">
      <w:bodyDiv w:val="1"/>
      <w:marLeft w:val="0"/>
      <w:marRight w:val="0"/>
      <w:marTop w:val="0"/>
      <w:marBottom w:val="0"/>
      <w:divBdr>
        <w:top w:val="none" w:sz="0" w:space="0" w:color="auto"/>
        <w:left w:val="none" w:sz="0" w:space="0" w:color="auto"/>
        <w:bottom w:val="none" w:sz="0" w:space="0" w:color="auto"/>
        <w:right w:val="none" w:sz="0" w:space="0" w:color="auto"/>
      </w:divBdr>
      <w:divsChild>
        <w:div w:id="698553134">
          <w:marLeft w:val="0"/>
          <w:marRight w:val="0"/>
          <w:marTop w:val="0"/>
          <w:marBottom w:val="0"/>
          <w:divBdr>
            <w:top w:val="none" w:sz="0" w:space="0" w:color="auto"/>
            <w:left w:val="none" w:sz="0" w:space="0" w:color="auto"/>
            <w:bottom w:val="none" w:sz="0" w:space="0" w:color="auto"/>
            <w:right w:val="none" w:sz="0" w:space="0" w:color="auto"/>
          </w:divBdr>
          <w:divsChild>
            <w:div w:id="2127654203">
              <w:marLeft w:val="0"/>
              <w:marRight w:val="0"/>
              <w:marTop w:val="0"/>
              <w:marBottom w:val="0"/>
              <w:divBdr>
                <w:top w:val="none" w:sz="0" w:space="0" w:color="auto"/>
                <w:left w:val="none" w:sz="0" w:space="0" w:color="auto"/>
                <w:bottom w:val="none" w:sz="0" w:space="0" w:color="auto"/>
                <w:right w:val="none" w:sz="0" w:space="0" w:color="auto"/>
              </w:divBdr>
            </w:div>
          </w:divsChild>
        </w:div>
        <w:div w:id="1613784963">
          <w:marLeft w:val="0"/>
          <w:marRight w:val="0"/>
          <w:marTop w:val="0"/>
          <w:marBottom w:val="0"/>
          <w:divBdr>
            <w:top w:val="none" w:sz="0" w:space="0" w:color="auto"/>
            <w:left w:val="none" w:sz="0" w:space="0" w:color="auto"/>
            <w:bottom w:val="none" w:sz="0" w:space="0" w:color="auto"/>
            <w:right w:val="none" w:sz="0" w:space="0" w:color="auto"/>
          </w:divBdr>
        </w:div>
      </w:divsChild>
    </w:div>
    <w:div w:id="1088620335">
      <w:bodyDiv w:val="1"/>
      <w:marLeft w:val="0"/>
      <w:marRight w:val="0"/>
      <w:marTop w:val="0"/>
      <w:marBottom w:val="0"/>
      <w:divBdr>
        <w:top w:val="none" w:sz="0" w:space="0" w:color="auto"/>
        <w:left w:val="none" w:sz="0" w:space="0" w:color="auto"/>
        <w:bottom w:val="none" w:sz="0" w:space="0" w:color="auto"/>
        <w:right w:val="none" w:sz="0" w:space="0" w:color="auto"/>
      </w:divBdr>
      <w:divsChild>
        <w:div w:id="385378530">
          <w:marLeft w:val="0"/>
          <w:marRight w:val="0"/>
          <w:marTop w:val="0"/>
          <w:marBottom w:val="0"/>
          <w:divBdr>
            <w:top w:val="none" w:sz="0" w:space="0" w:color="auto"/>
            <w:left w:val="none" w:sz="0" w:space="0" w:color="auto"/>
            <w:bottom w:val="none" w:sz="0" w:space="0" w:color="auto"/>
            <w:right w:val="none" w:sz="0" w:space="0" w:color="auto"/>
          </w:divBdr>
          <w:divsChild>
            <w:div w:id="1095830883">
              <w:marLeft w:val="0"/>
              <w:marRight w:val="0"/>
              <w:marTop w:val="0"/>
              <w:marBottom w:val="0"/>
              <w:divBdr>
                <w:top w:val="none" w:sz="0" w:space="0" w:color="auto"/>
                <w:left w:val="none" w:sz="0" w:space="0" w:color="auto"/>
                <w:bottom w:val="none" w:sz="0" w:space="0" w:color="auto"/>
                <w:right w:val="none" w:sz="0" w:space="0" w:color="auto"/>
              </w:divBdr>
              <w:divsChild>
                <w:div w:id="1210416689">
                  <w:marLeft w:val="0"/>
                  <w:marRight w:val="0"/>
                  <w:marTop w:val="0"/>
                  <w:marBottom w:val="0"/>
                  <w:divBdr>
                    <w:top w:val="single" w:sz="6" w:space="5" w:color="AAAAAA"/>
                    <w:left w:val="single" w:sz="6" w:space="5" w:color="AAAAAA"/>
                    <w:bottom w:val="single" w:sz="6" w:space="5" w:color="AAAAAA"/>
                    <w:right w:val="single" w:sz="6" w:space="5" w:color="AAAAAA"/>
                  </w:divBdr>
                </w:div>
                <w:div w:id="808669968">
                  <w:marLeft w:val="0"/>
                  <w:marRight w:val="0"/>
                  <w:marTop w:val="0"/>
                  <w:marBottom w:val="120"/>
                  <w:divBdr>
                    <w:top w:val="none" w:sz="0" w:space="0" w:color="auto"/>
                    <w:left w:val="none" w:sz="0" w:space="0" w:color="auto"/>
                    <w:bottom w:val="none" w:sz="0" w:space="0" w:color="auto"/>
                    <w:right w:val="none" w:sz="0" w:space="0" w:color="auto"/>
                  </w:divBdr>
                </w:div>
                <w:div w:id="99372241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1220751382">
      <w:bodyDiv w:val="1"/>
      <w:marLeft w:val="0"/>
      <w:marRight w:val="0"/>
      <w:marTop w:val="0"/>
      <w:marBottom w:val="0"/>
      <w:divBdr>
        <w:top w:val="none" w:sz="0" w:space="0" w:color="auto"/>
        <w:left w:val="none" w:sz="0" w:space="0" w:color="auto"/>
        <w:bottom w:val="none" w:sz="0" w:space="0" w:color="auto"/>
        <w:right w:val="none" w:sz="0" w:space="0" w:color="auto"/>
      </w:divBdr>
    </w:div>
    <w:div w:id="1418673868">
      <w:bodyDiv w:val="1"/>
      <w:marLeft w:val="0"/>
      <w:marRight w:val="0"/>
      <w:marTop w:val="0"/>
      <w:marBottom w:val="0"/>
      <w:divBdr>
        <w:top w:val="none" w:sz="0" w:space="0" w:color="auto"/>
        <w:left w:val="none" w:sz="0" w:space="0" w:color="auto"/>
        <w:bottom w:val="none" w:sz="0" w:space="0" w:color="auto"/>
        <w:right w:val="none" w:sz="0" w:space="0" w:color="auto"/>
      </w:divBdr>
    </w:div>
    <w:div w:id="1472794625">
      <w:bodyDiv w:val="1"/>
      <w:marLeft w:val="0"/>
      <w:marRight w:val="0"/>
      <w:marTop w:val="0"/>
      <w:marBottom w:val="0"/>
      <w:divBdr>
        <w:top w:val="none" w:sz="0" w:space="0" w:color="auto"/>
        <w:left w:val="none" w:sz="0" w:space="0" w:color="auto"/>
        <w:bottom w:val="none" w:sz="0" w:space="0" w:color="auto"/>
        <w:right w:val="none" w:sz="0" w:space="0" w:color="auto"/>
      </w:divBdr>
    </w:div>
    <w:div w:id="1601722874">
      <w:bodyDiv w:val="1"/>
      <w:marLeft w:val="0"/>
      <w:marRight w:val="0"/>
      <w:marTop w:val="0"/>
      <w:marBottom w:val="0"/>
      <w:divBdr>
        <w:top w:val="none" w:sz="0" w:space="0" w:color="auto"/>
        <w:left w:val="none" w:sz="0" w:space="0" w:color="auto"/>
        <w:bottom w:val="none" w:sz="0" w:space="0" w:color="auto"/>
        <w:right w:val="none" w:sz="0" w:space="0" w:color="auto"/>
      </w:divBdr>
    </w:div>
    <w:div w:id="1631865347">
      <w:bodyDiv w:val="1"/>
      <w:marLeft w:val="0"/>
      <w:marRight w:val="0"/>
      <w:marTop w:val="0"/>
      <w:marBottom w:val="0"/>
      <w:divBdr>
        <w:top w:val="none" w:sz="0" w:space="0" w:color="auto"/>
        <w:left w:val="none" w:sz="0" w:space="0" w:color="auto"/>
        <w:bottom w:val="none" w:sz="0" w:space="0" w:color="auto"/>
        <w:right w:val="none" w:sz="0" w:space="0" w:color="auto"/>
      </w:divBdr>
    </w:div>
    <w:div w:id="1702592218">
      <w:bodyDiv w:val="1"/>
      <w:marLeft w:val="0"/>
      <w:marRight w:val="0"/>
      <w:marTop w:val="0"/>
      <w:marBottom w:val="0"/>
      <w:divBdr>
        <w:top w:val="none" w:sz="0" w:space="0" w:color="auto"/>
        <w:left w:val="none" w:sz="0" w:space="0" w:color="auto"/>
        <w:bottom w:val="none" w:sz="0" w:space="0" w:color="auto"/>
        <w:right w:val="none" w:sz="0" w:space="0" w:color="auto"/>
      </w:divBdr>
    </w:div>
    <w:div w:id="2116174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ncbi.nlm.nih.gov/pubmed/21642681" TargetMode="External"/><Relationship Id="rId18" Type="http://schemas.openxmlformats.org/officeDocument/2006/relationships/hyperlink" Target="http://es.wikipedia.org/wiki/Marcador_tumoral" TargetMode="External"/><Relationship Id="rId26" Type="http://schemas.openxmlformats.org/officeDocument/2006/relationships/hyperlink" Target="http://es.wikipedia.org/wiki/Alfa-fetoproteina" TargetMode="External"/><Relationship Id="rId39" Type="http://schemas.openxmlformats.org/officeDocument/2006/relationships/hyperlink" Target="http://es.wikipedia.org/wiki/C%C3%A1ncer_de_colon" TargetMode="External"/><Relationship Id="rId21" Type="http://schemas.openxmlformats.org/officeDocument/2006/relationships/hyperlink" Target="http://es.wikipedia.org/wiki/Marcador_tumoral" TargetMode="External"/><Relationship Id="rId34" Type="http://schemas.openxmlformats.org/officeDocument/2006/relationships/hyperlink" Target="http://es.wikipedia.org/wiki/Lactato_deshidrogenasa" TargetMode="External"/><Relationship Id="rId42" Type="http://schemas.openxmlformats.org/officeDocument/2006/relationships/hyperlink" Target="http://es.wikipedia.org/wiki/C%C3%A1ncer_de_mama" TargetMode="External"/><Relationship Id="rId47" Type="http://schemas.openxmlformats.org/officeDocument/2006/relationships/hyperlink" Target="http://es.wikipedia.org/wiki/Ant%C3%ADgeno_prost%C3%A1tico_espec%C3%ADfico" TargetMode="External"/><Relationship Id="rId50" Type="http://schemas.openxmlformats.org/officeDocument/2006/relationships/hyperlink" Target="http://es.wikipedia.org/wiki/Semen" TargetMode="External"/><Relationship Id="rId55" Type="http://schemas.openxmlformats.org/officeDocument/2006/relationships/hyperlink" Target="http://www.geosalud.com/laboratorioclinico/adolfo.quesada.html" TargetMode="External"/><Relationship Id="rId63" Type="http://schemas.openxmlformats.org/officeDocument/2006/relationships/hyperlink" Target="http://www.geosalud.com/Cancerpacientes/caciento.htm" TargetMode="External"/><Relationship Id="rId68" Type="http://schemas.openxmlformats.org/officeDocument/2006/relationships/hyperlink" Target="http://www.cancer.gov/" TargetMode="External"/><Relationship Id="rId76" Type="http://schemas.openxmlformats.org/officeDocument/2006/relationships/hyperlink" Target="http://www.geosalud.com/Cancerpacientes/Cancerdeestomago.htm" TargetMode="External"/><Relationship Id="rId7" Type="http://schemas.openxmlformats.org/officeDocument/2006/relationships/image" Target="media/image1.png"/><Relationship Id="rId71" Type="http://schemas.openxmlformats.org/officeDocument/2006/relationships/hyperlink" Target="http://www.geosalud.com/Cancerpacientes/Cancerdeestomago.htm" TargetMode="External"/><Relationship Id="rId2" Type="http://schemas.openxmlformats.org/officeDocument/2006/relationships/styles" Target="styles.xml"/><Relationship Id="rId16" Type="http://schemas.openxmlformats.org/officeDocument/2006/relationships/hyperlink" Target="http://es.wikipedia.org/wiki/Marcador_tumoral" TargetMode="External"/><Relationship Id="rId29" Type="http://schemas.openxmlformats.org/officeDocument/2006/relationships/hyperlink" Target="http://es.wikipedia.org/wiki/Ant%C3%ADgeno_prost%C3%A1tico_espec%C3%ADfico" TargetMode="External"/><Relationship Id="rId11" Type="http://schemas.openxmlformats.org/officeDocument/2006/relationships/hyperlink" Target="http://www.ncbi.nlm.nih.gov/pubmed/19297565" TargetMode="External"/><Relationship Id="rId24" Type="http://schemas.openxmlformats.org/officeDocument/2006/relationships/hyperlink" Target="http://es.wikipedia.org/wiki/Ant%C3%ADgeno_oncofetal" TargetMode="External"/><Relationship Id="rId32" Type="http://schemas.openxmlformats.org/officeDocument/2006/relationships/hyperlink" Target="http://es.wikipedia.org/w/index.php?title=Tumor_M2-PK&amp;action=edit&amp;redlink=1" TargetMode="External"/><Relationship Id="rId37" Type="http://schemas.openxmlformats.org/officeDocument/2006/relationships/hyperlink" Target="http://es.wikipedia.org/wiki/Proteina" TargetMode="External"/><Relationship Id="rId40" Type="http://schemas.openxmlformats.org/officeDocument/2006/relationships/hyperlink" Target="http://es.wikipedia.org/wiki/C%C3%A1ncer_de_p%C3%A1ncreas" TargetMode="External"/><Relationship Id="rId45" Type="http://schemas.openxmlformats.org/officeDocument/2006/relationships/hyperlink" Target="http://es.wikipedia.org/wiki/Enfermedad_de_Crohn" TargetMode="External"/><Relationship Id="rId53" Type="http://schemas.openxmlformats.org/officeDocument/2006/relationships/hyperlink" Target="http://es.wikipedia.org/wiki/Hipertrofia_benigna_de_pr%C3%B3stata" TargetMode="External"/><Relationship Id="rId58" Type="http://schemas.openxmlformats.org/officeDocument/2006/relationships/hyperlink" Target="http://www.geosalud.com/Cancerpacientes/marcadorestumorales.htm" TargetMode="External"/><Relationship Id="rId66" Type="http://schemas.openxmlformats.org/officeDocument/2006/relationships/hyperlink" Target="http://www.geosalud.com/Cancerpacientes/Gonadotropina.htm" TargetMode="External"/><Relationship Id="rId74" Type="http://schemas.openxmlformats.org/officeDocument/2006/relationships/hyperlink" Target="http://www.geosalud.com/Cancerpacientes/pancreas/pancreasindex.htm" TargetMode="External"/><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www.geosalud.com/Cancerpacientes/carcinoembriogenico.htm" TargetMode="External"/><Relationship Id="rId10" Type="http://schemas.openxmlformats.org/officeDocument/2006/relationships/hyperlink" Target="http://cdp.cancer.gov/scientificPrograms/pacct.htm" TargetMode="External"/><Relationship Id="rId19" Type="http://schemas.openxmlformats.org/officeDocument/2006/relationships/hyperlink" Target="http://es.wikipedia.org/wiki/Marcador_tumoral" TargetMode="External"/><Relationship Id="rId31" Type="http://schemas.openxmlformats.org/officeDocument/2006/relationships/hyperlink" Target="http://es.wikipedia.org/wiki/CA19-9" TargetMode="External"/><Relationship Id="rId44" Type="http://schemas.openxmlformats.org/officeDocument/2006/relationships/hyperlink" Target="http://es.wikipedia.org/wiki/Enfermedad_pulmonar_obstructiva_cr%C3%B3nica" TargetMode="External"/><Relationship Id="rId52" Type="http://schemas.openxmlformats.org/officeDocument/2006/relationships/hyperlink" Target="http://es.wikipedia.org/wiki/Prostatitis" TargetMode="External"/><Relationship Id="rId60" Type="http://schemas.openxmlformats.org/officeDocument/2006/relationships/hyperlink" Target="http://www.geosalud.com/Cancerpacientes/alfafetoproteina.htm" TargetMode="External"/><Relationship Id="rId65" Type="http://schemas.openxmlformats.org/officeDocument/2006/relationships/hyperlink" Target="http://www.geosalud.com/Cancerpacientes/caquince.htm" TargetMode="External"/><Relationship Id="rId73" Type="http://schemas.openxmlformats.org/officeDocument/2006/relationships/hyperlink" Target="http://www.geosalud.com/Cancerpacientes/ovariogeneral.htm" TargetMode="External"/><Relationship Id="rId78" Type="http://schemas.openxmlformats.org/officeDocument/2006/relationships/hyperlink" Target="http://www.geosalud.com/Cancerpacientes/Cancerdemama.htm" TargetMode="External"/><Relationship Id="rId4" Type="http://schemas.openxmlformats.org/officeDocument/2006/relationships/settings" Target="settings.xml"/><Relationship Id="rId9" Type="http://schemas.openxmlformats.org/officeDocument/2006/relationships/hyperlink" Target="http://edrn.nci.nih.gov/" TargetMode="External"/><Relationship Id="rId14" Type="http://schemas.openxmlformats.org/officeDocument/2006/relationships/hyperlink" Target="http://es.wikipedia.org/wiki/C%C3%A1ncer" TargetMode="External"/><Relationship Id="rId22" Type="http://schemas.openxmlformats.org/officeDocument/2006/relationships/hyperlink" Target="http://es.wikipedia.org/wiki/Marcador_tumoral" TargetMode="External"/><Relationship Id="rId27" Type="http://schemas.openxmlformats.org/officeDocument/2006/relationships/hyperlink" Target="http://es.wikipedia.org/wiki/Gonadotropina_cori%C3%B3nica_humana" TargetMode="External"/><Relationship Id="rId30" Type="http://schemas.openxmlformats.org/officeDocument/2006/relationships/hyperlink" Target="http://es.wikipedia.org/wiki/CA_125" TargetMode="External"/><Relationship Id="rId35" Type="http://schemas.openxmlformats.org/officeDocument/2006/relationships/hyperlink" Target="http://es.wikipedia.org/wiki/Fosfatasa_alcalina" TargetMode="External"/><Relationship Id="rId43" Type="http://schemas.openxmlformats.org/officeDocument/2006/relationships/hyperlink" Target="http://es.wikipedia.org/wiki/Cirrosis_hep%C3%A1tica" TargetMode="External"/><Relationship Id="rId48" Type="http://schemas.openxmlformats.org/officeDocument/2006/relationships/hyperlink" Target="http://es.wikipedia.org/wiki/Enzima" TargetMode="External"/><Relationship Id="rId56" Type="http://schemas.openxmlformats.org/officeDocument/2006/relationships/hyperlink" Target="http://www.geosalud.com/Cancerpacientes/Cancerindex.htm" TargetMode="External"/><Relationship Id="rId64" Type="http://schemas.openxmlformats.org/officeDocument/2006/relationships/hyperlink" Target="http://www.geosalud.com/Cancerpacientes/cadiecinueva.htm" TargetMode="External"/><Relationship Id="rId69" Type="http://schemas.openxmlformats.org/officeDocument/2006/relationships/hyperlink" Target="http://www.geosalud.com/laboratorioclinico/adolfo.quesada.html" TargetMode="External"/><Relationship Id="rId77" Type="http://schemas.openxmlformats.org/officeDocument/2006/relationships/hyperlink" Target="http://www.geosalud.com/Cancerpacientes/colorrectal.htm" TargetMode="External"/><Relationship Id="rId8" Type="http://schemas.openxmlformats.org/officeDocument/2006/relationships/hyperlink" Target="http://www.aacc.org/members/nacb/LMPG/OnlineGuide/PublishedGuidelines/tumor/Documents/TumorMarkers_QualityRequirements09.pdf" TargetMode="External"/><Relationship Id="rId51" Type="http://schemas.openxmlformats.org/officeDocument/2006/relationships/hyperlink" Target="http://es.wikipedia.org/wiki/C%C3%A1ncer_de_pr%C3%B3stata" TargetMode="External"/><Relationship Id="rId72" Type="http://schemas.openxmlformats.org/officeDocument/2006/relationships/hyperlink" Target="http://www.geosalud.com/Cancerpacientes/ovariogeneral.htm" TargetMode="External"/><Relationship Id="rId80" Type="http://schemas.openxmlformats.org/officeDocument/2006/relationships/theme" Target="theme/theme1.xml"/><Relationship Id="rId3" Type="http://schemas.microsoft.com/office/2007/relationships/stylesWithEffects" Target="stylesWithEffects.xml"/><Relationship Id="rId12" Type="http://schemas.openxmlformats.org/officeDocument/2006/relationships/hyperlink" Target="http://www.ncbi.nlm.nih.gov/pubmed/19297566" TargetMode="External"/><Relationship Id="rId17" Type="http://schemas.openxmlformats.org/officeDocument/2006/relationships/hyperlink" Target="http://es.wikipedia.org/wiki/Marcador_tumoral" TargetMode="External"/><Relationship Id="rId25" Type="http://schemas.openxmlformats.org/officeDocument/2006/relationships/hyperlink" Target="http://es.wikipedia.org/wiki/Ant%C3%ADgeno_carcinoembrionario" TargetMode="External"/><Relationship Id="rId33" Type="http://schemas.openxmlformats.org/officeDocument/2006/relationships/hyperlink" Target="http://es.wikipedia.org/wiki/Enzimas" TargetMode="External"/><Relationship Id="rId38" Type="http://schemas.openxmlformats.org/officeDocument/2006/relationships/hyperlink" Target="http://es.wikipedia.org/wiki/Ant%C3%ADgeno_carcinoembrionario" TargetMode="External"/><Relationship Id="rId46" Type="http://schemas.openxmlformats.org/officeDocument/2006/relationships/hyperlink" Target="http://es.wikipedia.org/wiki/Recurrencia" TargetMode="External"/><Relationship Id="rId59" Type="http://schemas.openxmlformats.org/officeDocument/2006/relationships/hyperlink" Target="http://www.geosalud.com/Cancerpacientes/hidroxiindolacetico.htm" TargetMode="External"/><Relationship Id="rId67" Type="http://schemas.openxmlformats.org/officeDocument/2006/relationships/hyperlink" Target="http://www.geosalud.com/Cancerpacientes/nuclearmatrix.htm" TargetMode="External"/><Relationship Id="rId20" Type="http://schemas.openxmlformats.org/officeDocument/2006/relationships/hyperlink" Target="http://es.wikipedia.org/wiki/Marcador_tumoral" TargetMode="External"/><Relationship Id="rId41" Type="http://schemas.openxmlformats.org/officeDocument/2006/relationships/hyperlink" Target="http://es.wikipedia.org/wiki/C%C3%A1ncer_de_pulm%C3%B3n" TargetMode="External"/><Relationship Id="rId54" Type="http://schemas.openxmlformats.org/officeDocument/2006/relationships/hyperlink" Target="http://www.geosalud.com/laboratorioclinico/adolfo.quesada.html" TargetMode="External"/><Relationship Id="rId62" Type="http://schemas.openxmlformats.org/officeDocument/2006/relationships/hyperlink" Target="http://www.geosalud.com/Cancerpacientes/antigeno_prostatico.htm" TargetMode="External"/><Relationship Id="rId70" Type="http://schemas.openxmlformats.org/officeDocument/2006/relationships/hyperlink" Target="http://www.geosalud.com/Cancerpacientes/higadoprimarioadultos.htm" TargetMode="External"/><Relationship Id="rId75" Type="http://schemas.openxmlformats.org/officeDocument/2006/relationships/hyperlink" Target="http://www.geosalud.com/Cancerpacientes/pancreas/pancreasindex.htm" TargetMode="External"/><Relationship Id="rId1" Type="http://schemas.openxmlformats.org/officeDocument/2006/relationships/numbering" Target="numbering.xml"/><Relationship Id="rId6" Type="http://schemas.openxmlformats.org/officeDocument/2006/relationships/hyperlink" Target="http://www.cancer.gov/espanol/global/politicas/salida" TargetMode="External"/><Relationship Id="rId15" Type="http://schemas.openxmlformats.org/officeDocument/2006/relationships/hyperlink" Target="http://es.wikipedia.org/wiki/Marcador_tumoral" TargetMode="External"/><Relationship Id="rId23" Type="http://schemas.openxmlformats.org/officeDocument/2006/relationships/hyperlink" Target="http://es.wikipedia.org/wiki/Marcador_tumoral" TargetMode="External"/><Relationship Id="rId28" Type="http://schemas.openxmlformats.org/officeDocument/2006/relationships/hyperlink" Target="http://es.wikipedia.org/wiki/Glicoproteina" TargetMode="External"/><Relationship Id="rId36" Type="http://schemas.openxmlformats.org/officeDocument/2006/relationships/hyperlink" Target="http://es.wikipedia.org/wiki/Hormonas" TargetMode="External"/><Relationship Id="rId49" Type="http://schemas.openxmlformats.org/officeDocument/2006/relationships/hyperlink" Target="http://es.wikipedia.org/wiki/Anticoagulante" TargetMode="External"/><Relationship Id="rId57" Type="http://schemas.openxmlformats.org/officeDocument/2006/relationships/hyperlink" Target="http://www.geosalud.com/Cancerpacientes/marcadores.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24</Pages>
  <Words>10151</Words>
  <Characters>55833</Characters>
  <Application>Microsoft Office Word</Application>
  <DocSecurity>0</DocSecurity>
  <Lines>465</Lines>
  <Paragraphs>131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65853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dc:creator>
  <cp:lastModifiedBy>LILI</cp:lastModifiedBy>
  <cp:revision>2</cp:revision>
  <dcterms:created xsi:type="dcterms:W3CDTF">2014-08-08T04:49:00Z</dcterms:created>
  <dcterms:modified xsi:type="dcterms:W3CDTF">2014-08-08T05:36:00Z</dcterms:modified>
</cp:coreProperties>
</file>