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47C0" w:rsidRDefault="00AF47C0" w:rsidP="00AF47C0">
      <w:pPr>
        <w:pStyle w:val="Ttulo2"/>
      </w:pPr>
      <w:r>
        <w:rPr>
          <w:rStyle w:val="mw-headline"/>
        </w:rPr>
        <w:t>Historia</w:t>
      </w:r>
    </w:p>
    <w:p w:rsidR="00AF47C0" w:rsidRDefault="00AF47C0" w:rsidP="00AF47C0">
      <w:pPr>
        <w:pStyle w:val="NormalWeb"/>
      </w:pPr>
      <w:r>
        <w:t xml:space="preserve">El origen del término </w:t>
      </w:r>
      <w:r>
        <w:rPr>
          <w:i/>
          <w:iCs/>
        </w:rPr>
        <w:t>Dengue</w:t>
      </w:r>
      <w:r>
        <w:t xml:space="preserve"> no está del todo claro. Una teoría dice que deriva de la frase de la lengua </w:t>
      </w:r>
      <w:hyperlink r:id="rId5" w:tooltip="Swahili" w:history="1">
        <w:r>
          <w:rPr>
            <w:rStyle w:val="Hipervnculo"/>
          </w:rPr>
          <w:t>swahili</w:t>
        </w:r>
      </w:hyperlink>
      <w:r>
        <w:t> : "</w:t>
      </w:r>
      <w:proofErr w:type="spellStart"/>
      <w:r>
        <w:t>Ka-dinga</w:t>
      </w:r>
      <w:proofErr w:type="spellEnd"/>
      <w:r>
        <w:t xml:space="preserve"> pepo", describiendo esa enfermedad como causada por un </w:t>
      </w:r>
      <w:hyperlink r:id="rId6" w:tooltip="Espectro" w:history="1">
        <w:r>
          <w:rPr>
            <w:rStyle w:val="Hipervnculo"/>
          </w:rPr>
          <w:t>espectro</w:t>
        </w:r>
      </w:hyperlink>
      <w:r>
        <w:t>.</w:t>
      </w:r>
      <w:hyperlink r:id="rId7" w:anchor="cite_note-2#cite_note-2" w:history="1">
        <w:r>
          <w:rPr>
            <w:rStyle w:val="corchete-llamada1"/>
            <w:color w:val="0000FF"/>
            <w:u w:val="single"/>
            <w:vertAlign w:val="superscript"/>
          </w:rPr>
          <w:t>[</w:t>
        </w:r>
        <w:r>
          <w:rPr>
            <w:rStyle w:val="Hipervnculo"/>
            <w:vertAlign w:val="superscript"/>
          </w:rPr>
          <w:t>3</w:t>
        </w:r>
        <w:r>
          <w:rPr>
            <w:rStyle w:val="corchete-llamada1"/>
            <w:color w:val="0000FF"/>
            <w:u w:val="single"/>
            <w:vertAlign w:val="superscript"/>
          </w:rPr>
          <w:t>]</w:t>
        </w:r>
      </w:hyperlink>
      <w:r>
        <w:t xml:space="preserve"> Aunque quizás la palabra swahili "</w:t>
      </w:r>
      <w:proofErr w:type="spellStart"/>
      <w:r>
        <w:t>dinga</w:t>
      </w:r>
      <w:proofErr w:type="spellEnd"/>
      <w:r>
        <w:t>" posiblemente provenga del castellano "dengue" para fastidioso o cuidadoso, describiendo el sufrimiento de un paciente con el típico dolor de huesos del dengue.</w:t>
      </w:r>
      <w:hyperlink r:id="rId8" w:anchor="cite_note-3#cite_note-3" w:history="1">
        <w:r>
          <w:rPr>
            <w:rStyle w:val="corchete-llamada1"/>
            <w:color w:val="0000FF"/>
            <w:u w:val="single"/>
            <w:vertAlign w:val="superscript"/>
          </w:rPr>
          <w:t>[</w:t>
        </w:r>
        <w:r>
          <w:rPr>
            <w:rStyle w:val="Hipervnculo"/>
            <w:vertAlign w:val="superscript"/>
          </w:rPr>
          <w:t>4</w:t>
        </w:r>
        <w:r>
          <w:rPr>
            <w:rStyle w:val="corchete-llamada1"/>
            <w:color w:val="0000FF"/>
            <w:u w:val="single"/>
            <w:vertAlign w:val="superscript"/>
          </w:rPr>
          <w:t>]</w:t>
        </w:r>
      </w:hyperlink>
      <w:r>
        <w:t xml:space="preserve"> </w:t>
      </w:r>
      <w:hyperlink r:id="rId9" w:anchor="cite_note-EID06-4#cite_note-EID06-4" w:history="1">
        <w:r>
          <w:rPr>
            <w:rStyle w:val="corchete-llamada1"/>
            <w:color w:val="0000FF"/>
            <w:u w:val="single"/>
            <w:vertAlign w:val="superscript"/>
          </w:rPr>
          <w:t>[</w:t>
        </w:r>
        <w:r>
          <w:rPr>
            <w:rStyle w:val="Hipervnculo"/>
            <w:vertAlign w:val="superscript"/>
          </w:rPr>
          <w:t>5</w:t>
        </w:r>
        <w:r>
          <w:rPr>
            <w:rStyle w:val="corchete-llamada1"/>
            <w:color w:val="0000FF"/>
            <w:u w:val="single"/>
            <w:vertAlign w:val="superscript"/>
          </w:rPr>
          <w:t>]</w:t>
        </w:r>
      </w:hyperlink>
      <w:r>
        <w:t xml:space="preserve"> El primer registro potencial de un caso de dengue viene de una enciclopedia médica china de </w:t>
      </w:r>
      <w:smartTag w:uri="urn:schemas-microsoft-com:office:smarttags" w:element="PersonName">
        <w:smartTagPr>
          <w:attr w:name="ProductID" w:val="la ￼￼￼￼￼￼￼￼￼￼￼￼￼￼￼￼￼￼￼￼￼￼￼￼￼￼￼￼￼￼￼￼￼￼￼￼￼￼￼￼￼￼￼￼￼￼￼￼￼￼￼￼￼￼￼￼￼￼￼￼￼￼￼￼￼￼￼￼￼￼￼￼￼￼￼￼￼￼￼￼￼￼￼￼￼￼￼￼￼￼￼￼￼￼￼￼￼￼￼￼Dinastía Jin"/>
        </w:smartTagPr>
        <w:r>
          <w:t xml:space="preserve">la </w:t>
        </w:r>
        <w:hyperlink r:id="rId10" w:tooltip="Dinastía Jin (265-420)" w:history="1">
          <w:r>
            <w:rPr>
              <w:rStyle w:val="Hipervnculo"/>
            </w:rPr>
            <w:t xml:space="preserve">Dinastía </w:t>
          </w:r>
          <w:proofErr w:type="spellStart"/>
          <w:r>
            <w:rPr>
              <w:rStyle w:val="Hipervnculo"/>
            </w:rPr>
            <w:t>Jin</w:t>
          </w:r>
        </w:hyperlink>
      </w:smartTag>
      <w:proofErr w:type="spellEnd"/>
      <w:r>
        <w:rPr>
          <w:rStyle w:val="Hipervnculo"/>
        </w:rPr>
        <w:t xml:space="preserve"> de 265 a 420</w:t>
      </w:r>
      <w:r>
        <w:t>. Esa referencia asocia “</w:t>
      </w:r>
      <w:r>
        <w:rPr>
          <w:b/>
          <w:bCs/>
        </w:rPr>
        <w:t>agua venenosa</w:t>
      </w:r>
      <w:r>
        <w:t>” con el vuelo de insectos.</w:t>
      </w:r>
      <w:hyperlink r:id="rId11" w:anchor="cite_note-EID06-4#cite_note-EID06-4" w:history="1">
        <w:r>
          <w:rPr>
            <w:rStyle w:val="corchete-llamada1"/>
            <w:color w:val="0000FF"/>
            <w:u w:val="single"/>
            <w:vertAlign w:val="superscript"/>
          </w:rPr>
          <w:t>[</w:t>
        </w:r>
        <w:r>
          <w:rPr>
            <w:rStyle w:val="Hipervnculo"/>
            <w:vertAlign w:val="superscript"/>
          </w:rPr>
          <w:t>5</w:t>
        </w:r>
        <w:r>
          <w:rPr>
            <w:rStyle w:val="corchete-llamada1"/>
            <w:color w:val="0000FF"/>
            <w:u w:val="single"/>
            <w:vertAlign w:val="superscript"/>
          </w:rPr>
          <w:t>]</w:t>
        </w:r>
      </w:hyperlink>
      <w:r>
        <w:t xml:space="preserve"> El primer reporte de caso definitivo data de 1789 y es atribuido a </w:t>
      </w:r>
      <w:hyperlink r:id="rId12" w:tooltip="Benjamin Rush (aún no redactado)" w:history="1">
        <w:proofErr w:type="spellStart"/>
        <w:r>
          <w:rPr>
            <w:rStyle w:val="Hipervnculo"/>
            <w:color w:val="CC2200"/>
          </w:rPr>
          <w:t>Benjamin</w:t>
        </w:r>
        <w:proofErr w:type="spellEnd"/>
        <w:r>
          <w:rPr>
            <w:rStyle w:val="Hipervnculo"/>
            <w:color w:val="CC2200"/>
          </w:rPr>
          <w:t xml:space="preserve"> Rush</w:t>
        </w:r>
      </w:hyperlink>
      <w:r>
        <w:t xml:space="preserve">, quien acuña el término "fiebre </w:t>
      </w:r>
      <w:proofErr w:type="spellStart"/>
      <w:r>
        <w:t>rompehuesos</w:t>
      </w:r>
      <w:proofErr w:type="spellEnd"/>
      <w:r>
        <w:t xml:space="preserve">" por los síntomas de </w:t>
      </w:r>
      <w:hyperlink r:id="rId13" w:tooltip="Mialgia" w:history="1">
        <w:r>
          <w:rPr>
            <w:rStyle w:val="Hipervnculo"/>
          </w:rPr>
          <w:t>mialgias</w:t>
        </w:r>
      </w:hyperlink>
      <w:r>
        <w:t xml:space="preserve"> y </w:t>
      </w:r>
      <w:hyperlink r:id="rId14" w:tooltip="Artralgia" w:history="1">
        <w:r>
          <w:rPr>
            <w:rStyle w:val="Hipervnculo"/>
          </w:rPr>
          <w:t>artralgias</w:t>
        </w:r>
      </w:hyperlink>
      <w:r>
        <w:t>.</w:t>
      </w:r>
      <w:hyperlink r:id="rId15" w:anchor="cite_note-5#cite_note-5" w:history="1">
        <w:r>
          <w:rPr>
            <w:rStyle w:val="corchete-llamada1"/>
            <w:color w:val="0000FF"/>
            <w:u w:val="single"/>
            <w:vertAlign w:val="superscript"/>
          </w:rPr>
          <w:t>[</w:t>
        </w:r>
        <w:r>
          <w:rPr>
            <w:rStyle w:val="Hipervnculo"/>
            <w:vertAlign w:val="superscript"/>
          </w:rPr>
          <w:t>6</w:t>
        </w:r>
        <w:r>
          <w:rPr>
            <w:rStyle w:val="corchete-llamada1"/>
            <w:color w:val="0000FF"/>
            <w:u w:val="single"/>
            <w:vertAlign w:val="superscript"/>
          </w:rPr>
          <w:t>]</w:t>
        </w:r>
      </w:hyperlink>
      <w:r>
        <w:t xml:space="preserve"> La </w:t>
      </w:r>
      <w:hyperlink r:id="rId16" w:tooltip="Etiología" w:history="1">
        <w:r>
          <w:rPr>
            <w:rStyle w:val="Hipervnculo"/>
          </w:rPr>
          <w:t>etiología</w:t>
        </w:r>
      </w:hyperlink>
      <w:r>
        <w:t xml:space="preserve"> viral y su transmisión por mosquitos fue descifrada solo en el </w:t>
      </w:r>
      <w:hyperlink r:id="rId17" w:tooltip="S. XX" w:history="1">
        <w:r>
          <w:rPr>
            <w:rStyle w:val="Hipervnculo"/>
          </w:rPr>
          <w:t>s. XX</w:t>
        </w:r>
      </w:hyperlink>
      <w:r>
        <w:t xml:space="preserve">. Y los movimientos poblacionales durante la </w:t>
      </w:r>
      <w:hyperlink r:id="rId18" w:tooltip="Segunda guerra mundial" w:history="1">
        <w:r>
          <w:rPr>
            <w:rStyle w:val="Hipervnculo"/>
          </w:rPr>
          <w:t>segunda guerra mundial</w:t>
        </w:r>
      </w:hyperlink>
      <w:r>
        <w:t xml:space="preserve"> expandieron la enfermedad globalmente, a nivel de </w:t>
      </w:r>
      <w:hyperlink r:id="rId19" w:tooltip="Pandemia" w:history="1">
        <w:r>
          <w:rPr>
            <w:rStyle w:val="Hipervnculo"/>
          </w:rPr>
          <w:t>pandemia</w:t>
        </w:r>
      </w:hyperlink>
      <w:hyperlink r:id="rId20" w:anchor="cite_note-6#cite_note-6" w:history="1">
        <w:r>
          <w:rPr>
            <w:rStyle w:val="corchete-llamada1"/>
            <w:color w:val="0000FF"/>
            <w:u w:val="single"/>
            <w:vertAlign w:val="superscript"/>
          </w:rPr>
          <w:t>[</w:t>
        </w:r>
        <w:r>
          <w:rPr>
            <w:rStyle w:val="Hipervnculo"/>
            <w:vertAlign w:val="superscript"/>
          </w:rPr>
          <w:t>7</w:t>
        </w:r>
        <w:r>
          <w:rPr>
            <w:rStyle w:val="corchete-llamada1"/>
            <w:color w:val="0000FF"/>
            <w:u w:val="single"/>
            <w:vertAlign w:val="superscript"/>
          </w:rPr>
          <w:t>]</w:t>
        </w:r>
      </w:hyperlink>
    </w:p>
    <w:p w:rsidR="00AF47C0" w:rsidRDefault="00AF47C0" w:rsidP="00AF47C0">
      <w:pPr>
        <w:pStyle w:val="NormalWeb"/>
      </w:pPr>
      <w:r>
        <w:t xml:space="preserve">Las primeras </w:t>
      </w:r>
      <w:hyperlink r:id="rId21" w:tooltip="Epidemia" w:history="1">
        <w:r>
          <w:rPr>
            <w:rStyle w:val="Hipervnculo"/>
          </w:rPr>
          <w:t>epidemias</w:t>
        </w:r>
      </w:hyperlink>
      <w:r>
        <w:t xml:space="preserve"> se produjeron casi simultáneamente en </w:t>
      </w:r>
      <w:hyperlink r:id="rId22" w:tooltip="Asia" w:history="1">
        <w:r>
          <w:rPr>
            <w:rStyle w:val="Hipervnculo"/>
          </w:rPr>
          <w:t>Asia</w:t>
        </w:r>
      </w:hyperlink>
      <w:r>
        <w:t xml:space="preserve">, </w:t>
      </w:r>
      <w:hyperlink r:id="rId23" w:tooltip="África" w:history="1">
        <w:r>
          <w:rPr>
            <w:rStyle w:val="Hipervnculo"/>
          </w:rPr>
          <w:t>África</w:t>
        </w:r>
      </w:hyperlink>
      <w:r>
        <w:t xml:space="preserve"> y </w:t>
      </w:r>
      <w:hyperlink r:id="rId24" w:tooltip="América del Norte" w:history="1">
        <w:r>
          <w:rPr>
            <w:rStyle w:val="Hipervnculo"/>
          </w:rPr>
          <w:t>América del Norte</w:t>
        </w:r>
      </w:hyperlink>
      <w:r>
        <w:t xml:space="preserve"> en </w:t>
      </w:r>
      <w:hyperlink r:id="rId25" w:tooltip="1781" w:history="1">
        <w:r>
          <w:rPr>
            <w:rStyle w:val="Hipervnculo"/>
          </w:rPr>
          <w:t>1781</w:t>
        </w:r>
      </w:hyperlink>
      <w:r>
        <w:t xml:space="preserve">. La enfermedad fue identificada y nombrada como tal en 1779. Una </w:t>
      </w:r>
      <w:hyperlink r:id="rId26" w:tooltip="Pandemia" w:history="1">
        <w:r>
          <w:rPr>
            <w:rStyle w:val="Hipervnculo"/>
          </w:rPr>
          <w:t>pandemia</w:t>
        </w:r>
      </w:hyperlink>
      <w:r>
        <w:t xml:space="preserve"> mundial comenzó en el sudeste de Asia en los años 1950 y 1975 por dengue hemorrágico —que se ha convertido en una de las principales causas de muerte entre los niños de diversos países de esa región—. El dengue como epidemia se ha vuelto más común desde la década de </w:t>
      </w:r>
      <w:smartTag w:uri="urn:schemas-microsoft-com:office:smarttags" w:element="metricconverter">
        <w:smartTagPr>
          <w:attr w:name="ProductID" w:val="1980. A"/>
        </w:smartTagPr>
        <w:r>
          <w:t>1980. A</w:t>
        </w:r>
      </w:smartTag>
      <w:r>
        <w:t xml:space="preserve"> principios de los años 2000, el dengue se ha vuelto la segunda enfermedad más común de las transmitidas por mosquitos y que afectan a los seres humanos —después de la malaria—. Actualmente existen alrededor de 40 millones de casos de dengue y varios cientos de miles de casos de dengue hemorrágico cada año. Hubo un grave brote en </w:t>
      </w:r>
      <w:hyperlink r:id="rId27" w:tooltip="Río de Janeiro" w:history="1">
        <w:r>
          <w:rPr>
            <w:rStyle w:val="Hipervnculo"/>
          </w:rPr>
          <w:t>Río de Janeiro</w:t>
        </w:r>
      </w:hyperlink>
      <w:r>
        <w:t xml:space="preserve"> en febrero de 2002 que afectó a alrededor de un millón de personas y mató a dieciséis.</w:t>
      </w:r>
    </w:p>
    <w:p w:rsidR="00AF47C0" w:rsidRDefault="00AF47C0" w:rsidP="00AF47C0">
      <w:pPr>
        <w:pStyle w:val="Ttulo2"/>
      </w:pPr>
      <w:r>
        <w:rPr>
          <w:rStyle w:val="editsection"/>
        </w:rPr>
        <w:t>[</w:t>
      </w:r>
      <w:hyperlink r:id="rId28" w:tooltip="Editar sección: Epidemiología" w:history="1">
        <w:proofErr w:type="gramStart"/>
        <w:r>
          <w:rPr>
            <w:rStyle w:val="Hipervnculo"/>
          </w:rPr>
          <w:t>editar</w:t>
        </w:r>
        <w:proofErr w:type="gramEnd"/>
      </w:hyperlink>
      <w:r>
        <w:rPr>
          <w:rStyle w:val="editsection"/>
        </w:rPr>
        <w:t>]</w:t>
      </w:r>
      <w:r>
        <w:t xml:space="preserve"> </w:t>
      </w:r>
      <w:r>
        <w:rPr>
          <w:rStyle w:val="mw-headline"/>
        </w:rPr>
        <w:t>Epidemiología</w:t>
      </w:r>
    </w:p>
    <w:p w:rsidR="00AF47C0" w:rsidRDefault="00AF47C0" w:rsidP="00AF47C0">
      <w:r>
        <w:rPr>
          <w:noProof/>
          <w:color w:val="0000FF"/>
          <w:lang w:val="es-BO" w:eastAsia="es-BO"/>
        </w:rPr>
        <w:drawing>
          <wp:inline distT="0" distB="0" distL="0" distR="0">
            <wp:extent cx="2755900" cy="1739900"/>
            <wp:effectExtent l="0" t="0" r="6350" b="0"/>
            <wp:docPr id="18" name="Imagen 18" descr="290px-Distribuci%C3%B3n_dengue_2000">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90px-Distribuci%C3%B3n_dengue_2000">
                      <a:hlinkClick r:id="rId29"/>
                    </pic:cNvPr>
                    <pic:cNvPicPr>
                      <a:picLocks noChangeAspect="1" noChangeArrowheads="1"/>
                    </pic:cNvPicPr>
                  </pic:nvPicPr>
                  <pic:blipFill>
                    <a:blip r:embed="rId30"/>
                    <a:srcRect/>
                    <a:stretch>
                      <a:fillRect/>
                    </a:stretch>
                  </pic:blipFill>
                  <pic:spPr bwMode="auto">
                    <a:xfrm>
                      <a:off x="0" y="0"/>
                      <a:ext cx="2755900" cy="1739900"/>
                    </a:xfrm>
                    <a:prstGeom prst="rect">
                      <a:avLst/>
                    </a:prstGeom>
                    <a:noFill/>
                    <a:ln w="9525">
                      <a:noFill/>
                      <a:miter lim="800000"/>
                      <a:headEnd/>
                      <a:tailEnd/>
                    </a:ln>
                  </pic:spPr>
                </pic:pic>
              </a:graphicData>
            </a:graphic>
          </wp:inline>
        </w:drawing>
      </w:r>
    </w:p>
    <w:p w:rsidR="00AF47C0" w:rsidRDefault="00AF47C0" w:rsidP="00AF47C0">
      <w:r>
        <w:rPr>
          <w:noProof/>
          <w:color w:val="0000FF"/>
          <w:lang w:val="es-BO" w:eastAsia="es-BO"/>
        </w:rPr>
        <w:drawing>
          <wp:inline distT="0" distB="0" distL="0" distR="0">
            <wp:extent cx="139700" cy="101600"/>
            <wp:effectExtent l="19050" t="0" r="0" b="0"/>
            <wp:docPr id="19" name="Imagen 19" descr="magnify-clip">
              <a:hlinkClick xmlns:a="http://schemas.openxmlformats.org/drawingml/2006/main" r:id="rId29"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gnify-clip">
                      <a:hlinkClick r:id="rId29" tooltip="Aumentar"/>
                    </pic:cNvPr>
                    <pic:cNvPicPr>
                      <a:picLocks noChangeAspect="1" noChangeArrowheads="1"/>
                    </pic:cNvPicPr>
                  </pic:nvPicPr>
                  <pic:blipFill>
                    <a:blip r:embed="rId31"/>
                    <a:srcRect/>
                    <a:stretch>
                      <a:fillRect/>
                    </a:stretch>
                  </pic:blipFill>
                  <pic:spPr bwMode="auto">
                    <a:xfrm>
                      <a:off x="0" y="0"/>
                      <a:ext cx="139700" cy="101600"/>
                    </a:xfrm>
                    <a:prstGeom prst="rect">
                      <a:avLst/>
                    </a:prstGeom>
                    <a:noFill/>
                    <a:ln w="9525">
                      <a:noFill/>
                      <a:miter lim="800000"/>
                      <a:headEnd/>
                      <a:tailEnd/>
                    </a:ln>
                  </pic:spPr>
                </pic:pic>
              </a:graphicData>
            </a:graphic>
          </wp:inline>
        </w:drawing>
      </w:r>
    </w:p>
    <w:p w:rsidR="00AF47C0" w:rsidRDefault="00AF47C0" w:rsidP="00AF47C0">
      <w:r>
        <w:t>Distribución mundial del dengue, con pocas modificaciones hasta el 2007.</w:t>
      </w:r>
    </w:p>
    <w:p w:rsidR="00AF47C0" w:rsidRDefault="00AF47C0" w:rsidP="00AF47C0">
      <w:pPr>
        <w:pStyle w:val="NormalWeb"/>
      </w:pPr>
      <w:r>
        <w:t xml:space="preserve">El dengue es conocido como «fiebre rompe-huesos», «fiebre quebrantahuesos» y «la quebradora» en países </w:t>
      </w:r>
      <w:hyperlink r:id="rId32" w:tooltip="América Central" w:history="1">
        <w:r>
          <w:rPr>
            <w:rStyle w:val="Hipervnculo"/>
          </w:rPr>
          <w:t>centroamericanos</w:t>
        </w:r>
      </w:hyperlink>
      <w:r>
        <w:t xml:space="preserve">. Importantes brotes de dengue tienden a ocurrir cada cinco o seis años. La </w:t>
      </w:r>
      <w:proofErr w:type="spellStart"/>
      <w:r>
        <w:t>ciclicidad</w:t>
      </w:r>
      <w:proofErr w:type="spellEnd"/>
      <w:r>
        <w:t xml:space="preserve"> en el número de casos de dengue, se piensa que es el resultado de los ciclos estacionales que interactúan con una corta duración de la inmunidad cruzada para las cuatro </w:t>
      </w:r>
      <w:hyperlink r:id="rId33" w:tooltip="Cepa" w:history="1">
        <w:r>
          <w:rPr>
            <w:rStyle w:val="Hipervnculo"/>
          </w:rPr>
          <w:t>cepas</w:t>
        </w:r>
      </w:hyperlink>
      <w:r>
        <w:t xml:space="preserve"> en las personas que han tenido el dengue. Cuando la </w:t>
      </w:r>
      <w:r>
        <w:lastRenderedPageBreak/>
        <w:t xml:space="preserve">inmunidad cruzada desaparece, entonces la población es más susceptible a la transmisión, sobre todo cuando la próxima temporada de transmisión se produce. Así, en el mayor plazo posible de tiempo, se tienden a mantener un gran número de personas susceptibles entre la misma </w:t>
      </w:r>
      <w:hyperlink r:id="rId34" w:tooltip="Población" w:history="1">
        <w:r>
          <w:rPr>
            <w:rStyle w:val="Hipervnculo"/>
          </w:rPr>
          <w:t>población</w:t>
        </w:r>
      </w:hyperlink>
      <w:r>
        <w:t xml:space="preserve"> a pesar de los anteriores brotes, puesto que hay cuatro diferentes cepas del virus del dengue y porque nuevos individuos son susceptibles de entrar en la población, ya sea a través de la </w:t>
      </w:r>
      <w:hyperlink r:id="rId35" w:tooltip="Inmigración" w:history="1">
        <w:r>
          <w:rPr>
            <w:rStyle w:val="Hipervnculo"/>
          </w:rPr>
          <w:t>inmigración</w:t>
        </w:r>
      </w:hyperlink>
      <w:r>
        <w:t xml:space="preserve"> ó el </w:t>
      </w:r>
      <w:hyperlink r:id="rId36" w:tooltip="Parto" w:history="1">
        <w:r>
          <w:rPr>
            <w:rStyle w:val="Hipervnculo"/>
          </w:rPr>
          <w:t>parto</w:t>
        </w:r>
      </w:hyperlink>
      <w:r>
        <w:t>.</w:t>
      </w:r>
    </w:p>
    <w:p w:rsidR="00AF47C0" w:rsidRDefault="00AF47C0" w:rsidP="00AF47C0">
      <w:pPr>
        <w:pStyle w:val="NormalWeb"/>
      </w:pPr>
      <w:r>
        <w:t xml:space="preserve">La enfermedad posee una extensión geográfica similar a la de la </w:t>
      </w:r>
      <w:hyperlink r:id="rId37" w:tooltip="Malaria" w:history="1">
        <w:r>
          <w:rPr>
            <w:rStyle w:val="Hipervnculo"/>
          </w:rPr>
          <w:t>malaria</w:t>
        </w:r>
      </w:hyperlink>
      <w:r>
        <w:t xml:space="preserve">, pero a diferencia de ésta, el dengue se encuentra en zonas urbanas en la misma de los países tropicales. Cada serotipo es bastante diferente, por lo que no existe protección y las epidemias causadas por múltiples serotipos pueden ocurrir. El dengue se transmite a los humanos por el </w:t>
      </w:r>
      <w:hyperlink r:id="rId38" w:tooltip="Culicidae" w:history="1">
        <w:r>
          <w:rPr>
            <w:rStyle w:val="Hipervnculo"/>
          </w:rPr>
          <w:t>mosquito</w:t>
        </w:r>
      </w:hyperlink>
      <w:r>
        <w:t xml:space="preserve"> </w:t>
      </w:r>
      <w:hyperlink r:id="rId39" w:tooltip="Aedes aegypti" w:history="1">
        <w:proofErr w:type="spellStart"/>
        <w:r>
          <w:rPr>
            <w:rStyle w:val="Hipervnculo"/>
            <w:i/>
            <w:iCs/>
          </w:rPr>
          <w:t>Aedes</w:t>
        </w:r>
        <w:proofErr w:type="spellEnd"/>
        <w:r>
          <w:rPr>
            <w:rStyle w:val="Hipervnculo"/>
            <w:i/>
            <w:iCs/>
          </w:rPr>
          <w:t xml:space="preserve"> </w:t>
        </w:r>
        <w:proofErr w:type="spellStart"/>
        <w:r>
          <w:rPr>
            <w:rStyle w:val="Hipervnculo"/>
            <w:i/>
            <w:iCs/>
          </w:rPr>
          <w:t>aegypti</w:t>
        </w:r>
        <w:proofErr w:type="spellEnd"/>
      </w:hyperlink>
      <w:r>
        <w:t xml:space="preserve">, el cual es el principal </w:t>
      </w:r>
      <w:hyperlink r:id="rId40" w:tooltip="Vector (biología)" w:history="1">
        <w:r>
          <w:rPr>
            <w:rStyle w:val="Hipervnculo"/>
          </w:rPr>
          <w:t>vector</w:t>
        </w:r>
      </w:hyperlink>
      <w:r>
        <w:t xml:space="preserve"> de la enfermedad en el hemisferio occidental, aunque también es transmitido por el </w:t>
      </w:r>
      <w:hyperlink r:id="rId41" w:tooltip="Aedes albopictus" w:history="1">
        <w:proofErr w:type="spellStart"/>
        <w:r>
          <w:rPr>
            <w:rStyle w:val="Hipervnculo"/>
            <w:i/>
            <w:iCs/>
          </w:rPr>
          <w:t>Aedes</w:t>
        </w:r>
        <w:proofErr w:type="spellEnd"/>
        <w:r>
          <w:rPr>
            <w:rStyle w:val="Hipervnculo"/>
            <w:i/>
            <w:iCs/>
          </w:rPr>
          <w:t xml:space="preserve"> </w:t>
        </w:r>
        <w:proofErr w:type="spellStart"/>
        <w:r>
          <w:rPr>
            <w:rStyle w:val="Hipervnculo"/>
            <w:i/>
            <w:iCs/>
          </w:rPr>
          <w:t>albopictus</w:t>
        </w:r>
        <w:proofErr w:type="spellEnd"/>
      </w:hyperlink>
      <w:r>
        <w:t>. No es posible el contagio directo de una persona a otra.</w:t>
      </w:r>
      <w:hyperlink r:id="rId42" w:anchor="cite_note-7#cite_note-7" w:history="1">
        <w:r>
          <w:rPr>
            <w:rStyle w:val="corchete-llamada1"/>
            <w:color w:val="0000FF"/>
            <w:u w:val="single"/>
            <w:vertAlign w:val="superscript"/>
          </w:rPr>
          <w:t>[</w:t>
        </w:r>
        <w:r>
          <w:rPr>
            <w:rStyle w:val="Hipervnculo"/>
            <w:vertAlign w:val="superscript"/>
          </w:rPr>
          <w:t>8</w:t>
        </w:r>
        <w:r>
          <w:rPr>
            <w:rStyle w:val="corchete-llamada1"/>
            <w:color w:val="0000FF"/>
            <w:u w:val="single"/>
            <w:vertAlign w:val="superscript"/>
          </w:rPr>
          <w:t>]</w:t>
        </w:r>
      </w:hyperlink>
      <w:r>
        <w:t xml:space="preserve"> </w:t>
      </w:r>
      <w:hyperlink r:id="rId43" w:anchor="cite_note-emol-8#cite_note-emol-8" w:history="1">
        <w:r>
          <w:rPr>
            <w:rStyle w:val="corchete-llamada1"/>
            <w:color w:val="0000FF"/>
            <w:u w:val="single"/>
            <w:vertAlign w:val="superscript"/>
          </w:rPr>
          <w:t>[</w:t>
        </w:r>
        <w:r>
          <w:rPr>
            <w:rStyle w:val="Hipervnculo"/>
            <w:vertAlign w:val="superscript"/>
          </w:rPr>
          <w:t>9</w:t>
        </w:r>
        <w:r>
          <w:rPr>
            <w:rStyle w:val="corchete-llamada1"/>
            <w:color w:val="0000FF"/>
            <w:u w:val="single"/>
            <w:vertAlign w:val="superscript"/>
          </w:rPr>
          <w:t>]</w:t>
        </w:r>
      </w:hyperlink>
    </w:p>
    <w:p w:rsidR="00AF47C0" w:rsidRDefault="00AF47C0" w:rsidP="00AF47C0">
      <w:pPr>
        <w:pStyle w:val="NormalWeb"/>
      </w:pPr>
      <w:r>
        <w:t xml:space="preserve">Se cree que los casos notificados son una representación insuficiente de todos los casos de dengue que ya existen, puesto que se ignoran los casos </w:t>
      </w:r>
      <w:proofErr w:type="spellStart"/>
      <w:r>
        <w:t>subclínicos</w:t>
      </w:r>
      <w:proofErr w:type="spellEnd"/>
      <w:r>
        <w:t xml:space="preserve"> y los casos en que el paciente no se presenta para recibir tratamiento médico. Con un tratamiento médico adecuado, la tasa de mortalidad por dengue, por consiguiente, puede reducirse a menos de 1 en 1000.</w:t>
      </w:r>
    </w:p>
    <w:p w:rsidR="00AF47C0" w:rsidRDefault="00AF47C0" w:rsidP="00AF47C0">
      <w:pPr>
        <w:pStyle w:val="NormalWeb"/>
      </w:pPr>
      <w:r>
        <w:t xml:space="preserve">Durante la última década, en Sudamérica se ha registrado el más dramático incremento de la </w:t>
      </w:r>
      <w:hyperlink r:id="rId44" w:tooltip="Incidencia" w:history="1">
        <w:r>
          <w:rPr>
            <w:rStyle w:val="Hipervnculo"/>
          </w:rPr>
          <w:t>incidencia</w:t>
        </w:r>
      </w:hyperlink>
      <w:r>
        <w:t xml:space="preserve"> del dengue, especialmente en </w:t>
      </w:r>
      <w:hyperlink r:id="rId45" w:tooltip="Colombia" w:history="1">
        <w:r>
          <w:rPr>
            <w:rStyle w:val="Hipervnculo"/>
          </w:rPr>
          <w:t>Colombia</w:t>
        </w:r>
      </w:hyperlink>
      <w:r>
        <w:t xml:space="preserve">, </w:t>
      </w:r>
      <w:hyperlink r:id="rId46" w:tooltip="Ecuador" w:history="1">
        <w:r>
          <w:rPr>
            <w:rStyle w:val="Hipervnculo"/>
          </w:rPr>
          <w:t>Ecuador</w:t>
        </w:r>
      </w:hyperlink>
      <w:r>
        <w:t xml:space="preserve">, </w:t>
      </w:r>
      <w:hyperlink r:id="rId47" w:tooltip="Paraguay" w:history="1">
        <w:r>
          <w:rPr>
            <w:rStyle w:val="Hipervnculo"/>
          </w:rPr>
          <w:t>Paraguay</w:t>
        </w:r>
      </w:hyperlink>
      <w:r>
        <w:t xml:space="preserve">, </w:t>
      </w:r>
      <w:hyperlink r:id="rId48" w:tooltip="Perú" w:history="1">
        <w:r>
          <w:rPr>
            <w:rStyle w:val="Hipervnculo"/>
          </w:rPr>
          <w:t>Perú</w:t>
        </w:r>
      </w:hyperlink>
      <w:r>
        <w:t xml:space="preserve">, </w:t>
      </w:r>
      <w:hyperlink r:id="rId49" w:tooltip="Venezuela" w:history="1">
        <w:r>
          <w:rPr>
            <w:rStyle w:val="Hipervnculo"/>
          </w:rPr>
          <w:t>Venezuela</w:t>
        </w:r>
      </w:hyperlink>
      <w:r>
        <w:t xml:space="preserve"> y </w:t>
      </w:r>
      <w:hyperlink r:id="rId50" w:tooltip="Brasil" w:history="1">
        <w:r>
          <w:rPr>
            <w:rStyle w:val="Hipervnculo"/>
          </w:rPr>
          <w:t>Brasil</w:t>
        </w:r>
      </w:hyperlink>
      <w:r>
        <w:t>.</w:t>
      </w:r>
      <w:hyperlink r:id="rId51" w:anchor="cite_note-predictores-9#cite_note-predictores-9" w:history="1">
        <w:r>
          <w:rPr>
            <w:rStyle w:val="corchete-llamada1"/>
            <w:color w:val="0000FF"/>
            <w:u w:val="single"/>
            <w:vertAlign w:val="superscript"/>
          </w:rPr>
          <w:t>[</w:t>
        </w:r>
        <w:r>
          <w:rPr>
            <w:rStyle w:val="Hipervnculo"/>
            <w:vertAlign w:val="superscript"/>
          </w:rPr>
          <w:t>10</w:t>
        </w:r>
        <w:r>
          <w:rPr>
            <w:rStyle w:val="corchete-llamada1"/>
            <w:color w:val="0000FF"/>
            <w:u w:val="single"/>
            <w:vertAlign w:val="superscript"/>
          </w:rPr>
          <w:t>]</w:t>
        </w:r>
      </w:hyperlink>
      <w:r>
        <w:t xml:space="preserve"> Actualmente, en este último país se produce aproximadamente el 70% de todos los casos en América, mientras que Colombia es donde se ha registrado el mayor número de casos de dengue hemorrágico y de casos fatales en los últimos años.</w:t>
      </w:r>
      <w:hyperlink r:id="rId52" w:anchor="cite_note-predictores-9#cite_note-predictores-9" w:history="1">
        <w:r>
          <w:rPr>
            <w:rStyle w:val="corchete-llamada1"/>
            <w:color w:val="0000FF"/>
            <w:u w:val="single"/>
            <w:vertAlign w:val="superscript"/>
          </w:rPr>
          <w:t>[</w:t>
        </w:r>
        <w:r>
          <w:rPr>
            <w:rStyle w:val="Hipervnculo"/>
            <w:vertAlign w:val="superscript"/>
          </w:rPr>
          <w:t>10</w:t>
        </w:r>
        <w:r>
          <w:rPr>
            <w:rStyle w:val="corchete-llamada1"/>
            <w:color w:val="0000FF"/>
            <w:u w:val="single"/>
            <w:vertAlign w:val="superscript"/>
          </w:rPr>
          <w:t>]</w:t>
        </w:r>
      </w:hyperlink>
    </w:p>
    <w:p w:rsidR="00AF47C0" w:rsidRDefault="00AF47C0" w:rsidP="00AF47C0">
      <w:pPr>
        <w:pStyle w:val="NormalWeb"/>
      </w:pPr>
      <w:r>
        <w:t xml:space="preserve">Hay pruebas importantes, originalmente sugeridas por </w:t>
      </w:r>
      <w:hyperlink r:id="rId53" w:tooltip="S. B. Halstead (aún no redactado)" w:history="1">
        <w:r>
          <w:rPr>
            <w:rStyle w:val="Hipervnculo"/>
            <w:color w:val="CC2200"/>
          </w:rPr>
          <w:t xml:space="preserve">S. B. </w:t>
        </w:r>
        <w:proofErr w:type="spellStart"/>
        <w:r>
          <w:rPr>
            <w:rStyle w:val="Hipervnculo"/>
            <w:color w:val="CC2200"/>
          </w:rPr>
          <w:t>Halstead</w:t>
        </w:r>
        <w:proofErr w:type="spellEnd"/>
      </w:hyperlink>
      <w:r>
        <w:t xml:space="preserve"> en la década de 1970, en las que el dengue hemorrágico es más probable que ocurra en pacientes que presentan infecciones secundarias por serotipos diferentes a la infección primaria. Un modelo para explicar este proceso —que se conoce como anticuerpo dependiente de la mejora (ADM</w:t>
      </w:r>
      <w:proofErr w:type="gramStart"/>
      <w:r>
        <w:t>)—</w:t>
      </w:r>
      <w:proofErr w:type="gramEnd"/>
      <w:r>
        <w:t xml:space="preserve"> permite el aumento de la captación y reproducción </w:t>
      </w:r>
      <w:hyperlink r:id="rId54" w:tooltip="Virión" w:history="1">
        <w:proofErr w:type="spellStart"/>
        <w:r>
          <w:rPr>
            <w:rStyle w:val="Hipervnculo"/>
          </w:rPr>
          <w:t>virión</w:t>
        </w:r>
        <w:proofErr w:type="spellEnd"/>
      </w:hyperlink>
      <w:r>
        <w:t xml:space="preserve"> durante una infección secundaria con una cepa diferente. A través de un fenómeno inmunitario, conocido como el </w:t>
      </w:r>
      <w:hyperlink r:id="rId55" w:tooltip="Pecado original antigénico" w:history="1">
        <w:r>
          <w:rPr>
            <w:rStyle w:val="Hipervnculo"/>
          </w:rPr>
          <w:t>pecado original antigénico</w:t>
        </w:r>
      </w:hyperlink>
      <w:r>
        <w:t xml:space="preserve">, el </w:t>
      </w:r>
      <w:hyperlink r:id="rId56" w:tooltip="Sistema inmunitario" w:history="1">
        <w:r>
          <w:rPr>
            <w:rStyle w:val="Hipervnculo"/>
          </w:rPr>
          <w:t>sistema inmunitario</w:t>
        </w:r>
      </w:hyperlink>
      <w:r>
        <w:t xml:space="preserve"> no es capaz de responder adecuadamente a la fuerte infección, y la infección secundaria se convierte en mucho más grave.</w:t>
      </w:r>
      <w:hyperlink r:id="rId57" w:anchor="cite_note-10#cite_note-10" w:history="1">
        <w:r>
          <w:rPr>
            <w:rStyle w:val="corchete-llamada1"/>
            <w:color w:val="0000FF"/>
            <w:u w:val="single"/>
            <w:vertAlign w:val="superscript"/>
          </w:rPr>
          <w:t>[</w:t>
        </w:r>
        <w:r>
          <w:rPr>
            <w:rStyle w:val="Hipervnculo"/>
            <w:vertAlign w:val="superscript"/>
          </w:rPr>
          <w:t>11</w:t>
        </w:r>
        <w:r>
          <w:rPr>
            <w:rStyle w:val="corchete-llamada1"/>
            <w:color w:val="0000FF"/>
            <w:u w:val="single"/>
            <w:vertAlign w:val="superscript"/>
          </w:rPr>
          <w:t>]</w:t>
        </w:r>
      </w:hyperlink>
      <w:r>
        <w:t xml:space="preserve"> Este proceso también se conoce como superinfección.</w:t>
      </w:r>
      <w:hyperlink r:id="rId58" w:anchor="cite_note-11#cite_note-11" w:history="1">
        <w:r>
          <w:rPr>
            <w:rStyle w:val="corchete-llamada1"/>
            <w:color w:val="0000FF"/>
            <w:u w:val="single"/>
            <w:vertAlign w:val="superscript"/>
          </w:rPr>
          <w:t>[</w:t>
        </w:r>
        <w:r>
          <w:rPr>
            <w:rStyle w:val="Hipervnculo"/>
            <w:vertAlign w:val="superscript"/>
          </w:rPr>
          <w:t>12</w:t>
        </w:r>
        <w:r>
          <w:rPr>
            <w:rStyle w:val="corchete-llamada1"/>
            <w:color w:val="0000FF"/>
            <w:u w:val="single"/>
            <w:vertAlign w:val="superscript"/>
          </w:rPr>
          <w:t>]</w:t>
        </w:r>
      </w:hyperlink>
    </w:p>
    <w:p w:rsidR="00AF47C0" w:rsidRDefault="00AF47C0" w:rsidP="00AF47C0">
      <w:pPr>
        <w:pStyle w:val="Ttulo3"/>
      </w:pPr>
      <w:r>
        <w:rPr>
          <w:rStyle w:val="editsection"/>
        </w:rPr>
        <w:t>[</w:t>
      </w:r>
      <w:hyperlink r:id="rId59" w:tooltip="Editar sección: Transmisión" w:history="1">
        <w:proofErr w:type="gramStart"/>
        <w:r>
          <w:rPr>
            <w:rStyle w:val="Hipervnculo"/>
          </w:rPr>
          <w:t>editar</w:t>
        </w:r>
        <w:proofErr w:type="gramEnd"/>
      </w:hyperlink>
      <w:r>
        <w:rPr>
          <w:rStyle w:val="editsection"/>
        </w:rPr>
        <w:t>]</w:t>
      </w:r>
      <w:r>
        <w:t xml:space="preserve"> </w:t>
      </w:r>
      <w:r>
        <w:rPr>
          <w:rStyle w:val="mw-headline"/>
        </w:rPr>
        <w:t>Transmisión</w:t>
      </w:r>
    </w:p>
    <w:p w:rsidR="00AF47C0" w:rsidRDefault="00AF47C0" w:rsidP="00AF47C0">
      <w:r>
        <w:rPr>
          <w:noProof/>
          <w:color w:val="0000FF"/>
          <w:lang w:val="es-BO" w:eastAsia="es-BO"/>
        </w:rPr>
        <w:drawing>
          <wp:inline distT="0" distB="0" distL="0" distR="0">
            <wp:extent cx="1905000" cy="1257300"/>
            <wp:effectExtent l="19050" t="0" r="0" b="0"/>
            <wp:docPr id="20" name="Imagen 20" descr="200px-Aedes_aegypti_during_blood_meal">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0px-Aedes_aegypti_during_blood_meal">
                      <a:hlinkClick r:id="rId60"/>
                    </pic:cNvPr>
                    <pic:cNvPicPr>
                      <a:picLocks noChangeAspect="1" noChangeArrowheads="1"/>
                    </pic:cNvPicPr>
                  </pic:nvPicPr>
                  <pic:blipFill>
                    <a:blip r:embed="rId61"/>
                    <a:srcRect/>
                    <a:stretch>
                      <a:fillRect/>
                    </a:stretch>
                  </pic:blipFill>
                  <pic:spPr bwMode="auto">
                    <a:xfrm>
                      <a:off x="0" y="0"/>
                      <a:ext cx="1905000" cy="1257300"/>
                    </a:xfrm>
                    <a:prstGeom prst="rect">
                      <a:avLst/>
                    </a:prstGeom>
                    <a:noFill/>
                    <a:ln w="9525">
                      <a:noFill/>
                      <a:miter lim="800000"/>
                      <a:headEnd/>
                      <a:tailEnd/>
                    </a:ln>
                  </pic:spPr>
                </pic:pic>
              </a:graphicData>
            </a:graphic>
          </wp:inline>
        </w:drawing>
      </w:r>
    </w:p>
    <w:p w:rsidR="00AF47C0" w:rsidRDefault="00AF47C0" w:rsidP="00AF47C0">
      <w:r>
        <w:rPr>
          <w:noProof/>
          <w:color w:val="0000FF"/>
          <w:lang w:val="es-BO" w:eastAsia="es-BO"/>
        </w:rPr>
        <w:lastRenderedPageBreak/>
        <w:drawing>
          <wp:inline distT="0" distB="0" distL="0" distR="0">
            <wp:extent cx="139700" cy="101600"/>
            <wp:effectExtent l="19050" t="0" r="0" b="0"/>
            <wp:docPr id="21" name="Imagen 21" descr="magnify-clip">
              <a:hlinkClick xmlns:a="http://schemas.openxmlformats.org/drawingml/2006/main" r:id="rId60"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gnify-clip">
                      <a:hlinkClick r:id="rId60" tooltip="Aumentar"/>
                    </pic:cNvPr>
                    <pic:cNvPicPr>
                      <a:picLocks noChangeAspect="1" noChangeArrowheads="1"/>
                    </pic:cNvPicPr>
                  </pic:nvPicPr>
                  <pic:blipFill>
                    <a:blip r:embed="rId31"/>
                    <a:srcRect/>
                    <a:stretch>
                      <a:fillRect/>
                    </a:stretch>
                  </pic:blipFill>
                  <pic:spPr bwMode="auto">
                    <a:xfrm>
                      <a:off x="0" y="0"/>
                      <a:ext cx="139700" cy="101600"/>
                    </a:xfrm>
                    <a:prstGeom prst="rect">
                      <a:avLst/>
                    </a:prstGeom>
                    <a:noFill/>
                    <a:ln w="9525">
                      <a:noFill/>
                      <a:miter lim="800000"/>
                      <a:headEnd/>
                      <a:tailEnd/>
                    </a:ln>
                  </pic:spPr>
                </pic:pic>
              </a:graphicData>
            </a:graphic>
          </wp:inline>
        </w:drawing>
      </w:r>
    </w:p>
    <w:p w:rsidR="00AF47C0" w:rsidRDefault="00AF47C0" w:rsidP="00AF47C0">
      <w:r>
        <w:t xml:space="preserve">Mosquito o zancudo </w:t>
      </w:r>
      <w:hyperlink r:id="rId62" w:tooltip="Aedes aegypti" w:history="1">
        <w:proofErr w:type="spellStart"/>
        <w:r>
          <w:rPr>
            <w:rStyle w:val="Hipervnculo"/>
            <w:i/>
            <w:iCs/>
          </w:rPr>
          <w:t>Aedes</w:t>
        </w:r>
        <w:proofErr w:type="spellEnd"/>
        <w:r>
          <w:rPr>
            <w:rStyle w:val="Hipervnculo"/>
            <w:i/>
            <w:iCs/>
          </w:rPr>
          <w:t xml:space="preserve"> </w:t>
        </w:r>
        <w:proofErr w:type="spellStart"/>
        <w:r>
          <w:rPr>
            <w:rStyle w:val="Hipervnculo"/>
            <w:i/>
            <w:iCs/>
          </w:rPr>
          <w:t>aegypti</w:t>
        </w:r>
        <w:proofErr w:type="spellEnd"/>
      </w:hyperlink>
      <w:r>
        <w:t xml:space="preserve"> hembra tomando una comida sanguínea de un humano.</w:t>
      </w:r>
    </w:p>
    <w:p w:rsidR="00AF47C0" w:rsidRDefault="00AF47C0" w:rsidP="00AF47C0">
      <w:pPr>
        <w:pStyle w:val="NormalWeb"/>
      </w:pPr>
      <w:r>
        <w:t xml:space="preserve">Se transmite mediante la picadura del mosquito hembra </w:t>
      </w:r>
      <w:proofErr w:type="spellStart"/>
      <w:r>
        <w:rPr>
          <w:i/>
          <w:iCs/>
        </w:rPr>
        <w:t>Aedes</w:t>
      </w:r>
      <w:proofErr w:type="spellEnd"/>
      <w:r>
        <w:rPr>
          <w:i/>
          <w:iCs/>
        </w:rPr>
        <w:t xml:space="preserve"> </w:t>
      </w:r>
      <w:proofErr w:type="spellStart"/>
      <w:r>
        <w:rPr>
          <w:i/>
          <w:iCs/>
        </w:rPr>
        <w:t>aegypti</w:t>
      </w:r>
      <w:proofErr w:type="spellEnd"/>
      <w:r>
        <w:t xml:space="preserve">. También es un vector el </w:t>
      </w:r>
      <w:proofErr w:type="spellStart"/>
      <w:r>
        <w:rPr>
          <w:i/>
          <w:iCs/>
        </w:rPr>
        <w:t>Aedes</w:t>
      </w:r>
      <w:proofErr w:type="spellEnd"/>
      <w:r>
        <w:rPr>
          <w:i/>
          <w:iCs/>
        </w:rPr>
        <w:t xml:space="preserve"> </w:t>
      </w:r>
      <w:proofErr w:type="spellStart"/>
      <w:r>
        <w:rPr>
          <w:i/>
          <w:iCs/>
        </w:rPr>
        <w:t>albopictus</w:t>
      </w:r>
      <w:proofErr w:type="spellEnd"/>
      <w:r>
        <w:t>, de actividad plena durante el día.</w:t>
      </w:r>
    </w:p>
    <w:p w:rsidR="00AF47C0" w:rsidRDefault="00AF47C0" w:rsidP="00AF47C0">
      <w:pPr>
        <w:pStyle w:val="NormalWeb"/>
      </w:pPr>
      <w:r>
        <w:t xml:space="preserve">El </w:t>
      </w:r>
      <w:hyperlink r:id="rId63" w:tooltip="Aedes aegypti" w:history="1">
        <w:proofErr w:type="spellStart"/>
        <w:r>
          <w:rPr>
            <w:rStyle w:val="Hipervnculo"/>
            <w:i/>
            <w:iCs/>
          </w:rPr>
          <w:t>Aedes</w:t>
        </w:r>
        <w:proofErr w:type="spellEnd"/>
        <w:r>
          <w:rPr>
            <w:rStyle w:val="Hipervnculo"/>
            <w:i/>
            <w:iCs/>
          </w:rPr>
          <w:t xml:space="preserve"> </w:t>
        </w:r>
        <w:proofErr w:type="spellStart"/>
        <w:r>
          <w:rPr>
            <w:rStyle w:val="Hipervnculo"/>
            <w:i/>
            <w:iCs/>
          </w:rPr>
          <w:t>aegypti</w:t>
        </w:r>
        <w:proofErr w:type="spellEnd"/>
      </w:hyperlink>
      <w:r>
        <w:t xml:space="preserve"> es una especie diurna, con mayor actividad a media mañana y poco antes de oscurecer. Vive y deposita sus huevos en los alrededores e interior de las casas, en recipientes utilizados para el almacenamiento de agua para las necesidades domésticas y en jarrones, tarros, neumáticos viejos y otros objetos que hagan las veces de envase de agua. Su capacidad de vuelo es de aproximadamente 100 </w:t>
      </w:r>
      <w:proofErr w:type="gramStart"/>
      <w:r>
        <w:t>m ;</w:t>
      </w:r>
      <w:proofErr w:type="gramEnd"/>
      <w:r>
        <w:t xml:space="preserve"> aunque la hembra si no encuentra un lugar adecuado de </w:t>
      </w:r>
      <w:proofErr w:type="spellStart"/>
      <w:r>
        <w:t>oviposición</w:t>
      </w:r>
      <w:proofErr w:type="spellEnd"/>
      <w:r>
        <w:t xml:space="preserve"> alcanza un vuelo de hasta 3 </w:t>
      </w:r>
      <w:hyperlink r:id="rId64" w:tooltip="Km" w:history="1">
        <w:r>
          <w:rPr>
            <w:rStyle w:val="Hipervnculo"/>
          </w:rPr>
          <w:t>km</w:t>
        </w:r>
      </w:hyperlink>
      <w:r>
        <w:t xml:space="preserve">, por lo que el mosquito que pica es el mismo que uno ha «criado». Transmite el </w:t>
      </w:r>
      <w:hyperlink r:id="rId65" w:tooltip="Virus del dengue" w:history="1">
        <w:r>
          <w:rPr>
            <w:rStyle w:val="Hipervnculo"/>
          </w:rPr>
          <w:t>virus del dengue</w:t>
        </w:r>
      </w:hyperlink>
      <w:r>
        <w:t xml:space="preserve"> y de la </w:t>
      </w:r>
      <w:hyperlink r:id="rId66" w:tooltip="Fiebre amarilla" w:history="1">
        <w:r>
          <w:rPr>
            <w:rStyle w:val="Hipervnculo"/>
          </w:rPr>
          <w:t>fiebre amarilla</w:t>
        </w:r>
      </w:hyperlink>
      <w:r>
        <w:t xml:space="preserve">. En Chile sólo existe la especie en </w:t>
      </w:r>
      <w:hyperlink r:id="rId67" w:tooltip="Isla de Pascua" w:history="1">
        <w:r>
          <w:rPr>
            <w:rStyle w:val="Hipervnculo"/>
          </w:rPr>
          <w:t>Isla de Pascua</w:t>
        </w:r>
      </w:hyperlink>
      <w:r>
        <w:t xml:space="preserve"> y todos los casos de dengue en ese país desde 2004 han resultado </w:t>
      </w:r>
      <w:proofErr w:type="gramStart"/>
      <w:r>
        <w:t>infectadas</w:t>
      </w:r>
      <w:proofErr w:type="gramEnd"/>
      <w:r>
        <w:t xml:space="preserve"> fuera de Chile.</w:t>
      </w:r>
      <w:hyperlink r:id="rId68" w:anchor="cite_note-emol-8#cite_note-emol-8" w:history="1">
        <w:r>
          <w:rPr>
            <w:rStyle w:val="corchete-llamada1"/>
            <w:color w:val="0000FF"/>
            <w:u w:val="single"/>
            <w:vertAlign w:val="superscript"/>
          </w:rPr>
          <w:t>[</w:t>
        </w:r>
        <w:r>
          <w:rPr>
            <w:rStyle w:val="Hipervnculo"/>
            <w:vertAlign w:val="superscript"/>
          </w:rPr>
          <w:t>9</w:t>
        </w:r>
        <w:r>
          <w:rPr>
            <w:rStyle w:val="corchete-llamada1"/>
            <w:color w:val="0000FF"/>
            <w:u w:val="single"/>
            <w:vertAlign w:val="superscript"/>
          </w:rPr>
          <w:t>]</w:t>
        </w:r>
      </w:hyperlink>
    </w:p>
    <w:p w:rsidR="00AF47C0" w:rsidRDefault="00AF47C0" w:rsidP="00AF47C0">
      <w:pPr>
        <w:pStyle w:val="NormalWeb"/>
      </w:pPr>
      <w:r>
        <w:t>Toda persona que es picada por un mosquito infectado puede desarrollar la enfermedad, que posiblemente es peor en los niños que en los adultos. La infección genera inmunidad de larga duración contra el serotipo específico del virus. No protege contra otros serotipos y posteriormente puede exacerbar el dengue hemorrágico.</w:t>
      </w:r>
    </w:p>
    <w:p w:rsidR="00AF47C0" w:rsidRDefault="00AF47C0" w:rsidP="00AF47C0">
      <w:pPr>
        <w:pStyle w:val="NormalWeb"/>
      </w:pPr>
      <w:r>
        <w:t>Para que el mosquito transmita la enfermedad debe estar afectado con el verdadero agente etiológico: el virus del dengue. La infección se produce cuando el mosquito pica a una persona enferma, pica a otra sana (hospedador) y le trasmite el virus.</w:t>
      </w:r>
    </w:p>
    <w:p w:rsidR="00AF47C0" w:rsidRDefault="00AF47C0" w:rsidP="00AF47C0">
      <w:pPr>
        <w:pStyle w:val="Ttulo3"/>
      </w:pPr>
      <w:r>
        <w:rPr>
          <w:rStyle w:val="editsection"/>
        </w:rPr>
        <w:t>[</w:t>
      </w:r>
      <w:hyperlink r:id="rId69" w:tooltip="Editar sección: Epidemia de dengue de 2008" w:history="1">
        <w:proofErr w:type="gramStart"/>
        <w:r>
          <w:rPr>
            <w:rStyle w:val="Hipervnculo"/>
          </w:rPr>
          <w:t>editar</w:t>
        </w:r>
        <w:proofErr w:type="gramEnd"/>
      </w:hyperlink>
      <w:r>
        <w:rPr>
          <w:rStyle w:val="editsection"/>
        </w:rPr>
        <w:t>]</w:t>
      </w:r>
      <w:r>
        <w:t xml:space="preserve"> </w:t>
      </w:r>
      <w:r>
        <w:rPr>
          <w:rStyle w:val="mw-headline"/>
        </w:rPr>
        <w:t>Epidemia de dengue de 2008</w:t>
      </w:r>
    </w:p>
    <w:p w:rsidR="00AF47C0" w:rsidRDefault="00AF47C0" w:rsidP="00AF47C0">
      <w:pPr>
        <w:pStyle w:val="NormalWeb"/>
      </w:pPr>
      <w:r>
        <w:t xml:space="preserve">El </w:t>
      </w:r>
      <w:hyperlink r:id="rId70" w:tooltip="20 de marzo" w:history="1">
        <w:r>
          <w:rPr>
            <w:rStyle w:val="Hipervnculo"/>
          </w:rPr>
          <w:t>20 de marzo</w:t>
        </w:r>
      </w:hyperlink>
      <w:r>
        <w:t xml:space="preserve"> de </w:t>
      </w:r>
      <w:hyperlink r:id="rId71" w:tooltip="2008" w:history="1">
        <w:r>
          <w:rPr>
            <w:rStyle w:val="Hipervnculo"/>
          </w:rPr>
          <w:t>2008</w:t>
        </w:r>
      </w:hyperlink>
      <w:r>
        <w:t xml:space="preserve">, el secretario de salud del estado de Río de Janeiro, </w:t>
      </w:r>
      <w:proofErr w:type="spellStart"/>
      <w:r>
        <w:t>Sérgio</w:t>
      </w:r>
      <w:proofErr w:type="spellEnd"/>
      <w:r>
        <w:t xml:space="preserve"> </w:t>
      </w:r>
      <w:proofErr w:type="spellStart"/>
      <w:r>
        <w:t>Côrtes</w:t>
      </w:r>
      <w:proofErr w:type="spellEnd"/>
      <w:r>
        <w:t xml:space="preserve">, anunció que 23.555 casos de dengue, incluyendo 30 muertes, se han registrado en el estado en menos de tres meses. </w:t>
      </w:r>
      <w:proofErr w:type="spellStart"/>
      <w:r>
        <w:t>Côrtes</w:t>
      </w:r>
      <w:proofErr w:type="spellEnd"/>
      <w:r>
        <w:t xml:space="preserve"> dijo, «Estoy tratando esto como una epidemia debido a que el número de casos es muy elevado». El ministro federal de salud del estado, José Gomes </w:t>
      </w:r>
      <w:proofErr w:type="spellStart"/>
      <w:r>
        <w:t>Temporão</w:t>
      </w:r>
      <w:proofErr w:type="spellEnd"/>
      <w:r>
        <w:t xml:space="preserve">, también anunció que estaba formando una brigada para responder a la situación. Cesar </w:t>
      </w:r>
      <w:proofErr w:type="spellStart"/>
      <w:r>
        <w:t>Maia</w:t>
      </w:r>
      <w:proofErr w:type="spellEnd"/>
      <w:r>
        <w:t>, alcalde de la ciudad de Río de Janeiro, negó que exista un grave motivo de preocupación, diciendo que la incidencia de casos fue, de hecho, la disminución de su punto máximo a principios de febrero.</w:t>
      </w:r>
      <w:hyperlink r:id="rId72" w:anchor="cite_note-12#cite_note-12" w:history="1">
        <w:r>
          <w:rPr>
            <w:rStyle w:val="corchete-llamada1"/>
            <w:color w:val="0000FF"/>
            <w:u w:val="single"/>
            <w:vertAlign w:val="superscript"/>
          </w:rPr>
          <w:t>[</w:t>
        </w:r>
        <w:r>
          <w:rPr>
            <w:rStyle w:val="Hipervnculo"/>
            <w:vertAlign w:val="superscript"/>
          </w:rPr>
          <w:t>13</w:t>
        </w:r>
        <w:r>
          <w:rPr>
            <w:rStyle w:val="corchete-llamada1"/>
            <w:color w:val="0000FF"/>
            <w:u w:val="single"/>
            <w:vertAlign w:val="superscript"/>
          </w:rPr>
          <w:t>]</w:t>
        </w:r>
      </w:hyperlink>
      <w:r>
        <w:t xml:space="preserve"> El 3 de abril de 2008, el número de casos notificados aumentó a 55.000</w:t>
      </w:r>
      <w:hyperlink r:id="rId73" w:anchor="cite_note-13#cite_note-13" w:history="1">
        <w:r>
          <w:rPr>
            <w:rStyle w:val="corchete-llamada1"/>
            <w:color w:val="0000FF"/>
            <w:u w:val="single"/>
            <w:vertAlign w:val="superscript"/>
          </w:rPr>
          <w:t>[</w:t>
        </w:r>
        <w:r>
          <w:rPr>
            <w:rStyle w:val="Hipervnculo"/>
            <w:vertAlign w:val="superscript"/>
          </w:rPr>
          <w:t>14</w:t>
        </w:r>
        <w:r>
          <w:rPr>
            <w:rStyle w:val="corchete-llamada1"/>
            <w:color w:val="0000FF"/>
            <w:u w:val="single"/>
            <w:vertAlign w:val="superscript"/>
          </w:rPr>
          <w:t>]</w:t>
        </w:r>
      </w:hyperlink>
      <w:r>
        <w:t xml:space="preserve"> Para finales de marzo de 2008 </w:t>
      </w:r>
      <w:smartTag w:uri="urn:schemas-microsoft-com:office:smarttags" w:element="PersonName">
        <w:smartTagPr>
          <w:attr w:name="ProductID" w:val="La OMS"/>
        </w:smartTagPr>
        <w:r>
          <w:t>la OMS</w:t>
        </w:r>
      </w:smartTag>
      <w:r>
        <w:t xml:space="preserve"> había reportado 120 570 casos de dengue y dengue hemorrágico en Brasil, siendo el serotipo principal el DEN-3.</w:t>
      </w:r>
      <w:hyperlink r:id="rId74" w:anchor="cite_note-14#cite_note-14" w:history="1">
        <w:r>
          <w:rPr>
            <w:rStyle w:val="corchete-llamada1"/>
            <w:color w:val="0000FF"/>
            <w:u w:val="single"/>
            <w:vertAlign w:val="superscript"/>
          </w:rPr>
          <w:t>[</w:t>
        </w:r>
        <w:r>
          <w:rPr>
            <w:rStyle w:val="Hipervnculo"/>
            <w:vertAlign w:val="superscript"/>
          </w:rPr>
          <w:t>15</w:t>
        </w:r>
        <w:r>
          <w:rPr>
            <w:rStyle w:val="corchete-llamada1"/>
            <w:color w:val="0000FF"/>
            <w:u w:val="single"/>
            <w:vertAlign w:val="superscript"/>
          </w:rPr>
          <w:t>]</w:t>
        </w:r>
      </w:hyperlink>
    </w:p>
    <w:p w:rsidR="00AF47C0" w:rsidRDefault="00AF47C0" w:rsidP="00AF47C0">
      <w:pPr>
        <w:pStyle w:val="Ttulo3"/>
      </w:pPr>
      <w:r>
        <w:rPr>
          <w:rStyle w:val="editsection"/>
        </w:rPr>
        <w:t>[</w:t>
      </w:r>
      <w:hyperlink r:id="rId75" w:tooltip="Editar sección: Epidemia de dengue de 2009" w:history="1">
        <w:proofErr w:type="gramStart"/>
        <w:r>
          <w:rPr>
            <w:rStyle w:val="Hipervnculo"/>
          </w:rPr>
          <w:t>editar</w:t>
        </w:r>
        <w:proofErr w:type="gramEnd"/>
      </w:hyperlink>
      <w:r>
        <w:rPr>
          <w:rStyle w:val="editsection"/>
        </w:rPr>
        <w:t>]</w:t>
      </w:r>
      <w:r>
        <w:t xml:space="preserve"> </w:t>
      </w:r>
      <w:r>
        <w:rPr>
          <w:rStyle w:val="mw-headline"/>
        </w:rPr>
        <w:t>Epidemia de dengue de 2009</w:t>
      </w:r>
    </w:p>
    <w:p w:rsidR="00AF47C0" w:rsidRDefault="00AF47C0" w:rsidP="00AF47C0">
      <w:pPr>
        <w:pStyle w:val="NormalWeb"/>
      </w:pPr>
      <w:hyperlink r:id="rId76" w:tooltip="Santa Cruz de la Sierra" w:history="1">
        <w:r>
          <w:rPr>
            <w:rStyle w:val="Hipervnculo"/>
          </w:rPr>
          <w:t>Santa Cruz de la Sierra</w:t>
        </w:r>
      </w:hyperlink>
      <w:r>
        <w:t xml:space="preserve"> (</w:t>
      </w:r>
      <w:hyperlink r:id="rId77" w:tooltip="Bolivia" w:history="1">
        <w:r>
          <w:rPr>
            <w:rStyle w:val="Hipervnculo"/>
          </w:rPr>
          <w:t>Bolivia</w:t>
        </w:r>
      </w:hyperlink>
      <w:r>
        <w:t xml:space="preserve">), vive una epidemia de dengue desde principios de 2009, con casos esporádicos en el resto del país. Esta epidemia ha afectado a la fecha (31 de enero de 2009) a más de 50.000 personas y producido la muerte a 5, por casos de dengue hemorrágico. Hasta el 19 de febrero de 2009 se han reportado 15.816 casos de dengue en Bolivia, distribuidos en las ciudades de </w:t>
      </w:r>
      <w:hyperlink r:id="rId78" w:tooltip="Santa Cruz (Bolivia)" w:history="1">
        <w:r>
          <w:rPr>
            <w:rStyle w:val="Hipervnculo"/>
          </w:rPr>
          <w:t>Santa Cruz</w:t>
        </w:r>
      </w:hyperlink>
      <w:r>
        <w:t xml:space="preserve">, </w:t>
      </w:r>
      <w:hyperlink r:id="rId79" w:tooltip="Trinidad (Bolivia)" w:history="1">
        <w:r>
          <w:rPr>
            <w:rStyle w:val="Hipervnculo"/>
          </w:rPr>
          <w:t>Trinidad</w:t>
        </w:r>
      </w:hyperlink>
      <w:r>
        <w:t xml:space="preserve">, </w:t>
      </w:r>
      <w:hyperlink r:id="rId80" w:tooltip="Riberalta" w:history="1">
        <w:proofErr w:type="spellStart"/>
        <w:r>
          <w:rPr>
            <w:rStyle w:val="Hipervnculo"/>
          </w:rPr>
          <w:t>Riberalta</w:t>
        </w:r>
        <w:proofErr w:type="spellEnd"/>
      </w:hyperlink>
      <w:r>
        <w:t xml:space="preserve">, </w:t>
      </w:r>
      <w:hyperlink r:id="rId81" w:tooltip="Tarija" w:history="1">
        <w:r>
          <w:rPr>
            <w:rStyle w:val="Hipervnculo"/>
          </w:rPr>
          <w:t>Tarija</w:t>
        </w:r>
      </w:hyperlink>
      <w:r>
        <w:t xml:space="preserve"> y </w:t>
      </w:r>
      <w:hyperlink r:id="rId82" w:tooltip="Guayaramerín" w:history="1">
        <w:proofErr w:type="spellStart"/>
        <w:r>
          <w:rPr>
            <w:rStyle w:val="Hipervnculo"/>
          </w:rPr>
          <w:t>Guayaramerín</w:t>
        </w:r>
        <w:proofErr w:type="spellEnd"/>
      </w:hyperlink>
      <w:r>
        <w:t xml:space="preserve">; con 64 casos de dengue hemorrágico y 6 personas fallecidas (incluido un niño proveniente de la zona de </w:t>
      </w:r>
      <w:hyperlink r:id="rId83" w:tooltip="Los Yungas" w:history="1">
        <w:r>
          <w:rPr>
            <w:rStyle w:val="Hipervnculo"/>
          </w:rPr>
          <w:t>Los Yungas</w:t>
        </w:r>
      </w:hyperlink>
      <w:r>
        <w:t xml:space="preserve">, en </w:t>
      </w:r>
      <w:hyperlink r:id="rId84" w:tooltip="La Paz" w:history="1">
        <w:r>
          <w:rPr>
            <w:rStyle w:val="Hipervnculo"/>
          </w:rPr>
          <w:t>La Paz</w:t>
        </w:r>
      </w:hyperlink>
      <w:r>
        <w:t>).</w:t>
      </w:r>
    </w:p>
    <w:p w:rsidR="00AF47C0" w:rsidRDefault="00AF47C0" w:rsidP="00AF47C0">
      <w:pPr>
        <w:pStyle w:val="NormalWeb"/>
      </w:pPr>
      <w:r>
        <w:t xml:space="preserve">En </w:t>
      </w:r>
      <w:hyperlink r:id="rId85" w:tooltip="Salvador Mazza (Salta)" w:history="1">
        <w:r>
          <w:rPr>
            <w:rStyle w:val="Hipervnculo"/>
          </w:rPr>
          <w:t>Salvador Mazza</w:t>
        </w:r>
      </w:hyperlink>
      <w:r>
        <w:t xml:space="preserve">, </w:t>
      </w:r>
      <w:hyperlink r:id="rId86" w:tooltip="Provincia de Salta" w:history="1">
        <w:r>
          <w:rPr>
            <w:rStyle w:val="Hipervnculo"/>
          </w:rPr>
          <w:t>Salta</w:t>
        </w:r>
      </w:hyperlink>
      <w:r>
        <w:t>, Argentina, localidad fronteriza que limita con Bolivia, en febrero de 2009 se presentaron numerosos casos de dengue, detectados en niños y adultos. A esta fecha (abril de 2009) se conoce un caso de muerte de un menor por el dengue hemorrágico.</w:t>
      </w:r>
    </w:p>
    <w:p w:rsidR="00AF47C0" w:rsidRDefault="00AF47C0" w:rsidP="00AF47C0">
      <w:pPr>
        <w:pStyle w:val="NormalWeb"/>
      </w:pPr>
      <w:r>
        <w:t xml:space="preserve">En </w:t>
      </w:r>
      <w:hyperlink r:id="rId87" w:tooltip="Charata" w:history="1">
        <w:r>
          <w:rPr>
            <w:rStyle w:val="Hipervnculo"/>
          </w:rPr>
          <w:t>Charata</w:t>
        </w:r>
      </w:hyperlink>
      <w:r>
        <w:t xml:space="preserve">, </w:t>
      </w:r>
      <w:hyperlink r:id="rId88" w:tooltip="Provincia del Chaco" w:history="1">
        <w:r>
          <w:rPr>
            <w:rStyle w:val="Hipervnculo"/>
          </w:rPr>
          <w:t>Provincia del Chaco</w:t>
        </w:r>
      </w:hyperlink>
      <w:r>
        <w:t>, Argentina, desde febrero de 2009, al igual que casi toda la provincia, comienza una epidemia que al 31 de marzo tiene 2 muertes, y una cantidad aproximada de 2500 casos oficialmente declarados en la región. Alarmantemente los números siguieron creciendo. Al 10 de abril de 2009 la cantidad de infectados ascendía a 14.500.</w:t>
      </w:r>
    </w:p>
    <w:p w:rsidR="00AF47C0" w:rsidRDefault="00AF47C0" w:rsidP="00AF47C0">
      <w:pPr>
        <w:pStyle w:val="NormalWeb"/>
      </w:pPr>
      <w:r>
        <w:t xml:space="preserve">Un trabajo en 2009 del </w:t>
      </w:r>
      <w:hyperlink r:id="rId89" w:tooltip="Ingeniero agrónomo" w:history="1">
        <w:r>
          <w:rPr>
            <w:rStyle w:val="Hipervnculo"/>
          </w:rPr>
          <w:t>ingeniero agrónomo</w:t>
        </w:r>
      </w:hyperlink>
      <w:r>
        <w:t xml:space="preserve"> Alberto Lapolla</w:t>
      </w:r>
      <w:hyperlink r:id="rId90" w:anchor="cite_note-15#cite_note-15" w:history="1">
        <w:r>
          <w:rPr>
            <w:rStyle w:val="corchete-llamada1"/>
            <w:color w:val="0000FF"/>
            <w:u w:val="single"/>
            <w:vertAlign w:val="superscript"/>
          </w:rPr>
          <w:t>[</w:t>
        </w:r>
        <w:r>
          <w:rPr>
            <w:rStyle w:val="Hipervnculo"/>
            <w:vertAlign w:val="superscript"/>
          </w:rPr>
          <w:t>16</w:t>
        </w:r>
        <w:r>
          <w:rPr>
            <w:rStyle w:val="corchete-llamada1"/>
            <w:color w:val="0000FF"/>
            <w:u w:val="single"/>
            <w:vertAlign w:val="superscript"/>
          </w:rPr>
          <w:t>]</w:t>
        </w:r>
      </w:hyperlink>
      <w:r>
        <w:t xml:space="preserve"> vincula la epidemia de dengue con la </w:t>
      </w:r>
      <w:hyperlink r:id="rId91" w:tooltip="Sojización" w:history="1">
        <w:proofErr w:type="spellStart"/>
        <w:r>
          <w:rPr>
            <w:rStyle w:val="Hipervnculo"/>
          </w:rPr>
          <w:t>sojización</w:t>
        </w:r>
        <w:proofErr w:type="spellEnd"/>
      </w:hyperlink>
      <w:r>
        <w:t xml:space="preserve">. En su estudio se señala la equivalencia del mapa de la invasión de mosquitos portadores del mal del dengue con el de Bolivia, Paraguay, Argentina, Brasil y Uruguay, donde el </w:t>
      </w:r>
      <w:hyperlink r:id="rId92" w:tooltip="Poroto" w:history="1">
        <w:r>
          <w:rPr>
            <w:rStyle w:val="Hipervnculo"/>
          </w:rPr>
          <w:t>poroto</w:t>
        </w:r>
      </w:hyperlink>
      <w:r>
        <w:t xml:space="preserve"> de </w:t>
      </w:r>
      <w:hyperlink r:id="rId93" w:tooltip="Soja" w:history="1">
        <w:r>
          <w:rPr>
            <w:rStyle w:val="Hipervnculo"/>
          </w:rPr>
          <w:t>soja</w:t>
        </w:r>
      </w:hyperlink>
      <w:r>
        <w:t xml:space="preserve"> </w:t>
      </w:r>
      <w:hyperlink r:id="rId94" w:tooltip="Transgénico" w:history="1">
        <w:r>
          <w:rPr>
            <w:rStyle w:val="Hipervnculo"/>
          </w:rPr>
          <w:t>transgénico</w:t>
        </w:r>
      </w:hyperlink>
      <w:r>
        <w:t xml:space="preserve"> de </w:t>
      </w:r>
      <w:hyperlink r:id="rId95" w:tooltip="Monsanto" w:history="1">
        <w:r>
          <w:rPr>
            <w:rStyle w:val="Hipervnculo"/>
          </w:rPr>
          <w:t>Monsanto</w:t>
        </w:r>
      </w:hyperlink>
      <w:r>
        <w:t xml:space="preserve"> se fumiga con el herbicida </w:t>
      </w:r>
      <w:hyperlink r:id="rId96" w:tooltip="Glifosato" w:history="1">
        <w:r>
          <w:rPr>
            <w:rStyle w:val="Hipervnculo"/>
          </w:rPr>
          <w:t>glifosato</w:t>
        </w:r>
      </w:hyperlink>
      <w:r>
        <w:t xml:space="preserve">, y con </w:t>
      </w:r>
      <w:hyperlink r:id="rId97" w:tooltip="2-4-D (aún no redactado)" w:history="1">
        <w:r>
          <w:rPr>
            <w:rStyle w:val="Hipervnculo"/>
            <w:color w:val="CC2200"/>
          </w:rPr>
          <w:t>2-4-D</w:t>
        </w:r>
      </w:hyperlink>
      <w:r>
        <w:t xml:space="preserve">, </w:t>
      </w:r>
      <w:hyperlink r:id="rId98" w:tooltip="Atrazina (aún no redactado)" w:history="1">
        <w:proofErr w:type="spellStart"/>
        <w:r>
          <w:rPr>
            <w:rStyle w:val="Hipervnculo"/>
            <w:color w:val="CC2200"/>
          </w:rPr>
          <w:t>Atrazina</w:t>
        </w:r>
        <w:proofErr w:type="spellEnd"/>
      </w:hyperlink>
      <w:r>
        <w:t xml:space="preserve">, </w:t>
      </w:r>
      <w:hyperlink r:id="rId99" w:tooltip="Endosulfán" w:history="1">
        <w:proofErr w:type="spellStart"/>
        <w:r>
          <w:rPr>
            <w:rStyle w:val="Hipervnculo"/>
          </w:rPr>
          <w:t>Endosulfán</w:t>
        </w:r>
        <w:proofErr w:type="spellEnd"/>
      </w:hyperlink>
      <w:r>
        <w:t xml:space="preserve">, </w:t>
      </w:r>
      <w:hyperlink r:id="rId100" w:tooltip="Paraquat" w:history="1">
        <w:proofErr w:type="spellStart"/>
        <w:r>
          <w:rPr>
            <w:rStyle w:val="Hipervnculo"/>
          </w:rPr>
          <w:t>Paraquat</w:t>
        </w:r>
        <w:proofErr w:type="spellEnd"/>
      </w:hyperlink>
      <w:r>
        <w:t xml:space="preserve">, </w:t>
      </w:r>
      <w:hyperlink r:id="rId101" w:tooltip="Diquat (aún no redactado)" w:history="1">
        <w:proofErr w:type="spellStart"/>
        <w:r>
          <w:rPr>
            <w:rStyle w:val="Hipervnculo"/>
            <w:color w:val="CC2200"/>
          </w:rPr>
          <w:t>Diquat</w:t>
        </w:r>
        <w:proofErr w:type="spellEnd"/>
      </w:hyperlink>
      <w:r>
        <w:t xml:space="preserve"> y </w:t>
      </w:r>
      <w:hyperlink r:id="rId102" w:tooltip="Clorpirifós" w:history="1">
        <w:proofErr w:type="spellStart"/>
        <w:r>
          <w:rPr>
            <w:rStyle w:val="Hipervnculo"/>
          </w:rPr>
          <w:t>Clorpirifós</w:t>
        </w:r>
        <w:proofErr w:type="spellEnd"/>
      </w:hyperlink>
      <w:r>
        <w:t xml:space="preserve">. Todos estos </w:t>
      </w:r>
      <w:hyperlink r:id="rId103" w:tooltip="Veneno" w:history="1">
        <w:r>
          <w:rPr>
            <w:rStyle w:val="Hipervnculo"/>
          </w:rPr>
          <w:t>venenos</w:t>
        </w:r>
      </w:hyperlink>
      <w:r>
        <w:t xml:space="preserve"> matan peces y anfibios, sapos, ranas, etc., los predadores naturales de los mosquitos, de los que se alimentan tanto en su estado larval como de </w:t>
      </w:r>
      <w:hyperlink r:id="rId104" w:tooltip="Adulto" w:history="1">
        <w:r>
          <w:rPr>
            <w:rStyle w:val="Hipervnculo"/>
          </w:rPr>
          <w:t>adultos</w:t>
        </w:r>
      </w:hyperlink>
      <w:r>
        <w:t xml:space="preserve">. Esto se comprueba en la casi desaparición de la </w:t>
      </w:r>
      <w:hyperlink r:id="rId105" w:tooltip="Población" w:history="1">
        <w:r>
          <w:rPr>
            <w:rStyle w:val="Hipervnculo"/>
          </w:rPr>
          <w:t>población</w:t>
        </w:r>
      </w:hyperlink>
      <w:r>
        <w:t xml:space="preserve"> de </w:t>
      </w:r>
      <w:hyperlink r:id="rId106" w:tooltip="Anfibio" w:history="1">
        <w:r>
          <w:rPr>
            <w:rStyle w:val="Hipervnculo"/>
          </w:rPr>
          <w:t>anfibios</w:t>
        </w:r>
      </w:hyperlink>
      <w:r>
        <w:t xml:space="preserve"> en la pradera pampeana y en sus cursos de agua principales, </w:t>
      </w:r>
      <w:hyperlink r:id="rId107" w:tooltip="Río" w:history="1">
        <w:r>
          <w:rPr>
            <w:rStyle w:val="Hipervnculo"/>
          </w:rPr>
          <w:t>ríos</w:t>
        </w:r>
      </w:hyperlink>
      <w:r>
        <w:t xml:space="preserve">, </w:t>
      </w:r>
      <w:hyperlink r:id="rId108" w:tooltip="Arroyo" w:history="1">
        <w:r>
          <w:rPr>
            <w:rStyle w:val="Hipervnculo"/>
          </w:rPr>
          <w:t>arroyos</w:t>
        </w:r>
      </w:hyperlink>
      <w:r>
        <w:t xml:space="preserve">, </w:t>
      </w:r>
      <w:hyperlink r:id="rId109" w:tooltip="Laguna" w:history="1">
        <w:r>
          <w:rPr>
            <w:rStyle w:val="Hipervnculo"/>
          </w:rPr>
          <w:t>lagunas</w:t>
        </w:r>
      </w:hyperlink>
      <w:r>
        <w:t xml:space="preserve">, así como el elevado número de peces que aparecen muertos o con deformaciones físicas y afectados en su capacidad reproductiva. A esto debe sumarse la </w:t>
      </w:r>
      <w:hyperlink r:id="rId110" w:tooltip="Deforestación" w:history="1">
        <w:r>
          <w:rPr>
            <w:rStyle w:val="Hipervnculo"/>
          </w:rPr>
          <w:t>deforestación</w:t>
        </w:r>
      </w:hyperlink>
      <w:r>
        <w:t xml:space="preserve"> en las áreas boscosas y de monte del Noreste y el Noroeste argentino, que destruyó su equilibrio ambiental, liquidando el refugio y hábitat natural de otros predadores de los mosquitos, lo cual permite el aumento descontrolado de su población.</w:t>
      </w:r>
    </w:p>
    <w:p w:rsidR="00AF47C0" w:rsidRDefault="00AF47C0" w:rsidP="00AF47C0">
      <w:pPr>
        <w:pStyle w:val="NormalWeb"/>
      </w:pPr>
      <w:r>
        <w:t xml:space="preserve">En </w:t>
      </w:r>
      <w:hyperlink r:id="rId111" w:tooltip="Perú" w:history="1">
        <w:r>
          <w:rPr>
            <w:rStyle w:val="Hipervnculo"/>
          </w:rPr>
          <w:t>Perú</w:t>
        </w:r>
      </w:hyperlink>
      <w:r>
        <w:t xml:space="preserve"> también se encuentra presente el dengue, en las zonas de </w:t>
      </w:r>
      <w:hyperlink r:id="rId112" w:tooltip="Piura (Perú)" w:history="1">
        <w:r>
          <w:rPr>
            <w:rStyle w:val="Hipervnculo"/>
          </w:rPr>
          <w:t>Piura</w:t>
        </w:r>
      </w:hyperlink>
      <w:r>
        <w:t xml:space="preserve">, </w:t>
      </w:r>
      <w:hyperlink r:id="rId113" w:tooltip="Talara (Perú)" w:history="1">
        <w:r>
          <w:rPr>
            <w:rStyle w:val="Hipervnculo"/>
          </w:rPr>
          <w:t>Talara</w:t>
        </w:r>
      </w:hyperlink>
      <w:r>
        <w:t xml:space="preserve"> y </w:t>
      </w:r>
      <w:hyperlink r:id="rId114" w:tooltip="Jaén (Perú)" w:history="1">
        <w:r>
          <w:rPr>
            <w:rStyle w:val="Hipervnculo"/>
          </w:rPr>
          <w:t>Jaén</w:t>
        </w:r>
      </w:hyperlink>
      <w:r>
        <w:t xml:space="preserve">, y en </w:t>
      </w:r>
      <w:hyperlink r:id="rId115" w:tooltip="Amazonas (Perú)" w:history="1">
        <w:r>
          <w:rPr>
            <w:rStyle w:val="Hipervnculo"/>
          </w:rPr>
          <w:t>Amazonas</w:t>
        </w:r>
      </w:hyperlink>
      <w:r>
        <w:t xml:space="preserve"> en </w:t>
      </w:r>
      <w:hyperlink r:id="rId116" w:tooltip="Bagua (Perú)" w:history="1">
        <w:r>
          <w:rPr>
            <w:rStyle w:val="Hipervnculo"/>
          </w:rPr>
          <w:t>Bagua</w:t>
        </w:r>
      </w:hyperlink>
      <w:r>
        <w:t xml:space="preserve"> y </w:t>
      </w:r>
      <w:hyperlink r:id="rId117" w:tooltip="Utcubamba (Perú)" w:history="1">
        <w:proofErr w:type="spellStart"/>
        <w:r>
          <w:rPr>
            <w:rStyle w:val="Hipervnculo"/>
          </w:rPr>
          <w:t>Utcubamba</w:t>
        </w:r>
        <w:proofErr w:type="spellEnd"/>
      </w:hyperlink>
      <w:r>
        <w:t>.</w:t>
      </w:r>
    </w:p>
    <w:p w:rsidR="00AF47C0" w:rsidRDefault="00AF47C0" w:rsidP="00AF47C0">
      <w:pPr>
        <w:pStyle w:val="Ttulo3"/>
      </w:pPr>
      <w:r>
        <w:rPr>
          <w:rStyle w:val="editsection"/>
        </w:rPr>
        <w:t>[</w:t>
      </w:r>
      <w:hyperlink r:id="rId118" w:tooltip="Editar sección: Epidemia de dengue de 2010" w:history="1">
        <w:proofErr w:type="gramStart"/>
        <w:r>
          <w:rPr>
            <w:rStyle w:val="Hipervnculo"/>
          </w:rPr>
          <w:t>editar</w:t>
        </w:r>
        <w:proofErr w:type="gramEnd"/>
      </w:hyperlink>
      <w:r>
        <w:rPr>
          <w:rStyle w:val="editsection"/>
        </w:rPr>
        <w:t>]</w:t>
      </w:r>
      <w:r>
        <w:t xml:space="preserve"> </w:t>
      </w:r>
      <w:r>
        <w:rPr>
          <w:rStyle w:val="mw-headline"/>
        </w:rPr>
        <w:t>Epidemia de dengue de 2010</w:t>
      </w:r>
    </w:p>
    <w:tbl>
      <w:tblPr>
        <w:tblW w:w="0" w:type="auto"/>
        <w:tblCellSpacing w:w="15" w:type="dxa"/>
        <w:tblCellMar>
          <w:top w:w="15" w:type="dxa"/>
          <w:left w:w="15" w:type="dxa"/>
          <w:bottom w:w="15" w:type="dxa"/>
          <w:right w:w="15" w:type="dxa"/>
        </w:tblCellMar>
        <w:tblLook w:val="0000"/>
      </w:tblPr>
      <w:tblGrid>
        <w:gridCol w:w="745"/>
        <w:gridCol w:w="7098"/>
        <w:gridCol w:w="1085"/>
      </w:tblGrid>
      <w:tr w:rsidR="00AF47C0" w:rsidTr="0087742E">
        <w:trPr>
          <w:tblCellSpacing w:w="15" w:type="dxa"/>
        </w:trPr>
        <w:tc>
          <w:tcPr>
            <w:tcW w:w="0" w:type="auto"/>
            <w:vAlign w:val="center"/>
          </w:tcPr>
          <w:p w:rsidR="00AF47C0" w:rsidRDefault="00AF47C0" w:rsidP="0087742E">
            <w:r>
              <w:rPr>
                <w:noProof/>
                <w:color w:val="0000FF"/>
                <w:lang w:val="es-BO" w:eastAsia="es-BO"/>
              </w:rPr>
              <w:drawing>
                <wp:inline distT="0" distB="0" distL="0" distR="0">
                  <wp:extent cx="406400" cy="406400"/>
                  <wp:effectExtent l="19050" t="0" r="0" b="0"/>
                  <wp:docPr id="22" name="Imagen 22" descr="Gnome globe current event.svg">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nome globe current event.svg">
                            <a:hlinkClick r:id="rId119"/>
                          </pic:cNvPr>
                          <pic:cNvPicPr>
                            <a:picLocks noChangeAspect="1" noChangeArrowheads="1"/>
                          </pic:cNvPicPr>
                        </pic:nvPicPr>
                        <pic:blipFill>
                          <a:blip r:embed="rId120"/>
                          <a:srcRect/>
                          <a:stretch>
                            <a:fillRect/>
                          </a:stretch>
                        </pic:blipFill>
                        <pic:spPr bwMode="auto">
                          <a:xfrm>
                            <a:off x="0" y="0"/>
                            <a:ext cx="406400" cy="406400"/>
                          </a:xfrm>
                          <a:prstGeom prst="rect">
                            <a:avLst/>
                          </a:prstGeom>
                          <a:noFill/>
                          <a:ln w="9525">
                            <a:noFill/>
                            <a:miter lim="800000"/>
                            <a:headEnd/>
                            <a:tailEnd/>
                          </a:ln>
                        </pic:spPr>
                      </pic:pic>
                    </a:graphicData>
                  </a:graphic>
                </wp:inline>
              </w:drawing>
            </w:r>
          </w:p>
        </w:tc>
        <w:tc>
          <w:tcPr>
            <w:tcW w:w="0" w:type="auto"/>
            <w:vAlign w:val="center"/>
          </w:tcPr>
          <w:p w:rsidR="00AF47C0" w:rsidRDefault="00AF47C0" w:rsidP="0087742E">
            <w:r>
              <w:rPr>
                <w:b/>
                <w:bCs/>
              </w:rPr>
              <w:t xml:space="preserve">Este artículo o sección se refiere o está relacionado con un evento de </w:t>
            </w:r>
            <w:hyperlink r:id="rId121" w:tooltip="Salud pública" w:history="1">
              <w:r>
                <w:rPr>
                  <w:rStyle w:val="Hipervnculo"/>
                  <w:b/>
                  <w:bCs/>
                </w:rPr>
                <w:t>salud pública</w:t>
              </w:r>
            </w:hyperlink>
            <w:r>
              <w:rPr>
                <w:b/>
                <w:bCs/>
              </w:rPr>
              <w:t xml:space="preserve"> </w:t>
            </w:r>
            <w:hyperlink r:id="rId122" w:tooltip="Portal:Actualidad" w:history="1">
              <w:r>
                <w:rPr>
                  <w:rStyle w:val="Hipervnculo"/>
                  <w:b/>
                  <w:bCs/>
                </w:rPr>
                <w:t>reciente</w:t>
              </w:r>
            </w:hyperlink>
            <w:r>
              <w:rPr>
                <w:b/>
                <w:bCs/>
              </w:rPr>
              <w:t>.</w:t>
            </w:r>
            <w:r>
              <w:br/>
            </w:r>
            <w:r>
              <w:rPr>
                <w:sz w:val="20"/>
                <w:szCs w:val="20"/>
              </w:rPr>
              <w:t xml:space="preserve">Esta información es susceptible a cambios. Por favor, no agregues información </w:t>
            </w:r>
            <w:hyperlink r:id="rId123" w:anchor="Wikipedia_no_es_una_bola_de_cristal" w:tooltip="Wikipedia:Lo que Wikipedia no es" w:history="1">
              <w:r>
                <w:rPr>
                  <w:rStyle w:val="Hipervnculo"/>
                  <w:sz w:val="20"/>
                  <w:szCs w:val="20"/>
                </w:rPr>
                <w:t>especulativa</w:t>
              </w:r>
            </w:hyperlink>
            <w:r>
              <w:rPr>
                <w:sz w:val="20"/>
                <w:szCs w:val="20"/>
              </w:rPr>
              <w:t xml:space="preserve"> y recuerda colocar </w:t>
            </w:r>
            <w:hyperlink r:id="rId124" w:tooltip="Wikipedia:Referencias" w:history="1">
              <w:r>
                <w:rPr>
                  <w:rStyle w:val="Hipervnculo"/>
                  <w:sz w:val="20"/>
                  <w:szCs w:val="20"/>
                </w:rPr>
                <w:t>referencias</w:t>
              </w:r>
            </w:hyperlink>
            <w:r>
              <w:rPr>
                <w:sz w:val="20"/>
                <w:szCs w:val="20"/>
              </w:rPr>
              <w:t xml:space="preserve"> a </w:t>
            </w:r>
            <w:hyperlink r:id="rId125" w:tooltip="Wikipedia:Verificabilidad" w:history="1">
              <w:r>
                <w:rPr>
                  <w:rStyle w:val="Hipervnculo"/>
                  <w:sz w:val="20"/>
                  <w:szCs w:val="20"/>
                </w:rPr>
                <w:t>fuentes publicadas</w:t>
              </w:r>
            </w:hyperlink>
            <w:r>
              <w:rPr>
                <w:sz w:val="20"/>
                <w:szCs w:val="20"/>
              </w:rPr>
              <w:t xml:space="preserve"> para dar más detalles.</w:t>
            </w:r>
          </w:p>
        </w:tc>
        <w:tc>
          <w:tcPr>
            <w:tcW w:w="1040" w:type="dxa"/>
            <w:vAlign w:val="center"/>
          </w:tcPr>
          <w:p w:rsidR="00AF47C0" w:rsidRDefault="00AF47C0" w:rsidP="0087742E">
            <w:r>
              <w:rPr>
                <w:noProof/>
                <w:color w:val="0000FF"/>
                <w:lang w:val="es-BO" w:eastAsia="es-BO"/>
              </w:rPr>
              <w:drawing>
                <wp:inline distT="0" distB="0" distL="0" distR="0">
                  <wp:extent cx="482600" cy="444500"/>
                  <wp:effectExtent l="19050" t="0" r="0" b="0"/>
                  <wp:docPr id="23" name="Imagen 23" descr="Globe-Star of life.svg">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lobe-Star of life.svg">
                            <a:hlinkClick r:id="rId126"/>
                          </pic:cNvPr>
                          <pic:cNvPicPr>
                            <a:picLocks noChangeAspect="1" noChangeArrowheads="1"/>
                          </pic:cNvPicPr>
                        </pic:nvPicPr>
                        <pic:blipFill>
                          <a:blip r:embed="rId127"/>
                          <a:srcRect/>
                          <a:stretch>
                            <a:fillRect/>
                          </a:stretch>
                        </pic:blipFill>
                        <pic:spPr bwMode="auto">
                          <a:xfrm>
                            <a:off x="0" y="0"/>
                            <a:ext cx="482600" cy="444500"/>
                          </a:xfrm>
                          <a:prstGeom prst="rect">
                            <a:avLst/>
                          </a:prstGeom>
                          <a:noFill/>
                          <a:ln w="9525">
                            <a:noFill/>
                            <a:miter lim="800000"/>
                            <a:headEnd/>
                            <a:tailEnd/>
                          </a:ln>
                        </pic:spPr>
                      </pic:pic>
                    </a:graphicData>
                  </a:graphic>
                </wp:inline>
              </w:drawing>
            </w:r>
          </w:p>
        </w:tc>
      </w:tr>
    </w:tbl>
    <w:p w:rsidR="00AF47C0" w:rsidRDefault="00AF47C0" w:rsidP="00AF47C0">
      <w:pPr>
        <w:pStyle w:val="NormalWeb"/>
      </w:pPr>
      <w:r>
        <w:t xml:space="preserve">En </w:t>
      </w:r>
      <w:hyperlink r:id="rId128" w:tooltip="Honduras" w:history="1">
        <w:r>
          <w:rPr>
            <w:rStyle w:val="Hipervnculo"/>
          </w:rPr>
          <w:t>Honduras</w:t>
        </w:r>
      </w:hyperlink>
      <w:r>
        <w:t xml:space="preserve"> desde el inicio de temporada de dengue en el país, se han detectado 39.618 casos de dengue clásico y 1.099 casos de dengue hemorrágico a nivel nacional. Las cifras oficiales de muertes por dengue se elevan a </w:t>
      </w:r>
      <w:smartTag w:uri="urn:schemas-microsoft-com:office:smarttags" w:element="metricconverter">
        <w:smartTagPr>
          <w:attr w:name="ProductID" w:val="43 a"/>
        </w:smartTagPr>
        <w:r>
          <w:t>43 a</w:t>
        </w:r>
      </w:smartTag>
      <w:r>
        <w:t xml:space="preserve"> nivel nacional y 27 en el municipio del Distrito Central. El </w:t>
      </w:r>
      <w:proofErr w:type="spellStart"/>
      <w:r>
        <w:t>infectólogo</w:t>
      </w:r>
      <w:proofErr w:type="spellEnd"/>
      <w:r>
        <w:t xml:space="preserve"> del Hospital Escuela, Tito Alvarado, manifestó que «algunas personas pueden tener esta enfermedad, de forma simultánea con la influenza A (H2N2) y esto se vuelve a aún más peligroso. En estos momentos hay varios virus circulando, entre ellos el A (H1N1), así como el A (H3N2), en estos momentos, aparte del </w:t>
      </w:r>
      <w:r>
        <w:lastRenderedPageBreak/>
        <w:t>dengue, hay influenza, lo hemos demostrado, clínicamente en el hospital y hospitales privados».</w:t>
      </w:r>
      <w:hyperlink r:id="rId129" w:anchor="cite_note-16#cite_note-16" w:history="1">
        <w:r>
          <w:rPr>
            <w:rStyle w:val="corchete-llamada1"/>
            <w:color w:val="0000FF"/>
            <w:u w:val="single"/>
            <w:vertAlign w:val="superscript"/>
          </w:rPr>
          <w:t>[</w:t>
        </w:r>
        <w:r>
          <w:rPr>
            <w:rStyle w:val="Hipervnculo"/>
            <w:vertAlign w:val="superscript"/>
          </w:rPr>
          <w:t>17</w:t>
        </w:r>
        <w:r>
          <w:rPr>
            <w:rStyle w:val="corchete-llamada1"/>
            <w:color w:val="0000FF"/>
            <w:u w:val="single"/>
            <w:vertAlign w:val="superscript"/>
          </w:rPr>
          <w:t>]</w:t>
        </w:r>
      </w:hyperlink>
    </w:p>
    <w:p w:rsidR="00AF47C0" w:rsidRDefault="00AF47C0" w:rsidP="00AF47C0">
      <w:pPr>
        <w:pStyle w:val="Ttulo2"/>
      </w:pPr>
      <w:r>
        <w:rPr>
          <w:rStyle w:val="editsection"/>
        </w:rPr>
        <w:t>[</w:t>
      </w:r>
      <w:hyperlink r:id="rId130" w:tooltip="Editar sección: Etiología" w:history="1">
        <w:proofErr w:type="gramStart"/>
        <w:r>
          <w:rPr>
            <w:rStyle w:val="Hipervnculo"/>
          </w:rPr>
          <w:t>editar</w:t>
        </w:r>
        <w:proofErr w:type="gramEnd"/>
      </w:hyperlink>
      <w:r>
        <w:rPr>
          <w:rStyle w:val="editsection"/>
        </w:rPr>
        <w:t>]</w:t>
      </w:r>
      <w:r>
        <w:t xml:space="preserve"> </w:t>
      </w:r>
      <w:r>
        <w:rPr>
          <w:rStyle w:val="mw-headline"/>
        </w:rPr>
        <w:t>Etiología</w:t>
      </w:r>
    </w:p>
    <w:tbl>
      <w:tblPr>
        <w:tblW w:w="5448" w:type="dxa"/>
        <w:tblCellSpacing w:w="15" w:type="dxa"/>
        <w:tblCellMar>
          <w:top w:w="55" w:type="dxa"/>
          <w:left w:w="55" w:type="dxa"/>
          <w:bottom w:w="55" w:type="dxa"/>
          <w:right w:w="55" w:type="dxa"/>
        </w:tblCellMar>
        <w:tblLook w:val="0000"/>
      </w:tblPr>
      <w:tblGrid>
        <w:gridCol w:w="1174"/>
        <w:gridCol w:w="4274"/>
      </w:tblGrid>
      <w:tr w:rsidR="00AF47C0" w:rsidTr="0087742E">
        <w:trPr>
          <w:tblCellSpacing w:w="15" w:type="dxa"/>
        </w:trPr>
        <w:tc>
          <w:tcPr>
            <w:tcW w:w="0" w:type="auto"/>
            <w:gridSpan w:val="2"/>
            <w:shd w:val="clear" w:color="auto" w:fill="EE82EE"/>
            <w:vAlign w:val="center"/>
          </w:tcPr>
          <w:p w:rsidR="00AF47C0" w:rsidRDefault="00AF47C0" w:rsidP="0087742E">
            <w:pPr>
              <w:spacing w:line="336" w:lineRule="atLeast"/>
              <w:jc w:val="center"/>
              <w:rPr>
                <w:b/>
                <w:bCs/>
                <w:sz w:val="19"/>
                <w:szCs w:val="19"/>
              </w:rPr>
            </w:pPr>
            <w:hyperlink r:id="rId131" w:tooltip="Wikiproyecto:Taxonomía/Cómo leer una ficha de taxón" w:history="1">
              <w:r>
                <w:rPr>
                  <w:rStyle w:val="Hipervnculo"/>
                  <w:b/>
                  <w:bCs/>
                  <w:sz w:val="19"/>
                  <w:szCs w:val="19"/>
                </w:rPr>
                <w:t>?</w:t>
              </w:r>
            </w:hyperlink>
          </w:p>
          <w:p w:rsidR="00AF47C0" w:rsidRDefault="00AF47C0" w:rsidP="0087742E">
            <w:pPr>
              <w:spacing w:line="336" w:lineRule="atLeast"/>
              <w:jc w:val="center"/>
              <w:rPr>
                <w:b/>
                <w:bCs/>
                <w:sz w:val="27"/>
                <w:szCs w:val="27"/>
              </w:rPr>
            </w:pPr>
            <w:r>
              <w:rPr>
                <w:b/>
                <w:bCs/>
                <w:i/>
                <w:iCs/>
                <w:sz w:val="27"/>
                <w:szCs w:val="27"/>
              </w:rPr>
              <w:t>Virus del dengue</w:t>
            </w:r>
          </w:p>
        </w:tc>
      </w:tr>
      <w:tr w:rsidR="00AF47C0" w:rsidTr="0087742E">
        <w:trPr>
          <w:tblCellSpacing w:w="15" w:type="dxa"/>
        </w:trPr>
        <w:tc>
          <w:tcPr>
            <w:tcW w:w="0" w:type="auto"/>
            <w:gridSpan w:val="2"/>
            <w:vAlign w:val="center"/>
          </w:tcPr>
          <w:p w:rsidR="00AF47C0" w:rsidRDefault="00AF47C0" w:rsidP="0087742E">
            <w:pPr>
              <w:spacing w:line="336" w:lineRule="atLeast"/>
              <w:jc w:val="center"/>
            </w:pPr>
            <w:r>
              <w:rPr>
                <w:noProof/>
                <w:color w:val="0000FF"/>
                <w:lang w:val="es-BO" w:eastAsia="es-BO"/>
              </w:rPr>
              <w:drawing>
                <wp:inline distT="0" distB="0" distL="0" distR="0">
                  <wp:extent cx="1905000" cy="2425700"/>
                  <wp:effectExtent l="19050" t="0" r="0" b="0"/>
                  <wp:docPr id="24" name="Imagen 24" descr="Dengue.jpg">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ngue.jpg">
                            <a:hlinkClick r:id="rId132"/>
                          </pic:cNvPr>
                          <pic:cNvPicPr>
                            <a:picLocks noChangeAspect="1" noChangeArrowheads="1"/>
                          </pic:cNvPicPr>
                        </pic:nvPicPr>
                        <pic:blipFill>
                          <a:blip r:embed="rId133"/>
                          <a:srcRect/>
                          <a:stretch>
                            <a:fillRect/>
                          </a:stretch>
                        </pic:blipFill>
                        <pic:spPr bwMode="auto">
                          <a:xfrm>
                            <a:off x="0" y="0"/>
                            <a:ext cx="1905000" cy="2425700"/>
                          </a:xfrm>
                          <a:prstGeom prst="rect">
                            <a:avLst/>
                          </a:prstGeom>
                          <a:noFill/>
                          <a:ln w="9525">
                            <a:noFill/>
                            <a:miter lim="800000"/>
                            <a:headEnd/>
                            <a:tailEnd/>
                          </a:ln>
                        </pic:spPr>
                      </pic:pic>
                    </a:graphicData>
                  </a:graphic>
                </wp:inline>
              </w:drawing>
            </w:r>
            <w:r>
              <w:br/>
            </w:r>
            <w:r>
              <w:rPr>
                <w:sz w:val="23"/>
                <w:szCs w:val="23"/>
              </w:rPr>
              <w:t>Micrografía del virus del dengue</w:t>
            </w:r>
          </w:p>
        </w:tc>
      </w:tr>
      <w:tr w:rsidR="00AF47C0" w:rsidTr="0087742E">
        <w:trPr>
          <w:tblCellSpacing w:w="15" w:type="dxa"/>
        </w:trPr>
        <w:tc>
          <w:tcPr>
            <w:tcW w:w="0" w:type="auto"/>
            <w:gridSpan w:val="2"/>
            <w:shd w:val="clear" w:color="auto" w:fill="EE82EE"/>
            <w:vAlign w:val="center"/>
          </w:tcPr>
          <w:p w:rsidR="00AF47C0" w:rsidRDefault="00AF47C0" w:rsidP="0087742E">
            <w:pPr>
              <w:spacing w:line="336" w:lineRule="atLeast"/>
              <w:jc w:val="center"/>
              <w:rPr>
                <w:b/>
                <w:bCs/>
              </w:rPr>
            </w:pPr>
            <w:hyperlink r:id="rId134" w:tooltip="Clasificación de los virus" w:history="1">
              <w:r>
                <w:rPr>
                  <w:rStyle w:val="Hipervnculo"/>
                  <w:b/>
                  <w:bCs/>
                </w:rPr>
                <w:t>Clasificación de los virus</w:t>
              </w:r>
            </w:hyperlink>
          </w:p>
        </w:tc>
      </w:tr>
      <w:tr w:rsidR="00AF47C0" w:rsidTr="0087742E">
        <w:trPr>
          <w:tblCellSpacing w:w="15" w:type="dxa"/>
        </w:trPr>
        <w:tc>
          <w:tcPr>
            <w:tcW w:w="0" w:type="auto"/>
            <w:vAlign w:val="center"/>
          </w:tcPr>
          <w:p w:rsidR="00AF47C0" w:rsidRDefault="00AF47C0" w:rsidP="0087742E">
            <w:pPr>
              <w:spacing w:line="336" w:lineRule="atLeast"/>
            </w:pPr>
            <w:r>
              <w:t>Grupo:</w:t>
            </w:r>
          </w:p>
        </w:tc>
        <w:tc>
          <w:tcPr>
            <w:tcW w:w="0" w:type="auto"/>
            <w:vAlign w:val="center"/>
          </w:tcPr>
          <w:p w:rsidR="00AF47C0" w:rsidRDefault="00AF47C0" w:rsidP="0087742E">
            <w:pPr>
              <w:spacing w:line="336" w:lineRule="atLeast"/>
            </w:pPr>
            <w:r>
              <w:t xml:space="preserve">IV </w:t>
            </w:r>
            <w:r>
              <w:rPr>
                <w:sz w:val="20"/>
                <w:szCs w:val="20"/>
              </w:rPr>
              <w:t>(</w:t>
            </w:r>
            <w:hyperlink r:id="rId135" w:tooltip="Virus ARN monocatenario positivo" w:history="1">
              <w:r>
                <w:rPr>
                  <w:rStyle w:val="Hipervnculo"/>
                  <w:sz w:val="20"/>
                  <w:szCs w:val="20"/>
                </w:rPr>
                <w:t xml:space="preserve">Virus ARN </w:t>
              </w:r>
              <w:proofErr w:type="spellStart"/>
              <w:r>
                <w:rPr>
                  <w:rStyle w:val="Hipervnculo"/>
                  <w:sz w:val="20"/>
                  <w:szCs w:val="20"/>
                </w:rPr>
                <w:t>monocatenario</w:t>
              </w:r>
              <w:proofErr w:type="spellEnd"/>
              <w:r>
                <w:rPr>
                  <w:rStyle w:val="Hipervnculo"/>
                  <w:sz w:val="20"/>
                  <w:szCs w:val="20"/>
                </w:rPr>
                <w:t xml:space="preserve"> positivo</w:t>
              </w:r>
            </w:hyperlink>
            <w:r>
              <w:rPr>
                <w:sz w:val="20"/>
                <w:szCs w:val="20"/>
              </w:rPr>
              <w:t>)</w:t>
            </w:r>
          </w:p>
        </w:tc>
      </w:tr>
      <w:tr w:rsidR="00AF47C0" w:rsidTr="0087742E">
        <w:trPr>
          <w:tblCellSpacing w:w="15" w:type="dxa"/>
        </w:trPr>
        <w:tc>
          <w:tcPr>
            <w:tcW w:w="0" w:type="auto"/>
            <w:vAlign w:val="center"/>
          </w:tcPr>
          <w:p w:rsidR="00AF47C0" w:rsidRDefault="00AF47C0" w:rsidP="0087742E">
            <w:pPr>
              <w:spacing w:line="336" w:lineRule="atLeast"/>
            </w:pPr>
            <w:hyperlink r:id="rId136" w:tooltip="Familia (biología)" w:history="1">
              <w:r>
                <w:rPr>
                  <w:rStyle w:val="Hipervnculo"/>
                </w:rPr>
                <w:t>Familia</w:t>
              </w:r>
            </w:hyperlink>
            <w:r>
              <w:t>:</w:t>
            </w:r>
          </w:p>
        </w:tc>
        <w:tc>
          <w:tcPr>
            <w:tcW w:w="0" w:type="auto"/>
            <w:vAlign w:val="center"/>
          </w:tcPr>
          <w:p w:rsidR="00AF47C0" w:rsidRDefault="00AF47C0" w:rsidP="0087742E">
            <w:pPr>
              <w:spacing w:line="336" w:lineRule="atLeast"/>
            </w:pPr>
            <w:hyperlink r:id="rId137" w:tooltip="Flaviviridae" w:history="1">
              <w:proofErr w:type="spellStart"/>
              <w:r>
                <w:rPr>
                  <w:rStyle w:val="Hipervnculo"/>
                </w:rPr>
                <w:t>Flaviviridae</w:t>
              </w:r>
              <w:proofErr w:type="spellEnd"/>
            </w:hyperlink>
          </w:p>
        </w:tc>
      </w:tr>
      <w:tr w:rsidR="00AF47C0" w:rsidTr="0087742E">
        <w:trPr>
          <w:tblCellSpacing w:w="15" w:type="dxa"/>
        </w:trPr>
        <w:tc>
          <w:tcPr>
            <w:tcW w:w="0" w:type="auto"/>
            <w:vAlign w:val="center"/>
          </w:tcPr>
          <w:p w:rsidR="00AF47C0" w:rsidRDefault="00AF47C0" w:rsidP="0087742E">
            <w:pPr>
              <w:spacing w:line="336" w:lineRule="atLeast"/>
            </w:pPr>
            <w:hyperlink r:id="rId138" w:tooltip="Género (biología)" w:history="1">
              <w:r>
                <w:rPr>
                  <w:rStyle w:val="Hipervnculo"/>
                </w:rPr>
                <w:t>Género</w:t>
              </w:r>
            </w:hyperlink>
            <w:r>
              <w:t>:</w:t>
            </w:r>
          </w:p>
        </w:tc>
        <w:tc>
          <w:tcPr>
            <w:tcW w:w="0" w:type="auto"/>
            <w:vAlign w:val="center"/>
          </w:tcPr>
          <w:p w:rsidR="00AF47C0" w:rsidRDefault="00AF47C0" w:rsidP="0087742E">
            <w:pPr>
              <w:spacing w:line="336" w:lineRule="atLeast"/>
            </w:pPr>
            <w:hyperlink r:id="rId139" w:tooltip="Flavivirus" w:history="1">
              <w:proofErr w:type="spellStart"/>
              <w:r>
                <w:rPr>
                  <w:rStyle w:val="Hipervnculo"/>
                  <w:i/>
                  <w:iCs/>
                </w:rPr>
                <w:t>Flavivirus</w:t>
              </w:r>
              <w:proofErr w:type="spellEnd"/>
            </w:hyperlink>
          </w:p>
        </w:tc>
      </w:tr>
      <w:tr w:rsidR="00AF47C0" w:rsidTr="0087742E">
        <w:trPr>
          <w:tblCellSpacing w:w="15" w:type="dxa"/>
        </w:trPr>
        <w:tc>
          <w:tcPr>
            <w:tcW w:w="0" w:type="auto"/>
            <w:gridSpan w:val="2"/>
            <w:shd w:val="clear" w:color="auto" w:fill="EE82EE"/>
            <w:vAlign w:val="center"/>
          </w:tcPr>
          <w:p w:rsidR="00AF47C0" w:rsidRDefault="00AF47C0" w:rsidP="0087742E">
            <w:pPr>
              <w:spacing w:line="336" w:lineRule="atLeast"/>
              <w:jc w:val="center"/>
              <w:rPr>
                <w:b/>
                <w:bCs/>
              </w:rPr>
            </w:pPr>
            <w:hyperlink r:id="rId140" w:tooltip="Especie" w:history="1">
              <w:r>
                <w:rPr>
                  <w:rStyle w:val="Hipervnculo"/>
                  <w:b/>
                  <w:bCs/>
                </w:rPr>
                <w:t>Especies</w:t>
              </w:r>
            </w:hyperlink>
          </w:p>
        </w:tc>
      </w:tr>
      <w:tr w:rsidR="00AF47C0" w:rsidTr="0087742E">
        <w:trPr>
          <w:tblCellSpacing w:w="15" w:type="dxa"/>
        </w:trPr>
        <w:tc>
          <w:tcPr>
            <w:tcW w:w="0" w:type="auto"/>
            <w:gridSpan w:val="2"/>
            <w:vAlign w:val="center"/>
          </w:tcPr>
          <w:p w:rsidR="00AF47C0" w:rsidRDefault="00AF47C0" w:rsidP="0087742E">
            <w:pPr>
              <w:numPr>
                <w:ilvl w:val="0"/>
                <w:numId w:val="12"/>
              </w:numPr>
              <w:spacing w:before="100" w:beforeAutospacing="1" w:after="100" w:afterAutospacing="1" w:line="336" w:lineRule="atLeast"/>
            </w:pPr>
            <w:r>
              <w:rPr>
                <w:i/>
                <w:iCs/>
              </w:rPr>
              <w:t>dengue</w:t>
            </w:r>
            <w:r>
              <w:t xml:space="preserve"> (DHF) </w:t>
            </w:r>
          </w:p>
        </w:tc>
      </w:tr>
    </w:tbl>
    <w:p w:rsidR="00AF47C0" w:rsidRDefault="00AF47C0" w:rsidP="00AF47C0">
      <w:pPr>
        <w:pStyle w:val="NormalWeb"/>
      </w:pPr>
      <w:r>
        <w:t xml:space="preserve">Tanto la fiebre dengue como el dengue hemorrágico son causados por el </w:t>
      </w:r>
      <w:hyperlink r:id="rId141" w:tooltip="Virus del dengue" w:history="1">
        <w:r>
          <w:rPr>
            <w:rStyle w:val="Hipervnculo"/>
          </w:rPr>
          <w:t>virus del dengue</w:t>
        </w:r>
      </w:hyperlink>
      <w:r>
        <w:t xml:space="preserve">, un </w:t>
      </w:r>
      <w:hyperlink r:id="rId142" w:tooltip="Virus ARN" w:history="1">
        <w:r>
          <w:rPr>
            <w:rStyle w:val="Hipervnculo"/>
          </w:rPr>
          <w:t>virus ARN</w:t>
        </w:r>
      </w:hyperlink>
      <w:r>
        <w:t xml:space="preserve"> pequeño pertenecientes al grupo de los </w:t>
      </w:r>
      <w:hyperlink r:id="rId143" w:tooltip="Arbovirus" w:history="1">
        <w:proofErr w:type="spellStart"/>
        <w:r>
          <w:rPr>
            <w:rStyle w:val="Hipervnculo"/>
          </w:rPr>
          <w:t>arbovirus</w:t>
        </w:r>
        <w:proofErr w:type="spellEnd"/>
      </w:hyperlink>
      <w:r>
        <w:t xml:space="preserve">—llamados así por ser virus transmitidos por </w:t>
      </w:r>
      <w:hyperlink r:id="rId144" w:tooltip="Artrópodo" w:history="1">
        <w:r>
          <w:rPr>
            <w:rStyle w:val="Hipervnculo"/>
          </w:rPr>
          <w:t>artrópodos</w:t>
        </w:r>
      </w:hyperlink>
      <w:r>
        <w:t xml:space="preserve">—, del cual se han descrito cuatro tipos en la actualidad, cada uno con propiedades </w:t>
      </w:r>
      <w:hyperlink r:id="rId145" w:tooltip="Antígeno" w:history="1">
        <w:r>
          <w:rPr>
            <w:rStyle w:val="Hipervnculo"/>
          </w:rPr>
          <w:t>antigénicas</w:t>
        </w:r>
      </w:hyperlink>
      <w:r>
        <w:t xml:space="preserve"> diferentes. Cualquiera de los cuatro tipos del virus es capaz de producir el dengue clásico. Se plantea que una infección inicial crea las condiciones inmunológicas para que una infección subsecuente produzca un dengue hemorrágico; sin embargo, otros plantean que una primera infección por dengue sea capaz de producir de una vez un dengue hemorrágico.</w:t>
      </w:r>
      <w:hyperlink r:id="rId146" w:anchor="cite_note-dengueencrianca-17#cite_note-dengueencrianca-17" w:history="1">
        <w:r>
          <w:rPr>
            <w:rStyle w:val="corchete-llamada1"/>
            <w:color w:val="0000FF"/>
            <w:u w:val="single"/>
            <w:vertAlign w:val="superscript"/>
          </w:rPr>
          <w:t>[</w:t>
        </w:r>
        <w:r>
          <w:rPr>
            <w:rStyle w:val="Hipervnculo"/>
            <w:vertAlign w:val="superscript"/>
          </w:rPr>
          <w:t>18</w:t>
        </w:r>
        <w:r>
          <w:rPr>
            <w:rStyle w:val="corchete-llamada1"/>
            <w:color w:val="0000FF"/>
            <w:u w:val="single"/>
            <w:vertAlign w:val="superscript"/>
          </w:rPr>
          <w:t>]</w:t>
        </w:r>
      </w:hyperlink>
    </w:p>
    <w:p w:rsidR="00AF47C0" w:rsidRDefault="00AF47C0" w:rsidP="00AF47C0">
      <w:pPr>
        <w:pStyle w:val="NormalWeb"/>
      </w:pPr>
      <w:r>
        <w:lastRenderedPageBreak/>
        <w:t xml:space="preserve">Los serotipos 1 y 2 fueron aislados en </w:t>
      </w:r>
      <w:hyperlink r:id="rId147" w:tooltip="1945" w:history="1">
        <w:r>
          <w:rPr>
            <w:rStyle w:val="Hipervnculo"/>
          </w:rPr>
          <w:t>1945</w:t>
        </w:r>
      </w:hyperlink>
      <w:r>
        <w:t xml:space="preserve">, y en </w:t>
      </w:r>
      <w:hyperlink r:id="rId148" w:tooltip="1956" w:history="1">
        <w:r>
          <w:rPr>
            <w:rStyle w:val="Hipervnculo"/>
          </w:rPr>
          <w:t>1956</w:t>
        </w:r>
      </w:hyperlink>
      <w:r>
        <w:t xml:space="preserve"> los tipos 3 y 4, siendo el virus tipo 2 el más </w:t>
      </w:r>
      <w:proofErr w:type="spellStart"/>
      <w:r>
        <w:t>inmunogénico</w:t>
      </w:r>
      <w:proofErr w:type="spellEnd"/>
      <w:r>
        <w:t xml:space="preserve"> de los cuatro.</w:t>
      </w:r>
      <w:hyperlink r:id="rId149" w:anchor="cite_note-dengueencrianca-17#cite_note-dengueencrianca-17" w:history="1">
        <w:r>
          <w:rPr>
            <w:rStyle w:val="corchete-llamada1"/>
            <w:color w:val="0000FF"/>
            <w:u w:val="single"/>
            <w:vertAlign w:val="superscript"/>
          </w:rPr>
          <w:t>[</w:t>
        </w:r>
        <w:r>
          <w:rPr>
            <w:rStyle w:val="Hipervnculo"/>
            <w:vertAlign w:val="superscript"/>
          </w:rPr>
          <w:t>18</w:t>
        </w:r>
        <w:r>
          <w:rPr>
            <w:rStyle w:val="corchete-llamada1"/>
            <w:color w:val="0000FF"/>
            <w:u w:val="single"/>
            <w:vertAlign w:val="superscript"/>
          </w:rPr>
          <w:t>]</w:t>
        </w:r>
      </w:hyperlink>
    </w:p>
    <w:p w:rsidR="00AF47C0" w:rsidRDefault="00AF47C0" w:rsidP="00AF47C0">
      <w:pPr>
        <w:pStyle w:val="NormalWeb"/>
      </w:pPr>
      <w:r>
        <w:t xml:space="preserve">El virus del dengue, al igual que otros </w:t>
      </w:r>
      <w:hyperlink r:id="rId150" w:tooltip="Flavivirus" w:history="1">
        <w:proofErr w:type="spellStart"/>
        <w:r>
          <w:rPr>
            <w:rStyle w:val="Hipervnculo"/>
          </w:rPr>
          <w:t>flavivirus</w:t>
        </w:r>
        <w:proofErr w:type="spellEnd"/>
      </w:hyperlink>
      <w:r>
        <w:t xml:space="preserve">, contiene un genoma de ARN rodeado por una </w:t>
      </w:r>
      <w:hyperlink r:id="rId151" w:tooltip="Nucleocápside (aún no redactado)" w:history="1">
        <w:proofErr w:type="spellStart"/>
        <w:r>
          <w:rPr>
            <w:rStyle w:val="Hipervnculo"/>
            <w:color w:val="CC2200"/>
          </w:rPr>
          <w:t>nucleocápside</w:t>
        </w:r>
        <w:proofErr w:type="spellEnd"/>
      </w:hyperlink>
      <w:r>
        <w:t xml:space="preserve"> de simetría </w:t>
      </w:r>
      <w:hyperlink r:id="rId152" w:tooltip="Icosaedro" w:history="1">
        <w:proofErr w:type="spellStart"/>
        <w:r>
          <w:rPr>
            <w:rStyle w:val="Hipervnculo"/>
          </w:rPr>
          <w:t>icosaédrica</w:t>
        </w:r>
        <w:proofErr w:type="spellEnd"/>
      </w:hyperlink>
      <w:r>
        <w:t xml:space="preserve">, de 30 </w:t>
      </w:r>
      <w:hyperlink r:id="rId153" w:tooltip="Nanómetro" w:history="1">
        <w:proofErr w:type="spellStart"/>
        <w:r>
          <w:rPr>
            <w:rStyle w:val="Hipervnculo"/>
          </w:rPr>
          <w:t>nm</w:t>
        </w:r>
        <w:proofErr w:type="spellEnd"/>
      </w:hyperlink>
      <w:r>
        <w:t xml:space="preserve"> de </w:t>
      </w:r>
      <w:hyperlink r:id="rId154" w:tooltip="Diámetro" w:history="1">
        <w:r>
          <w:rPr>
            <w:rStyle w:val="Hipervnculo"/>
          </w:rPr>
          <w:t>diámetro</w:t>
        </w:r>
      </w:hyperlink>
      <w:r>
        <w:t xml:space="preserve">, la cual está constituida por la proteína C—de 11 </w:t>
      </w:r>
      <w:hyperlink r:id="rId155" w:tooltip="Unidad de masa atómica" w:history="1">
        <w:proofErr w:type="spellStart"/>
        <w:r>
          <w:rPr>
            <w:rStyle w:val="Hipervnculo"/>
          </w:rPr>
          <w:t>kd</w:t>
        </w:r>
        <w:proofErr w:type="spellEnd"/>
      </w:hyperlink>
      <w:r>
        <w:t xml:space="preserve">—y una envoltura </w:t>
      </w:r>
      <w:hyperlink r:id="rId156" w:tooltip="Lípido" w:history="1">
        <w:proofErr w:type="spellStart"/>
        <w:r>
          <w:rPr>
            <w:rStyle w:val="Hipervnculo"/>
          </w:rPr>
          <w:t>lipídica</w:t>
        </w:r>
        <w:proofErr w:type="spellEnd"/>
      </w:hyperlink>
      <w:r>
        <w:t xml:space="preserve"> de 10 </w:t>
      </w:r>
      <w:proofErr w:type="spellStart"/>
      <w:r>
        <w:t>nm</w:t>
      </w:r>
      <w:proofErr w:type="spellEnd"/>
      <w:r>
        <w:t xml:space="preserve"> de grosor asociadas a una </w:t>
      </w:r>
      <w:hyperlink r:id="rId157" w:tooltip="Proteína" w:history="1">
        <w:r>
          <w:rPr>
            <w:rStyle w:val="Hipervnculo"/>
          </w:rPr>
          <w:t>proteína</w:t>
        </w:r>
      </w:hyperlink>
      <w:r>
        <w:t xml:space="preserve"> de membrana (M) y otra de envoltura (E), que da lugar a las proyecciones que sobresalen de la superficie de los viriones.</w:t>
      </w:r>
      <w:hyperlink r:id="rId158" w:anchor="cite_note-18#cite_note-18" w:history="1">
        <w:r>
          <w:rPr>
            <w:rStyle w:val="corchete-llamada1"/>
            <w:color w:val="0000FF"/>
            <w:u w:val="single"/>
            <w:vertAlign w:val="superscript"/>
          </w:rPr>
          <w:t>[</w:t>
        </w:r>
        <w:r>
          <w:rPr>
            <w:rStyle w:val="Hipervnculo"/>
            <w:vertAlign w:val="superscript"/>
          </w:rPr>
          <w:t>19</w:t>
        </w:r>
        <w:r>
          <w:rPr>
            <w:rStyle w:val="corchete-llamada1"/>
            <w:color w:val="0000FF"/>
            <w:u w:val="single"/>
            <w:vertAlign w:val="superscript"/>
          </w:rPr>
          <w:t>]</w:t>
        </w:r>
      </w:hyperlink>
    </w:p>
    <w:p w:rsidR="00AF47C0" w:rsidRDefault="00AF47C0" w:rsidP="00AF47C0">
      <w:pPr>
        <w:pStyle w:val="Ttulo2"/>
      </w:pPr>
      <w:r>
        <w:rPr>
          <w:rStyle w:val="editsection"/>
        </w:rPr>
        <w:t>[</w:t>
      </w:r>
      <w:hyperlink r:id="rId159" w:tooltip="Editar sección: Ciclo de Transmisión" w:history="1">
        <w:proofErr w:type="gramStart"/>
        <w:r>
          <w:rPr>
            <w:rStyle w:val="Hipervnculo"/>
          </w:rPr>
          <w:t>editar</w:t>
        </w:r>
        <w:proofErr w:type="gramEnd"/>
      </w:hyperlink>
      <w:r>
        <w:rPr>
          <w:rStyle w:val="editsection"/>
        </w:rPr>
        <w:t>]</w:t>
      </w:r>
      <w:r>
        <w:t xml:space="preserve"> </w:t>
      </w:r>
      <w:r>
        <w:rPr>
          <w:rStyle w:val="mw-headline"/>
        </w:rPr>
        <w:t>Ciclo de Transmisión</w:t>
      </w:r>
    </w:p>
    <w:p w:rsidR="00AF47C0" w:rsidRDefault="00AF47C0" w:rsidP="00AF47C0">
      <w:pPr>
        <w:numPr>
          <w:ilvl w:val="0"/>
          <w:numId w:val="13"/>
        </w:numPr>
        <w:spacing w:before="100" w:beforeAutospacing="1" w:after="100" w:afterAutospacing="1"/>
      </w:pPr>
      <w:r>
        <w:t xml:space="preserve">El ciclo comienza cuando un mosquito hembra ingiere sangre que contiene el virus del dengue. Este se replica en el epitelio intestinal, ganglios nerviosos, cuerpo graso y glándulas salivales del mosquito. </w:t>
      </w:r>
    </w:p>
    <w:p w:rsidR="00AF47C0" w:rsidRDefault="00AF47C0" w:rsidP="00AF47C0">
      <w:pPr>
        <w:numPr>
          <w:ilvl w:val="0"/>
          <w:numId w:val="13"/>
        </w:numPr>
        <w:spacing w:before="100" w:beforeAutospacing="1" w:after="100" w:afterAutospacing="1"/>
      </w:pPr>
      <w:r>
        <w:t xml:space="preserve">El virus entra a la célula por </w:t>
      </w:r>
      <w:proofErr w:type="spellStart"/>
      <w:r>
        <w:t>endocitosis</w:t>
      </w:r>
      <w:proofErr w:type="spellEnd"/>
      <w:r>
        <w:t xml:space="preserve"> mediada por receptor, la replicación se realiza en el citoplasma y es acompañada por la proliferación del retículo </w:t>
      </w:r>
      <w:proofErr w:type="spellStart"/>
      <w:r>
        <w:t>endoplasmatico</w:t>
      </w:r>
      <w:proofErr w:type="spellEnd"/>
      <w:r>
        <w:t xml:space="preserve"> liso y rugoso. </w:t>
      </w:r>
    </w:p>
    <w:p w:rsidR="00AF47C0" w:rsidRDefault="00AF47C0" w:rsidP="00AF47C0">
      <w:pPr>
        <w:numPr>
          <w:ilvl w:val="0"/>
          <w:numId w:val="13"/>
        </w:numPr>
        <w:spacing w:before="100" w:beforeAutospacing="1" w:after="100" w:afterAutospacing="1"/>
      </w:pPr>
      <w:r>
        <w:t xml:space="preserve">El ARN genómico sirve directamente como mensajero, este contiene un fragmento de lectura grande de más de 10 Kb y es trasladado completamente desde su extremo 5´ para producir una </w:t>
      </w:r>
      <w:proofErr w:type="spellStart"/>
      <w:r>
        <w:t>poliproteina</w:t>
      </w:r>
      <w:proofErr w:type="spellEnd"/>
      <w:r>
        <w:t xml:space="preserve"> grande precursora la cual luego es dividida para generar las proteínas virales individuales. El ensamble del </w:t>
      </w:r>
      <w:proofErr w:type="spellStart"/>
      <w:r>
        <w:t>virion</w:t>
      </w:r>
      <w:proofErr w:type="spellEnd"/>
      <w:r>
        <w:t xml:space="preserve"> ocurre en las células vertebradas sobre la membrana del retículo </w:t>
      </w:r>
      <w:proofErr w:type="spellStart"/>
      <w:r>
        <w:t>endoplasmatico</w:t>
      </w:r>
      <w:proofErr w:type="spellEnd"/>
      <w:r>
        <w:t xml:space="preserve"> y en las células del mosquito en la membrana plasmática, pero la conformación de una </w:t>
      </w:r>
      <w:proofErr w:type="spellStart"/>
      <w:r>
        <w:t>capside</w:t>
      </w:r>
      <w:proofErr w:type="spellEnd"/>
      <w:r>
        <w:t xml:space="preserve"> y proceso de gemación no se observa. Una vez se forma totalmente el </w:t>
      </w:r>
      <w:proofErr w:type="spellStart"/>
      <w:r>
        <w:t>virion</w:t>
      </w:r>
      <w:proofErr w:type="spellEnd"/>
      <w:r>
        <w:t xml:space="preserve"> dentro de la cisterna del retículo </w:t>
      </w:r>
      <w:proofErr w:type="spellStart"/>
      <w:r>
        <w:t>endoplasmatico</w:t>
      </w:r>
      <w:proofErr w:type="spellEnd"/>
      <w:r>
        <w:t xml:space="preserve">, este es liberado vía lisis de la célula. </w:t>
      </w:r>
    </w:p>
    <w:p w:rsidR="00AF47C0" w:rsidRDefault="00AF47C0" w:rsidP="00AF47C0">
      <w:pPr>
        <w:numPr>
          <w:ilvl w:val="0"/>
          <w:numId w:val="13"/>
        </w:numPr>
        <w:spacing w:before="100" w:beforeAutospacing="1" w:after="100" w:afterAutospacing="1"/>
      </w:pPr>
      <w:r>
        <w:t xml:space="preserve">Este ciclo en el mosquito dura de ocho a doce días dependiendo de las condiciones ambientales; una vez infectado, el mosquito permanece así toda su vida. </w:t>
      </w:r>
    </w:p>
    <w:p w:rsidR="00AF47C0" w:rsidRDefault="00AF47C0" w:rsidP="00AF47C0">
      <w:pPr>
        <w:pStyle w:val="Ttulo2"/>
      </w:pPr>
      <w:r>
        <w:rPr>
          <w:rStyle w:val="editsection"/>
        </w:rPr>
        <w:t>[</w:t>
      </w:r>
      <w:hyperlink r:id="rId160" w:tooltip="Editar sección: Cuadro clínico" w:history="1">
        <w:proofErr w:type="gramStart"/>
        <w:r>
          <w:rPr>
            <w:rStyle w:val="Hipervnculo"/>
          </w:rPr>
          <w:t>editar</w:t>
        </w:r>
        <w:proofErr w:type="gramEnd"/>
      </w:hyperlink>
      <w:r>
        <w:rPr>
          <w:rStyle w:val="editsection"/>
        </w:rPr>
        <w:t>]</w:t>
      </w:r>
      <w:r>
        <w:t xml:space="preserve"> </w:t>
      </w:r>
      <w:r>
        <w:rPr>
          <w:rStyle w:val="mw-headline"/>
        </w:rPr>
        <w:t>Cuadro clínico</w:t>
      </w:r>
    </w:p>
    <w:p w:rsidR="00AF47C0" w:rsidRDefault="00AF47C0" w:rsidP="00AF47C0">
      <w:pPr>
        <w:pStyle w:val="NormalWeb"/>
      </w:pPr>
      <w:r>
        <w:t xml:space="preserve">El cuadro clínico de la fiebre dengue y la presentación de las diversas manifestaciones y complicaciones, varía en ocasiones de un paciente a otro. Después de un período de incubación entre </w:t>
      </w:r>
      <w:smartTag w:uri="urn:schemas-microsoft-com:office:smarttags" w:element="metricconverter">
        <w:smartTagPr>
          <w:attr w:name="ProductID" w:val="5 a"/>
        </w:smartTagPr>
        <w:r>
          <w:t>5 a</w:t>
        </w:r>
      </w:smartTag>
      <w:r>
        <w:t xml:space="preserve"> 8 días, aparece un cuadro viral caracterizado por </w:t>
      </w:r>
      <w:hyperlink r:id="rId161" w:tooltip="Fiebre" w:history="1">
        <w:r>
          <w:rPr>
            <w:rStyle w:val="Hipervnculo"/>
          </w:rPr>
          <w:t>fiebre</w:t>
        </w:r>
      </w:hyperlink>
      <w:r>
        <w:t xml:space="preserve">, </w:t>
      </w:r>
      <w:hyperlink r:id="rId162" w:tooltip="Cefalea" w:history="1">
        <w:r>
          <w:rPr>
            <w:rStyle w:val="Hipervnculo"/>
          </w:rPr>
          <w:t>dolores de cabeza</w:t>
        </w:r>
      </w:hyperlink>
      <w:r>
        <w:t xml:space="preserve"> y dolor intenso en las </w:t>
      </w:r>
      <w:hyperlink r:id="rId163" w:tooltip="Articulaciones" w:history="1">
        <w:r>
          <w:rPr>
            <w:rStyle w:val="Hipervnculo"/>
          </w:rPr>
          <w:t>articulaciones</w:t>
        </w:r>
      </w:hyperlink>
      <w:r>
        <w:t xml:space="preserve"> (</w:t>
      </w:r>
      <w:hyperlink r:id="rId164" w:tooltip="Artralgia" w:history="1">
        <w:r>
          <w:rPr>
            <w:rStyle w:val="Hipervnculo"/>
          </w:rPr>
          <w:t>artralgia</w:t>
        </w:r>
      </w:hyperlink>
      <w:r>
        <w:t xml:space="preserve">) y </w:t>
      </w:r>
      <w:hyperlink r:id="rId165" w:tooltip="Músculos" w:history="1">
        <w:r>
          <w:rPr>
            <w:rStyle w:val="Hipervnculo"/>
          </w:rPr>
          <w:t>músculos</w:t>
        </w:r>
      </w:hyperlink>
      <w:r>
        <w:t xml:space="preserve"> (</w:t>
      </w:r>
      <w:hyperlink r:id="rId166" w:tooltip="Mialgia" w:history="1">
        <w:r>
          <w:rPr>
            <w:rStyle w:val="Hipervnculo"/>
          </w:rPr>
          <w:t>mialgia</w:t>
        </w:r>
      </w:hyperlink>
      <w:r>
        <w:t xml:space="preserve">)—por eso se le ha llamado «fiebre </w:t>
      </w:r>
      <w:proofErr w:type="spellStart"/>
      <w:r>
        <w:t>rompehuesos</w:t>
      </w:r>
      <w:proofErr w:type="spellEnd"/>
      <w:r>
        <w:t xml:space="preserve">»—, inflamación de los </w:t>
      </w:r>
      <w:hyperlink r:id="rId167" w:tooltip="Ganglio linfático" w:history="1">
        <w:r>
          <w:rPr>
            <w:rStyle w:val="Hipervnculo"/>
          </w:rPr>
          <w:t>ganglios linfáticos</w:t>
        </w:r>
      </w:hyperlink>
      <w:r>
        <w:t xml:space="preserve"> y </w:t>
      </w:r>
      <w:hyperlink r:id="rId168" w:tooltip="Erupción cutánea" w:history="1">
        <w:r>
          <w:rPr>
            <w:rStyle w:val="Hipervnculo"/>
          </w:rPr>
          <w:t>erupciones en la piel</w:t>
        </w:r>
      </w:hyperlink>
      <w:r>
        <w:t xml:space="preserve"> </w:t>
      </w:r>
      <w:proofErr w:type="spellStart"/>
      <w:r>
        <w:t>puntiformes</w:t>
      </w:r>
      <w:proofErr w:type="spellEnd"/>
      <w:r>
        <w:t xml:space="preserve"> de color rojo brillante, llamada </w:t>
      </w:r>
      <w:hyperlink r:id="rId169" w:tooltip="Petequia" w:history="1">
        <w:r>
          <w:rPr>
            <w:rStyle w:val="Hipervnculo"/>
          </w:rPr>
          <w:t>petequia</w:t>
        </w:r>
      </w:hyperlink>
      <w:r>
        <w:t xml:space="preserve">, que suelen aparecer en las extremidades inferiores y el </w:t>
      </w:r>
      <w:hyperlink r:id="rId170" w:tooltip="Tórax" w:history="1">
        <w:r>
          <w:rPr>
            <w:rStyle w:val="Hipervnculo"/>
          </w:rPr>
          <w:t>tórax</w:t>
        </w:r>
      </w:hyperlink>
      <w:r>
        <w:t xml:space="preserve"> de los pacientes, desde donde se extiende para abarcar la mayor parte del cuerpo.</w:t>
      </w:r>
    </w:p>
    <w:p w:rsidR="00AF47C0" w:rsidRDefault="00AF47C0" w:rsidP="00AF47C0">
      <w:pPr>
        <w:pStyle w:val="NormalWeb"/>
      </w:pPr>
      <w:r>
        <w:t>Otras manifestaciones menos frecuentes incluyen:</w:t>
      </w:r>
    </w:p>
    <w:p w:rsidR="00AF47C0" w:rsidRDefault="00AF47C0" w:rsidP="00AF47C0">
      <w:pPr>
        <w:numPr>
          <w:ilvl w:val="0"/>
          <w:numId w:val="14"/>
        </w:numPr>
        <w:spacing w:before="100" w:beforeAutospacing="1" w:after="100" w:afterAutospacing="1"/>
      </w:pPr>
      <w:hyperlink r:id="rId171" w:tooltip="Gastritis" w:history="1">
        <w:r>
          <w:rPr>
            <w:rStyle w:val="Hipervnculo"/>
          </w:rPr>
          <w:t>Gastritis</w:t>
        </w:r>
      </w:hyperlink>
      <w:r>
        <w:t xml:space="preserve"> con una combinación de </w:t>
      </w:r>
      <w:hyperlink r:id="rId172" w:tooltip="Dolor abdominal" w:history="1">
        <w:r>
          <w:rPr>
            <w:rStyle w:val="Hipervnculo"/>
          </w:rPr>
          <w:t>dolor abdominal</w:t>
        </w:r>
      </w:hyperlink>
      <w:r>
        <w:t xml:space="preserve"> </w:t>
      </w:r>
    </w:p>
    <w:p w:rsidR="00AF47C0" w:rsidRDefault="00AF47C0" w:rsidP="00AF47C0">
      <w:pPr>
        <w:numPr>
          <w:ilvl w:val="0"/>
          <w:numId w:val="14"/>
        </w:numPr>
        <w:spacing w:before="100" w:beforeAutospacing="1" w:after="100" w:afterAutospacing="1"/>
      </w:pPr>
      <w:hyperlink r:id="rId173" w:tooltip="Estreñimiento" w:history="1">
        <w:r>
          <w:rPr>
            <w:rStyle w:val="Hipervnculo"/>
          </w:rPr>
          <w:t>Estreñimiento</w:t>
        </w:r>
      </w:hyperlink>
      <w:r>
        <w:t xml:space="preserve"> </w:t>
      </w:r>
    </w:p>
    <w:p w:rsidR="00AF47C0" w:rsidRDefault="00AF47C0" w:rsidP="00AF47C0">
      <w:pPr>
        <w:numPr>
          <w:ilvl w:val="0"/>
          <w:numId w:val="14"/>
        </w:numPr>
        <w:spacing w:before="100" w:beforeAutospacing="1" w:after="100" w:afterAutospacing="1"/>
      </w:pPr>
      <w:r>
        <w:t xml:space="preserve">Complicaciones renales </w:t>
      </w:r>
    </w:p>
    <w:p w:rsidR="00AF47C0" w:rsidRDefault="00AF47C0" w:rsidP="00AF47C0">
      <w:pPr>
        <w:numPr>
          <w:ilvl w:val="0"/>
          <w:numId w:val="14"/>
        </w:numPr>
        <w:spacing w:before="100" w:beforeAutospacing="1" w:after="100" w:afterAutospacing="1"/>
      </w:pPr>
      <w:r>
        <w:t xml:space="preserve">Complicaciones hepáticas </w:t>
      </w:r>
    </w:p>
    <w:p w:rsidR="00AF47C0" w:rsidRDefault="00AF47C0" w:rsidP="00AF47C0">
      <w:pPr>
        <w:numPr>
          <w:ilvl w:val="0"/>
          <w:numId w:val="14"/>
        </w:numPr>
        <w:spacing w:before="100" w:beforeAutospacing="1" w:after="100" w:afterAutospacing="1"/>
      </w:pPr>
      <w:hyperlink r:id="rId174" w:tooltip="Inflamación" w:history="1">
        <w:r>
          <w:rPr>
            <w:rStyle w:val="Hipervnculo"/>
          </w:rPr>
          <w:t>Inflamación</w:t>
        </w:r>
      </w:hyperlink>
      <w:r>
        <w:t xml:space="preserve"> del </w:t>
      </w:r>
      <w:hyperlink r:id="rId175" w:tooltip="Bazo" w:history="1">
        <w:r>
          <w:rPr>
            <w:rStyle w:val="Hipervnculo"/>
          </w:rPr>
          <w:t>bazo</w:t>
        </w:r>
      </w:hyperlink>
      <w:r>
        <w:t xml:space="preserve"> </w:t>
      </w:r>
    </w:p>
    <w:p w:rsidR="00AF47C0" w:rsidRDefault="00AF47C0" w:rsidP="00AF47C0">
      <w:pPr>
        <w:numPr>
          <w:ilvl w:val="0"/>
          <w:numId w:val="14"/>
        </w:numPr>
        <w:spacing w:before="100" w:beforeAutospacing="1" w:after="100" w:afterAutospacing="1"/>
      </w:pPr>
      <w:hyperlink r:id="rId176" w:tooltip="Náusea" w:history="1">
        <w:r>
          <w:rPr>
            <w:rStyle w:val="Hipervnculo"/>
          </w:rPr>
          <w:t>Náuseas</w:t>
        </w:r>
      </w:hyperlink>
      <w:r>
        <w:t xml:space="preserve"> </w:t>
      </w:r>
    </w:p>
    <w:p w:rsidR="00AF47C0" w:rsidRDefault="00AF47C0" w:rsidP="00AF47C0">
      <w:pPr>
        <w:numPr>
          <w:ilvl w:val="0"/>
          <w:numId w:val="14"/>
        </w:numPr>
        <w:spacing w:before="100" w:beforeAutospacing="1" w:after="100" w:afterAutospacing="1"/>
      </w:pPr>
      <w:r>
        <w:t xml:space="preserve">Percepción distorsionada del sabor de los alimentos </w:t>
      </w:r>
    </w:p>
    <w:p w:rsidR="00AF47C0" w:rsidRDefault="00AF47C0" w:rsidP="00AF47C0">
      <w:pPr>
        <w:numPr>
          <w:ilvl w:val="0"/>
          <w:numId w:val="14"/>
        </w:numPr>
        <w:spacing w:before="100" w:beforeAutospacing="1" w:after="100" w:afterAutospacing="1"/>
      </w:pPr>
      <w:hyperlink r:id="rId177" w:tooltip="Vómito" w:history="1">
        <w:r>
          <w:rPr>
            <w:rStyle w:val="Hipervnculo"/>
          </w:rPr>
          <w:t>Vómitos</w:t>
        </w:r>
      </w:hyperlink>
      <w:r>
        <w:t xml:space="preserve"> </w:t>
      </w:r>
    </w:p>
    <w:p w:rsidR="00AF47C0" w:rsidRDefault="00AF47C0" w:rsidP="00AF47C0">
      <w:pPr>
        <w:numPr>
          <w:ilvl w:val="0"/>
          <w:numId w:val="14"/>
        </w:numPr>
        <w:spacing w:before="100" w:beforeAutospacing="1" w:after="100" w:afterAutospacing="1"/>
      </w:pPr>
      <w:hyperlink r:id="rId178" w:tooltip="Diarrea" w:history="1">
        <w:r>
          <w:rPr>
            <w:rStyle w:val="Hipervnculo"/>
          </w:rPr>
          <w:t>Diarrea</w:t>
        </w:r>
      </w:hyperlink>
      <w:r>
        <w:t xml:space="preserve"> </w:t>
      </w:r>
    </w:p>
    <w:p w:rsidR="00AF47C0" w:rsidRDefault="00AF47C0" w:rsidP="00AF47C0">
      <w:pPr>
        <w:numPr>
          <w:ilvl w:val="0"/>
          <w:numId w:val="14"/>
        </w:numPr>
        <w:spacing w:before="100" w:beforeAutospacing="1" w:after="100" w:afterAutospacing="1"/>
      </w:pPr>
      <w:hyperlink r:id="rId179" w:tooltip="Epistaxis" w:history="1">
        <w:r>
          <w:rPr>
            <w:rStyle w:val="Hipervnculo"/>
          </w:rPr>
          <w:t>Sangrado de nariz</w:t>
        </w:r>
      </w:hyperlink>
      <w:r>
        <w:t xml:space="preserve"> </w:t>
      </w:r>
    </w:p>
    <w:p w:rsidR="00AF47C0" w:rsidRDefault="00AF47C0" w:rsidP="00AF47C0">
      <w:pPr>
        <w:numPr>
          <w:ilvl w:val="0"/>
          <w:numId w:val="14"/>
        </w:numPr>
        <w:spacing w:before="100" w:beforeAutospacing="1" w:after="100" w:afterAutospacing="1"/>
      </w:pPr>
      <w:hyperlink r:id="rId180" w:tooltip="Gingivorragia" w:history="1">
        <w:r>
          <w:rPr>
            <w:rStyle w:val="Hipervnculo"/>
          </w:rPr>
          <w:t>Sangrado de encías</w:t>
        </w:r>
      </w:hyperlink>
      <w:r>
        <w:t xml:space="preserve"> </w:t>
      </w:r>
    </w:p>
    <w:p w:rsidR="00AF47C0" w:rsidRDefault="00AF47C0" w:rsidP="00AF47C0">
      <w:pPr>
        <w:pStyle w:val="NormalWeb"/>
      </w:pPr>
      <w:r>
        <w:t xml:space="preserve">Algunos casos desarrollan síntomas mucho más leves que pueden, cuando no se presente la erupción, ser diagnosticados como </w:t>
      </w:r>
      <w:hyperlink r:id="rId181" w:tooltip="Resfriado" w:history="1">
        <w:r>
          <w:rPr>
            <w:rStyle w:val="Hipervnculo"/>
          </w:rPr>
          <w:t>resfriado</w:t>
        </w:r>
      </w:hyperlink>
      <w:r>
        <w:t xml:space="preserve"> u otras infecciones virales. Así, los </w:t>
      </w:r>
      <w:hyperlink r:id="rId182" w:tooltip="Turista" w:history="1">
        <w:r>
          <w:rPr>
            <w:rStyle w:val="Hipervnculo"/>
          </w:rPr>
          <w:t>turistas</w:t>
        </w:r>
      </w:hyperlink>
      <w:r>
        <w:t xml:space="preserve"> de las zonas tropicales pueden transmitir el dengue en sus países de origen, al no haber sido correctamente diagnosticados en el apogeo de su enfermedad. Los pacientes con dengue pueden transmitir la infección sólo a través de mosquitos o productos derivados de la </w:t>
      </w:r>
      <w:hyperlink r:id="rId183" w:tooltip="Sangre" w:history="1">
        <w:r>
          <w:rPr>
            <w:rStyle w:val="Hipervnculo"/>
          </w:rPr>
          <w:t>sangre</w:t>
        </w:r>
      </w:hyperlink>
      <w:r>
        <w:t xml:space="preserve"> y sólo mientras se encuentren todavía febriles.</w:t>
      </w:r>
    </w:p>
    <w:p w:rsidR="00AF47C0" w:rsidRDefault="00AF47C0" w:rsidP="00AF47C0">
      <w:pPr>
        <w:pStyle w:val="NormalWeb"/>
      </w:pPr>
      <w:r>
        <w:t xml:space="preserve">Los signos de alarma en un paciente con dengue que pueden significar </w:t>
      </w:r>
      <w:proofErr w:type="gramStart"/>
      <w:r>
        <w:t>una</w:t>
      </w:r>
      <w:proofErr w:type="gramEnd"/>
      <w:r>
        <w:t xml:space="preserve"> colapso circulatorio inminente incluyen:</w:t>
      </w:r>
      <w:hyperlink r:id="rId184" w:anchor="cite_note-nomasproblemas-1#cite_note-nomasproblemas-1" w:history="1">
        <w:r>
          <w:rPr>
            <w:rStyle w:val="corchete-llamada1"/>
            <w:color w:val="0000FF"/>
            <w:u w:val="single"/>
            <w:vertAlign w:val="superscript"/>
          </w:rPr>
          <w:t>[</w:t>
        </w:r>
        <w:r>
          <w:rPr>
            <w:rStyle w:val="Hipervnculo"/>
            <w:vertAlign w:val="superscript"/>
          </w:rPr>
          <w:t>2</w:t>
        </w:r>
        <w:r>
          <w:rPr>
            <w:rStyle w:val="corchete-llamada1"/>
            <w:color w:val="0000FF"/>
            <w:u w:val="single"/>
            <w:vertAlign w:val="superscript"/>
          </w:rPr>
          <w:t>]</w:t>
        </w:r>
      </w:hyperlink>
    </w:p>
    <w:p w:rsidR="00AF47C0" w:rsidRDefault="00AF47C0" w:rsidP="00AF47C0">
      <w:pPr>
        <w:numPr>
          <w:ilvl w:val="0"/>
          <w:numId w:val="15"/>
        </w:numPr>
        <w:spacing w:before="100" w:beforeAutospacing="1" w:after="100" w:afterAutospacing="1"/>
      </w:pPr>
      <w:r>
        <w:t xml:space="preserve">Distensión y dolor abdominal </w:t>
      </w:r>
    </w:p>
    <w:p w:rsidR="00AF47C0" w:rsidRDefault="00AF47C0" w:rsidP="00AF47C0">
      <w:pPr>
        <w:numPr>
          <w:ilvl w:val="0"/>
          <w:numId w:val="15"/>
        </w:numPr>
        <w:spacing w:before="100" w:beforeAutospacing="1" w:after="100" w:afterAutospacing="1"/>
      </w:pPr>
      <w:r>
        <w:t xml:space="preserve">Frialdad en manos y pies y palidez exagerada </w:t>
      </w:r>
    </w:p>
    <w:p w:rsidR="00AF47C0" w:rsidRDefault="00AF47C0" w:rsidP="00AF47C0">
      <w:pPr>
        <w:numPr>
          <w:ilvl w:val="0"/>
          <w:numId w:val="15"/>
        </w:numPr>
        <w:spacing w:before="100" w:beforeAutospacing="1" w:after="100" w:afterAutospacing="1"/>
      </w:pPr>
      <w:r>
        <w:t xml:space="preserve">Sudoración profusa y piel pegajosa en el resto del cuerpo </w:t>
      </w:r>
    </w:p>
    <w:p w:rsidR="00AF47C0" w:rsidRDefault="00AF47C0" w:rsidP="00AF47C0">
      <w:pPr>
        <w:numPr>
          <w:ilvl w:val="0"/>
          <w:numId w:val="15"/>
        </w:numPr>
        <w:spacing w:before="100" w:beforeAutospacing="1" w:after="100" w:afterAutospacing="1"/>
      </w:pPr>
      <w:proofErr w:type="spellStart"/>
      <w:r>
        <w:t>Sangramiento</w:t>
      </w:r>
      <w:proofErr w:type="spellEnd"/>
      <w:r>
        <w:t xml:space="preserve"> por las mucosas, como encías o nariz </w:t>
      </w:r>
    </w:p>
    <w:p w:rsidR="00AF47C0" w:rsidRDefault="00AF47C0" w:rsidP="00AF47C0">
      <w:pPr>
        <w:numPr>
          <w:ilvl w:val="0"/>
          <w:numId w:val="15"/>
        </w:numPr>
        <w:spacing w:before="100" w:beforeAutospacing="1" w:after="100" w:afterAutospacing="1"/>
      </w:pPr>
      <w:r>
        <w:t xml:space="preserve">Somnolencia o irritabilidad </w:t>
      </w:r>
    </w:p>
    <w:p w:rsidR="00AF47C0" w:rsidRDefault="00AF47C0" w:rsidP="00AF47C0">
      <w:pPr>
        <w:numPr>
          <w:ilvl w:val="0"/>
          <w:numId w:val="15"/>
        </w:numPr>
        <w:spacing w:before="100" w:beforeAutospacing="1" w:after="100" w:afterAutospacing="1"/>
      </w:pPr>
      <w:hyperlink r:id="rId185" w:tooltip="Taquicardia" w:history="1">
        <w:r>
          <w:rPr>
            <w:rStyle w:val="Hipervnculo"/>
          </w:rPr>
          <w:t>Taquicardia</w:t>
        </w:r>
      </w:hyperlink>
      <w:r>
        <w:t xml:space="preserve">, </w:t>
      </w:r>
      <w:hyperlink r:id="rId186" w:tooltip="Hipotensión arterial" w:history="1">
        <w:r>
          <w:rPr>
            <w:rStyle w:val="Hipervnculo"/>
          </w:rPr>
          <w:t>hipotensión arterial</w:t>
        </w:r>
      </w:hyperlink>
      <w:r>
        <w:t xml:space="preserve"> o </w:t>
      </w:r>
      <w:hyperlink r:id="rId187" w:tooltip="Taquipnea" w:history="1">
        <w:r>
          <w:rPr>
            <w:rStyle w:val="Hipervnculo"/>
          </w:rPr>
          <w:t>frecuencia respiratoria alta</w:t>
        </w:r>
      </w:hyperlink>
      <w:r>
        <w:t xml:space="preserve"> </w:t>
      </w:r>
    </w:p>
    <w:p w:rsidR="00AF47C0" w:rsidRDefault="00AF47C0" w:rsidP="00AF47C0">
      <w:pPr>
        <w:numPr>
          <w:ilvl w:val="0"/>
          <w:numId w:val="15"/>
        </w:numPr>
        <w:spacing w:before="100" w:beforeAutospacing="1" w:after="100" w:afterAutospacing="1"/>
      </w:pPr>
      <w:hyperlink r:id="rId188" w:tooltip="Disnea" w:history="1">
        <w:r>
          <w:rPr>
            <w:rStyle w:val="Hipervnculo"/>
          </w:rPr>
          <w:t>Dificultad para respirar</w:t>
        </w:r>
      </w:hyperlink>
      <w:r>
        <w:t xml:space="preserve"> </w:t>
      </w:r>
    </w:p>
    <w:p w:rsidR="00AF47C0" w:rsidRDefault="00AF47C0" w:rsidP="00AF47C0">
      <w:pPr>
        <w:numPr>
          <w:ilvl w:val="0"/>
          <w:numId w:val="15"/>
        </w:numPr>
        <w:spacing w:before="100" w:beforeAutospacing="1" w:after="100" w:afterAutospacing="1"/>
      </w:pPr>
      <w:hyperlink r:id="rId189" w:tooltip="Convulsión" w:history="1">
        <w:r>
          <w:rPr>
            <w:rStyle w:val="Hipervnculo"/>
          </w:rPr>
          <w:t>Convulsiones</w:t>
        </w:r>
      </w:hyperlink>
      <w:r>
        <w:t xml:space="preserve"> </w:t>
      </w:r>
    </w:p>
    <w:p w:rsidR="00AF47C0" w:rsidRDefault="00AF47C0" w:rsidP="00AF47C0">
      <w:pPr>
        <w:pStyle w:val="Ttulo2"/>
      </w:pPr>
      <w:r>
        <w:rPr>
          <w:rStyle w:val="editsection"/>
        </w:rPr>
        <w:t>[</w:t>
      </w:r>
      <w:hyperlink r:id="rId190" w:tooltip="Editar sección: Diagnóstico" w:history="1">
        <w:proofErr w:type="gramStart"/>
        <w:r>
          <w:rPr>
            <w:rStyle w:val="Hipervnculo"/>
          </w:rPr>
          <w:t>editar</w:t>
        </w:r>
        <w:proofErr w:type="gramEnd"/>
      </w:hyperlink>
      <w:r>
        <w:rPr>
          <w:rStyle w:val="editsection"/>
        </w:rPr>
        <w:t>]</w:t>
      </w:r>
      <w:r>
        <w:t xml:space="preserve"> </w:t>
      </w:r>
      <w:r>
        <w:rPr>
          <w:rStyle w:val="mw-headline"/>
        </w:rPr>
        <w:t>Diagnóstico</w:t>
      </w:r>
    </w:p>
    <w:p w:rsidR="00AF47C0" w:rsidRDefault="00AF47C0" w:rsidP="00AF47C0">
      <w:pPr>
        <w:pStyle w:val="NormalWeb"/>
      </w:pPr>
      <w:r>
        <w:t xml:space="preserve">Existen dos tipos de dengue, el clásico y el hemorrágico. Después de un periodo de incubación de </w:t>
      </w:r>
      <w:smartTag w:uri="urn:schemas-microsoft-com:office:smarttags" w:element="metricconverter">
        <w:smartTagPr>
          <w:attr w:name="ProductID" w:val="2 a"/>
        </w:smartTagPr>
        <w:r>
          <w:t>2 a</w:t>
        </w:r>
      </w:smartTag>
      <w:r>
        <w:t xml:space="preserve"> 8 días, en el que puede parecer un cuadro catarral sin fiebre, la forma clásica se expresa con los síntomas anteriormente mencionados. En lactantes y escolares estos síntomas son benignos y pueden pasar inadvertidos. La fiebre dura de </w:t>
      </w:r>
      <w:smartTag w:uri="urn:schemas-microsoft-com:office:smarttags" w:element="metricconverter">
        <w:smartTagPr>
          <w:attr w:name="ProductID" w:val="3 a"/>
        </w:smartTagPr>
        <w:r>
          <w:t>3 a</w:t>
        </w:r>
      </w:smartTag>
      <w:r>
        <w:t xml:space="preserve"> 5 días. Clínicamente, la recuperación suele acompañarse de </w:t>
      </w:r>
      <w:hyperlink r:id="rId191" w:tooltip="Fatiga" w:history="1">
        <w:r>
          <w:rPr>
            <w:rStyle w:val="Hipervnculo"/>
          </w:rPr>
          <w:t>fatiga</w:t>
        </w:r>
      </w:hyperlink>
      <w:r>
        <w:t xml:space="preserve">, </w:t>
      </w:r>
      <w:hyperlink r:id="rId192" w:tooltip="Linfadenopatía" w:history="1">
        <w:proofErr w:type="spellStart"/>
        <w:r>
          <w:rPr>
            <w:rStyle w:val="Hipervnculo"/>
          </w:rPr>
          <w:t>linfadenopatía</w:t>
        </w:r>
        <w:proofErr w:type="spellEnd"/>
      </w:hyperlink>
      <w:r>
        <w:t xml:space="preserve"> y </w:t>
      </w:r>
      <w:hyperlink r:id="rId193" w:tooltip="Leucopenia" w:history="1">
        <w:r>
          <w:rPr>
            <w:rStyle w:val="Hipervnculo"/>
          </w:rPr>
          <w:t>descenso de los glóbulos blancos</w:t>
        </w:r>
      </w:hyperlink>
      <w:r>
        <w:t xml:space="preserve"> con linfocitosis relativa. El recuento de </w:t>
      </w:r>
      <w:hyperlink r:id="rId194" w:tooltip="Plaqueta" w:history="1">
        <w:r>
          <w:rPr>
            <w:rStyle w:val="Hipervnculo"/>
          </w:rPr>
          <w:t>plaquetas</w:t>
        </w:r>
      </w:hyperlink>
      <w:r>
        <w:t xml:space="preserve"> bajará hasta que la temperatura del paciente sea normal. En algunos casos, se observan </w:t>
      </w:r>
      <w:hyperlink r:id="rId195" w:tooltip="Trombocitopenia" w:history="1">
        <w:proofErr w:type="spellStart"/>
        <w:r>
          <w:rPr>
            <w:rStyle w:val="Hipervnculo"/>
          </w:rPr>
          <w:t>trombocitopenia</w:t>
        </w:r>
        <w:proofErr w:type="spellEnd"/>
      </w:hyperlink>
      <w:r>
        <w:t xml:space="preserve"> (menos de 100.000 plaquetas por mm</w:t>
      </w:r>
      <w:r>
        <w:rPr>
          <w:vertAlign w:val="superscript"/>
        </w:rPr>
        <w:t>3</w:t>
      </w:r>
      <w:r>
        <w:t xml:space="preserve">) e incremento de las </w:t>
      </w:r>
      <w:hyperlink r:id="rId196" w:tooltip="Aminotransferasa" w:history="1">
        <w:proofErr w:type="spellStart"/>
        <w:r>
          <w:rPr>
            <w:rStyle w:val="Hipervnculo"/>
          </w:rPr>
          <w:t>aminotransferasas</w:t>
        </w:r>
        <w:proofErr w:type="spellEnd"/>
      </w:hyperlink>
      <w:r>
        <w:t>.</w:t>
      </w:r>
    </w:p>
    <w:p w:rsidR="00AF47C0" w:rsidRDefault="00AF47C0" w:rsidP="00AF47C0">
      <w:pPr>
        <w:pStyle w:val="NormalWeb"/>
      </w:pPr>
      <w:r>
        <w:t xml:space="preserve">Los casos de dengue hemorrágico muestran mayor fiebre acompañada de </w:t>
      </w:r>
      <w:hyperlink r:id="rId197" w:tooltip="Hemorragia" w:history="1">
        <w:r>
          <w:rPr>
            <w:rStyle w:val="Hipervnculo"/>
          </w:rPr>
          <w:t>fenómenos hemorrágicos</w:t>
        </w:r>
      </w:hyperlink>
      <w:r>
        <w:t xml:space="preserve">, </w:t>
      </w:r>
      <w:hyperlink r:id="rId198" w:tooltip="Trombocitopenia" w:history="1">
        <w:proofErr w:type="spellStart"/>
        <w:r>
          <w:rPr>
            <w:rStyle w:val="Hipervnculo"/>
          </w:rPr>
          <w:t>trombocitopenia</w:t>
        </w:r>
        <w:proofErr w:type="spellEnd"/>
      </w:hyperlink>
      <w:r>
        <w:t xml:space="preserve"> y </w:t>
      </w:r>
      <w:hyperlink r:id="rId199" w:tooltip="Hemoconcentración (aún no redactado)" w:history="1">
        <w:r>
          <w:rPr>
            <w:rStyle w:val="Hipervnculo"/>
            <w:color w:val="CC2200"/>
          </w:rPr>
          <w:t>hemoconcentración</w:t>
        </w:r>
      </w:hyperlink>
      <w:r>
        <w:t xml:space="preserve">. En una pequeña proporción de casos se experimenta el síndrome de shock por dengue (SSD) el cual, sin atención médica, puede causar la muerte en cuestión de </w:t>
      </w:r>
      <w:smartTag w:uri="urn:schemas-microsoft-com:office:smarttags" w:element="metricconverter">
        <w:smartTagPr>
          <w:attr w:name="ProductID" w:val="4 a"/>
        </w:smartTagPr>
        <w:r>
          <w:t>4 a</w:t>
        </w:r>
      </w:smartTag>
      <w:r>
        <w:t xml:space="preserve"> 8 horas. La definición de la </w:t>
      </w:r>
      <w:hyperlink r:id="rId200" w:tooltip="OMS" w:history="1">
        <w:r>
          <w:rPr>
            <w:rStyle w:val="Hipervnculo"/>
          </w:rPr>
          <w:t>OMS</w:t>
        </w:r>
      </w:hyperlink>
      <w:r>
        <w:t xml:space="preserve"> de la fiebre hemorrágica de dengue ha estado en uso desde </w:t>
      </w:r>
      <w:hyperlink r:id="rId201" w:tooltip="1975" w:history="1">
        <w:r>
          <w:rPr>
            <w:rStyle w:val="Hipervnculo"/>
          </w:rPr>
          <w:t>1975</w:t>
        </w:r>
      </w:hyperlink>
      <w:r>
        <w:t>. Los cuatro criterios necesarios para diagnosticar la enfermedad son:</w:t>
      </w:r>
      <w:hyperlink r:id="rId202" w:anchor="cite_note-19#cite_note-19" w:history="1">
        <w:r>
          <w:rPr>
            <w:rStyle w:val="corchete-llamada1"/>
            <w:color w:val="0000FF"/>
            <w:u w:val="single"/>
            <w:vertAlign w:val="superscript"/>
          </w:rPr>
          <w:t>[</w:t>
        </w:r>
        <w:r>
          <w:rPr>
            <w:rStyle w:val="Hipervnculo"/>
            <w:vertAlign w:val="superscript"/>
          </w:rPr>
          <w:t>20</w:t>
        </w:r>
        <w:r>
          <w:rPr>
            <w:rStyle w:val="corchete-llamada1"/>
            <w:color w:val="0000FF"/>
            <w:u w:val="single"/>
            <w:vertAlign w:val="superscript"/>
          </w:rPr>
          <w:t>]</w:t>
        </w:r>
      </w:hyperlink>
    </w:p>
    <w:p w:rsidR="00AF47C0" w:rsidRDefault="00AF47C0" w:rsidP="00AF47C0">
      <w:pPr>
        <w:numPr>
          <w:ilvl w:val="0"/>
          <w:numId w:val="16"/>
        </w:numPr>
        <w:spacing w:before="100" w:beforeAutospacing="1" w:after="100" w:afterAutospacing="1"/>
      </w:pPr>
      <w:r>
        <w:t xml:space="preserve">Fiebre </w:t>
      </w:r>
    </w:p>
    <w:p w:rsidR="00AF47C0" w:rsidRDefault="00AF47C0" w:rsidP="00AF47C0">
      <w:pPr>
        <w:numPr>
          <w:ilvl w:val="0"/>
          <w:numId w:val="16"/>
        </w:numPr>
        <w:spacing w:before="100" w:beforeAutospacing="1" w:after="100" w:afterAutospacing="1"/>
      </w:pPr>
      <w:r>
        <w:lastRenderedPageBreak/>
        <w:t>Tendencia hemorrágica (</w:t>
      </w:r>
      <w:hyperlink r:id="rId203" w:tooltip="Prueba de torniquete" w:history="1">
        <w:r>
          <w:rPr>
            <w:rStyle w:val="Hipervnculo"/>
          </w:rPr>
          <w:t>prueba de torniquete</w:t>
        </w:r>
      </w:hyperlink>
      <w:r>
        <w:t xml:space="preserve"> positiva, hematomas espontáneos, sangrado de las mucosas, encías, el lugar de la inyección, </w:t>
      </w:r>
      <w:proofErr w:type="spellStart"/>
      <w:r>
        <w:t>etc</w:t>
      </w:r>
      <w:proofErr w:type="spellEnd"/>
      <w:r>
        <w:t xml:space="preserve">; vómitos con sangre o diarrea sanguinolenta) y </w:t>
      </w:r>
      <w:hyperlink r:id="rId204" w:tooltip="Trombocitopenia" w:history="1">
        <w:proofErr w:type="spellStart"/>
        <w:r>
          <w:rPr>
            <w:rStyle w:val="Hipervnculo"/>
          </w:rPr>
          <w:t>trombocitopenia</w:t>
        </w:r>
        <w:proofErr w:type="spellEnd"/>
      </w:hyperlink>
      <w:r>
        <w:t xml:space="preserve"> (menos de 100.000 plaquetas por mm</w:t>
      </w:r>
      <w:r>
        <w:rPr>
          <w:vertAlign w:val="superscript"/>
        </w:rPr>
        <w:t>3</w:t>
      </w:r>
      <w:r>
        <w:t xml:space="preserve"> o realizando la estimación con menos de 3 plaquetas por campo de alta resolución en la observación microscópica). </w:t>
      </w:r>
    </w:p>
    <w:p w:rsidR="00AF47C0" w:rsidRDefault="00AF47C0" w:rsidP="00AF47C0">
      <w:pPr>
        <w:numPr>
          <w:ilvl w:val="0"/>
          <w:numId w:val="16"/>
        </w:numPr>
        <w:spacing w:before="100" w:beforeAutospacing="1" w:after="100" w:afterAutospacing="1"/>
      </w:pPr>
      <w:r>
        <w:t>Prueba de fugas de plasma (</w:t>
      </w:r>
      <w:hyperlink r:id="rId205" w:tooltip="Hematocrito" w:history="1">
        <w:r>
          <w:rPr>
            <w:rStyle w:val="Hipervnculo"/>
          </w:rPr>
          <w:t>hematocrito</w:t>
        </w:r>
      </w:hyperlink>
      <w:r>
        <w:t xml:space="preserve"> más de un 20% superior a lo previsto o caída de hematocrito del 20% o más del valor inicial, después de la infusión de líquidos por vía intravenosa, como consecuencia de </w:t>
      </w:r>
      <w:hyperlink r:id="rId206" w:tooltip="Derrame pleural" w:history="1">
        <w:r>
          <w:rPr>
            <w:rStyle w:val="Hipervnculo"/>
          </w:rPr>
          <w:t>derrame pleural</w:t>
        </w:r>
      </w:hyperlink>
      <w:r>
        <w:t xml:space="preserve">, </w:t>
      </w:r>
      <w:hyperlink r:id="rId207" w:tooltip="Ascitis" w:history="1">
        <w:r>
          <w:rPr>
            <w:rStyle w:val="Hipervnculo"/>
          </w:rPr>
          <w:t>ascitis</w:t>
        </w:r>
      </w:hyperlink>
      <w:r>
        <w:t xml:space="preserve"> e </w:t>
      </w:r>
      <w:hyperlink r:id="rId208" w:tooltip="Hipoproteinemia (aún no redactado)" w:history="1">
        <w:proofErr w:type="spellStart"/>
        <w:r>
          <w:rPr>
            <w:color w:val="CC2200"/>
            <w:u w:val="single"/>
          </w:rPr>
          <w:t>hipoproteinemia</w:t>
        </w:r>
        <w:proofErr w:type="spellEnd"/>
      </w:hyperlink>
      <w:r>
        <w:t xml:space="preserve">). </w:t>
      </w:r>
    </w:p>
    <w:p w:rsidR="00AF47C0" w:rsidRDefault="00AF47C0" w:rsidP="00AF47C0">
      <w:pPr>
        <w:numPr>
          <w:ilvl w:val="0"/>
          <w:numId w:val="16"/>
        </w:numPr>
        <w:spacing w:before="100" w:beforeAutospacing="1" w:after="100" w:afterAutospacing="1"/>
      </w:pPr>
      <w:r>
        <w:t xml:space="preserve">Síndrome de shock por dengue (SSD), que se define como el dengue hemorrágico, más: </w:t>
      </w:r>
    </w:p>
    <w:p w:rsidR="00AF47C0" w:rsidRDefault="00AF47C0" w:rsidP="00AF47C0">
      <w:pPr>
        <w:numPr>
          <w:ilvl w:val="1"/>
          <w:numId w:val="16"/>
        </w:numPr>
        <w:spacing w:before="100" w:beforeAutospacing="1" w:after="100" w:afterAutospacing="1"/>
      </w:pPr>
      <w:r>
        <w:t xml:space="preserve">Débil pulso acelerado, </w:t>
      </w:r>
    </w:p>
    <w:p w:rsidR="00AF47C0" w:rsidRDefault="00AF47C0" w:rsidP="00AF47C0">
      <w:pPr>
        <w:numPr>
          <w:ilvl w:val="1"/>
          <w:numId w:val="16"/>
        </w:numPr>
        <w:spacing w:before="100" w:beforeAutospacing="1" w:after="100" w:afterAutospacing="1"/>
      </w:pPr>
      <w:r>
        <w:t xml:space="preserve">Reducción de la presión del pulso (menos de </w:t>
      </w:r>
      <w:smartTag w:uri="urn:schemas-microsoft-com:office:smarttags" w:element="metricconverter">
        <w:smartTagPr>
          <w:attr w:name="ProductID" w:val="20 mm"/>
        </w:smartTagPr>
        <w:r>
          <w:t>20 mm</w:t>
        </w:r>
      </w:smartTag>
      <w:r>
        <w:t xml:space="preserve"> de Hg) o, </w:t>
      </w:r>
    </w:p>
    <w:p w:rsidR="00AF47C0" w:rsidRDefault="00AF47C0" w:rsidP="00AF47C0">
      <w:pPr>
        <w:numPr>
          <w:ilvl w:val="1"/>
          <w:numId w:val="16"/>
        </w:numPr>
        <w:spacing w:before="100" w:beforeAutospacing="1" w:after="100" w:afterAutospacing="1"/>
      </w:pPr>
      <w:r>
        <w:t xml:space="preserve">Frío, piel húmeda y agitación. </w:t>
      </w:r>
    </w:p>
    <w:p w:rsidR="00AF47C0" w:rsidRDefault="00AF47C0" w:rsidP="00AF47C0">
      <w:pPr>
        <w:pStyle w:val="NormalWeb"/>
      </w:pPr>
      <w:r>
        <w:t xml:space="preserve">Como estudios complementarios, la </w:t>
      </w:r>
      <w:hyperlink r:id="rId209" w:tooltip="Serología" w:history="1">
        <w:r>
          <w:rPr>
            <w:rStyle w:val="Hipervnculo"/>
          </w:rPr>
          <w:t>serología</w:t>
        </w:r>
      </w:hyperlink>
      <w:r>
        <w:t xml:space="preserve"> y la </w:t>
      </w:r>
      <w:hyperlink r:id="rId210" w:tooltip="Reacción en cadena de la polimerasa" w:history="1">
        <w:r>
          <w:rPr>
            <w:rStyle w:val="Hipervnculo"/>
          </w:rPr>
          <w:t>reacción en cadena de la polimerasa</w:t>
        </w:r>
      </w:hyperlink>
      <w:r>
        <w:t xml:space="preserve"> RCP suelen ser usados para confirmar el diagnóstico del dengue.</w:t>
      </w:r>
    </w:p>
    <w:p w:rsidR="00AF47C0" w:rsidRDefault="00AF47C0" w:rsidP="00AF47C0">
      <w:pPr>
        <w:pStyle w:val="NormalWeb"/>
      </w:pPr>
      <w:r>
        <w:t>El dengue puede afectar también la menstruación, alentándola o en algunos casos graves, favoreciendo el desangrado de la persona a causa del dengue hemorrágico.</w:t>
      </w:r>
    </w:p>
    <w:p w:rsidR="00AF47C0" w:rsidRDefault="00AF47C0" w:rsidP="00AF47C0">
      <w:pPr>
        <w:pStyle w:val="NormalWeb"/>
      </w:pPr>
      <w:r>
        <w:t>Esto se debe a la baja producción de hormonas (principalmente estrógenos) durante el periodo de la enfermedad.</w:t>
      </w:r>
    </w:p>
    <w:p w:rsidR="00AF47C0" w:rsidRDefault="00AF47C0" w:rsidP="00AF47C0">
      <w:pPr>
        <w:pStyle w:val="Ttulo3"/>
      </w:pPr>
      <w:r>
        <w:rPr>
          <w:rStyle w:val="editsection"/>
        </w:rPr>
        <w:t>[</w:t>
      </w:r>
      <w:hyperlink r:id="rId211" w:tooltip="Editar sección: Diagnóstico diferencial" w:history="1">
        <w:proofErr w:type="gramStart"/>
        <w:r>
          <w:rPr>
            <w:rStyle w:val="Hipervnculo"/>
          </w:rPr>
          <w:t>editar</w:t>
        </w:r>
        <w:proofErr w:type="gramEnd"/>
      </w:hyperlink>
      <w:r>
        <w:rPr>
          <w:rStyle w:val="editsection"/>
        </w:rPr>
        <w:t>]</w:t>
      </w:r>
      <w:r>
        <w:t xml:space="preserve"> </w:t>
      </w:r>
      <w:r>
        <w:rPr>
          <w:rStyle w:val="mw-headline"/>
        </w:rPr>
        <w:t>Diagnóstico diferencial</w:t>
      </w:r>
    </w:p>
    <w:p w:rsidR="00AF47C0" w:rsidRDefault="00AF47C0" w:rsidP="00AF47C0">
      <w:r>
        <w:rPr>
          <w:i/>
          <w:iCs/>
          <w:sz w:val="21"/>
          <w:szCs w:val="21"/>
        </w:rPr>
        <w:t>Artículo principal:</w:t>
      </w:r>
      <w:r>
        <w:rPr>
          <w:i/>
          <w:iCs/>
        </w:rPr>
        <w:t xml:space="preserve"> </w:t>
      </w:r>
      <w:hyperlink r:id="rId212" w:tooltip="Fiebre hemorrágica viral" w:history="1">
        <w:r>
          <w:rPr>
            <w:rStyle w:val="Hipervnculo"/>
            <w:i/>
            <w:iCs/>
          </w:rPr>
          <w:t>Fiebre hemorrágica viral</w:t>
        </w:r>
      </w:hyperlink>
    </w:p>
    <w:p w:rsidR="00AF47C0" w:rsidRDefault="00AF47C0" w:rsidP="00AF47C0">
      <w:pPr>
        <w:pStyle w:val="NormalWeb"/>
      </w:pPr>
      <w:r>
        <w:t xml:space="preserve">El diagnóstico diferencial incluye todas las enfermedades epidemiológicamente importantes incluidas bajo los rubros de fiebres víricas transmitidas por </w:t>
      </w:r>
      <w:hyperlink r:id="rId213" w:tooltip="Artrópodos" w:history="1">
        <w:r>
          <w:rPr>
            <w:rStyle w:val="Hipervnculo"/>
          </w:rPr>
          <w:t>artrópodos</w:t>
        </w:r>
      </w:hyperlink>
      <w:r>
        <w:t xml:space="preserve">, </w:t>
      </w:r>
      <w:hyperlink r:id="rId214" w:tooltip="Sarampión" w:history="1">
        <w:r>
          <w:rPr>
            <w:rStyle w:val="Hipervnculo"/>
          </w:rPr>
          <w:t>sarampión</w:t>
        </w:r>
      </w:hyperlink>
      <w:r>
        <w:t xml:space="preserve">, </w:t>
      </w:r>
      <w:hyperlink r:id="rId215" w:tooltip="Rubéola" w:history="1">
        <w:r>
          <w:rPr>
            <w:rStyle w:val="Hipervnculo"/>
          </w:rPr>
          <w:t>rubéola</w:t>
        </w:r>
      </w:hyperlink>
      <w:r>
        <w:t xml:space="preserve"> y otras enfermedades febriles sistémicas. Como técnicas auxiliares en el </w:t>
      </w:r>
      <w:hyperlink r:id="rId216" w:tooltip="Diagnóstico" w:history="1">
        <w:r>
          <w:rPr>
            <w:rStyle w:val="Hipervnculo"/>
          </w:rPr>
          <w:t>diagnóstico</w:t>
        </w:r>
      </w:hyperlink>
      <w:r>
        <w:t xml:space="preserve"> pueden utilizarse las pruebas de inhibición de la </w:t>
      </w:r>
      <w:hyperlink r:id="rId217" w:tooltip="Hemaglutinación" w:history="1">
        <w:r>
          <w:rPr>
            <w:rStyle w:val="Hipervnculo"/>
          </w:rPr>
          <w:t>hemaglutinación</w:t>
        </w:r>
      </w:hyperlink>
      <w:r>
        <w:t xml:space="preserve">, fijación del complemento, </w:t>
      </w:r>
      <w:hyperlink r:id="rId218" w:tooltip="ELISA" w:history="1">
        <w:r>
          <w:rPr>
            <w:rStyle w:val="Hipervnculo"/>
          </w:rPr>
          <w:t>ELISA</w:t>
        </w:r>
      </w:hyperlink>
      <w:r>
        <w:t xml:space="preserve">, captación de </w:t>
      </w:r>
      <w:hyperlink r:id="rId219" w:tooltip="Anticuerpos" w:history="1">
        <w:r>
          <w:rPr>
            <w:rStyle w:val="Hipervnculo"/>
          </w:rPr>
          <w:t>anticuerpos</w:t>
        </w:r>
      </w:hyperlink>
      <w:r>
        <w:t xml:space="preserve"> </w:t>
      </w:r>
      <w:hyperlink r:id="rId220" w:tooltip="IgG" w:history="1">
        <w:proofErr w:type="spellStart"/>
        <w:r>
          <w:rPr>
            <w:rStyle w:val="Hipervnculo"/>
          </w:rPr>
          <w:t>IgG</w:t>
        </w:r>
        <w:proofErr w:type="spellEnd"/>
      </w:hyperlink>
      <w:r>
        <w:t xml:space="preserve"> e </w:t>
      </w:r>
      <w:hyperlink r:id="rId221" w:tooltip="IgM" w:history="1">
        <w:proofErr w:type="spellStart"/>
        <w:r>
          <w:rPr>
            <w:rStyle w:val="Hipervnculo"/>
          </w:rPr>
          <w:t>IgM</w:t>
        </w:r>
        <w:proofErr w:type="spellEnd"/>
      </w:hyperlink>
      <w:r>
        <w:t xml:space="preserve">, así como las de neutralización. El virus se aísla de la sangre por inoculación de mosquitos o por técnicas de cultivo celular de mosquitos o vertebrados y después se identifican con </w:t>
      </w:r>
      <w:hyperlink r:id="rId222" w:tooltip="Anticuerpo monoclonal" w:history="1">
        <w:r>
          <w:rPr>
            <w:rStyle w:val="Hipervnculo"/>
          </w:rPr>
          <w:t>anticuerpos monoclonales</w:t>
        </w:r>
      </w:hyperlink>
      <w:r>
        <w:t xml:space="preserve"> con especificidad de tipo.</w:t>
      </w:r>
    </w:p>
    <w:p w:rsidR="00AF47C0" w:rsidRDefault="00AF47C0" w:rsidP="00AF47C0">
      <w:pPr>
        <w:pStyle w:val="Ttulo3"/>
      </w:pPr>
      <w:r>
        <w:rPr>
          <w:rStyle w:val="editsection"/>
        </w:rPr>
        <w:t>[</w:t>
      </w:r>
      <w:hyperlink r:id="rId223" w:tooltip="Editar sección: Profilaxis" w:history="1">
        <w:proofErr w:type="gramStart"/>
        <w:r>
          <w:rPr>
            <w:rStyle w:val="Hipervnculo"/>
          </w:rPr>
          <w:t>editar</w:t>
        </w:r>
        <w:proofErr w:type="gramEnd"/>
      </w:hyperlink>
      <w:r>
        <w:rPr>
          <w:rStyle w:val="editsection"/>
        </w:rPr>
        <w:t>]</w:t>
      </w:r>
      <w:r>
        <w:t xml:space="preserve"> </w:t>
      </w:r>
      <w:r>
        <w:rPr>
          <w:rStyle w:val="mw-headline"/>
        </w:rPr>
        <w:t>Profilaxis</w:t>
      </w:r>
    </w:p>
    <w:p w:rsidR="00AF47C0" w:rsidRDefault="00AF47C0" w:rsidP="00AF47C0">
      <w:pPr>
        <w:numPr>
          <w:ilvl w:val="0"/>
          <w:numId w:val="17"/>
        </w:numPr>
        <w:spacing w:before="100" w:beforeAutospacing="1" w:after="100" w:afterAutospacing="1"/>
      </w:pPr>
      <w:r>
        <w:rPr>
          <w:b/>
          <w:bCs/>
        </w:rPr>
        <w:t>Especifica</w:t>
      </w:r>
      <w:r>
        <w:t xml:space="preserve">: Por el momento, no se dispone de una vacuna certificada contra el dengue. Una vacuna efectiva debe ser tetravalente, proporcionando protección contra los cuatro serotipos, porque un anticuerpo del dengue </w:t>
      </w:r>
      <w:proofErr w:type="spellStart"/>
      <w:r>
        <w:t>heterotípico</w:t>
      </w:r>
      <w:proofErr w:type="spellEnd"/>
      <w:r>
        <w:t xml:space="preserve"> preexistente es un factor de riesgo para el dengue hemorrágico. </w:t>
      </w:r>
    </w:p>
    <w:p w:rsidR="00AF47C0" w:rsidRDefault="00AF47C0" w:rsidP="00AF47C0">
      <w:pPr>
        <w:numPr>
          <w:ilvl w:val="0"/>
          <w:numId w:val="17"/>
        </w:numPr>
        <w:spacing w:before="100" w:beforeAutospacing="1" w:after="100" w:afterAutospacing="1"/>
      </w:pPr>
      <w:r>
        <w:rPr>
          <w:b/>
          <w:bCs/>
        </w:rPr>
        <w:t>Inespecífica</w:t>
      </w:r>
      <w:r>
        <w:t xml:space="preserve">: </w:t>
      </w:r>
    </w:p>
    <w:p w:rsidR="00AF47C0" w:rsidRDefault="00AF47C0" w:rsidP="00AF47C0">
      <w:pPr>
        <w:numPr>
          <w:ilvl w:val="0"/>
          <w:numId w:val="17"/>
        </w:numPr>
        <w:spacing w:before="100" w:beforeAutospacing="1" w:after="100" w:afterAutospacing="1"/>
      </w:pPr>
      <w:r>
        <w:lastRenderedPageBreak/>
        <w:t>Utilizar repelentes adecuados, los recomendados son aquellos que contengan DEET (</w:t>
      </w:r>
      <w:proofErr w:type="spellStart"/>
      <w:r>
        <w:t>dietiltoluamida</w:t>
      </w:r>
      <w:proofErr w:type="spellEnd"/>
      <w:r>
        <w:t xml:space="preserve">) en concentraciones de </w:t>
      </w:r>
      <w:smartTag w:uri="urn:schemas-microsoft-com:office:smarttags" w:element="metricconverter">
        <w:smartTagPr>
          <w:attr w:name="ProductID" w:val="30 a"/>
        </w:smartTagPr>
        <w:r>
          <w:t>30 a</w:t>
        </w:r>
      </w:smartTag>
      <w:r>
        <w:t xml:space="preserve"> 35% y deben aplicarse durante el día en las zonas de la piel no cubiertas por la ropa. </w:t>
      </w:r>
    </w:p>
    <w:p w:rsidR="00AF47C0" w:rsidRDefault="00AF47C0" w:rsidP="00AF47C0">
      <w:pPr>
        <w:numPr>
          <w:ilvl w:val="0"/>
          <w:numId w:val="17"/>
        </w:numPr>
        <w:spacing w:before="100" w:beforeAutospacing="1" w:after="100" w:afterAutospacing="1"/>
      </w:pPr>
      <w:r>
        <w:t xml:space="preserve">Evitar el uso de perfumes, evitar el uso de ropas de colores oscuros. </w:t>
      </w:r>
    </w:p>
    <w:p w:rsidR="00AF47C0" w:rsidRDefault="00AF47C0" w:rsidP="00AF47C0">
      <w:pPr>
        <w:numPr>
          <w:ilvl w:val="0"/>
          <w:numId w:val="17"/>
        </w:numPr>
        <w:spacing w:before="100" w:beforeAutospacing="1" w:after="100" w:afterAutospacing="1"/>
      </w:pPr>
      <w:r>
        <w:t xml:space="preserve">La ropa debe ser impregnada con un repelente que contenga </w:t>
      </w:r>
      <w:proofErr w:type="spellStart"/>
      <w:r>
        <w:t>permetrina</w:t>
      </w:r>
      <w:proofErr w:type="spellEnd"/>
      <w:r>
        <w:t xml:space="preserve"> (antipolillas para ropa y telas) la cual mantiene el efecto por </w:t>
      </w:r>
      <w:smartTag w:uri="urn:schemas-microsoft-com:office:smarttags" w:element="metricconverter">
        <w:smartTagPr>
          <w:attr w:name="ProductID" w:val="2 a"/>
        </w:smartTagPr>
        <w:r>
          <w:t>2 a</w:t>
        </w:r>
      </w:smartTag>
      <w:r>
        <w:t xml:space="preserve"> 3 meses a pesar de </w:t>
      </w:r>
      <w:smartTag w:uri="urn:schemas-microsoft-com:office:smarttags" w:element="metricconverter">
        <w:smartTagPr>
          <w:attr w:name="ProductID" w:val="3 a"/>
        </w:smartTagPr>
        <w:r>
          <w:t>3 a</w:t>
        </w:r>
      </w:smartTag>
      <w:r>
        <w:t xml:space="preserve"> 4 lavados. </w:t>
      </w:r>
    </w:p>
    <w:p w:rsidR="00AF47C0" w:rsidRDefault="00AF47C0" w:rsidP="00AF47C0">
      <w:pPr>
        <w:numPr>
          <w:ilvl w:val="0"/>
          <w:numId w:val="17"/>
        </w:numPr>
        <w:spacing w:before="100" w:beforeAutospacing="1" w:after="100" w:afterAutospacing="1"/>
      </w:pPr>
      <w:r>
        <w:t xml:space="preserve">Evitar que los mosquitos piquen al enfermo y queden infectados, colocando un mosquitero en su habitación (preferiblemente impregnado con insecticida) hasta que ya no tenga fiebre. </w:t>
      </w:r>
    </w:p>
    <w:p w:rsidR="00AF47C0" w:rsidRDefault="00AF47C0" w:rsidP="00AF47C0">
      <w:pPr>
        <w:numPr>
          <w:ilvl w:val="0"/>
          <w:numId w:val="17"/>
        </w:numPr>
        <w:spacing w:before="100" w:beforeAutospacing="1" w:after="100" w:afterAutospacing="1"/>
      </w:pPr>
      <w:r>
        <w:t xml:space="preserve">Buscar en el domicilio posibles criaderos de mosquitos y destruirlos. En los recipientes capaces de contener agua quieta, es donde comúnmente se cría el mosquito: </w:t>
      </w:r>
    </w:p>
    <w:p w:rsidR="00AF47C0" w:rsidRDefault="00AF47C0" w:rsidP="00AF47C0">
      <w:pPr>
        <w:numPr>
          <w:ilvl w:val="1"/>
          <w:numId w:val="17"/>
        </w:numPr>
        <w:spacing w:before="100" w:beforeAutospacing="1" w:after="100" w:afterAutospacing="1"/>
      </w:pPr>
      <w:r>
        <w:t xml:space="preserve">Estos criaderos se deben eliminar: Colocando tapaderas bien ajustadas en los depósitos de agua para evitar que los mosquitos pongan allí sus huevos. Si las tapaderas no ajustan bien, el mosquito podrá entrar y salir. </w:t>
      </w:r>
    </w:p>
    <w:p w:rsidR="00AF47C0" w:rsidRDefault="00AF47C0" w:rsidP="00AF47C0">
      <w:pPr>
        <w:numPr>
          <w:ilvl w:val="1"/>
          <w:numId w:val="17"/>
        </w:numPr>
        <w:spacing w:before="100" w:beforeAutospacing="1" w:after="100" w:afterAutospacing="1"/>
      </w:pPr>
      <w:r>
        <w:t xml:space="preserve">Se deben tapar fosas sépticas y pozos negros, obturando bien la junta a fin de que los mosquitos del dengue no puedan establecer criaderos. </w:t>
      </w:r>
    </w:p>
    <w:p w:rsidR="00AF47C0" w:rsidRDefault="00AF47C0" w:rsidP="00AF47C0">
      <w:pPr>
        <w:numPr>
          <w:ilvl w:val="1"/>
          <w:numId w:val="17"/>
        </w:numPr>
        <w:spacing w:before="100" w:beforeAutospacing="1" w:after="100" w:afterAutospacing="1"/>
      </w:pPr>
      <w:r>
        <w:t xml:space="preserve">En las basuras y los desechos abandonados en torno a las viviendas se puede acumular el agua de lluvia. Conviene pues desechar ese material o triturarlo para enterrarlo luego o quemarlo, siempre que esté permitido. </w:t>
      </w:r>
    </w:p>
    <w:p w:rsidR="00AF47C0" w:rsidRDefault="00AF47C0" w:rsidP="00AF47C0">
      <w:pPr>
        <w:numPr>
          <w:ilvl w:val="1"/>
          <w:numId w:val="17"/>
        </w:numPr>
        <w:spacing w:before="100" w:beforeAutospacing="1" w:after="100" w:afterAutospacing="1"/>
      </w:pPr>
      <w:r>
        <w:t xml:space="preserve">Limpiar periódicamente los canales de desagüe. </w:t>
      </w:r>
    </w:p>
    <w:p w:rsidR="00AF47C0" w:rsidRDefault="00AF47C0" w:rsidP="00AF47C0">
      <w:pPr>
        <w:pStyle w:val="NormalWeb"/>
      </w:pPr>
      <w:hyperlink r:id="rId224" w:history="1">
        <w:r>
          <w:rPr>
            <w:rStyle w:val="Hipervnculo"/>
          </w:rPr>
          <w:t>[1]</w:t>
        </w:r>
      </w:hyperlink>
    </w:p>
    <w:p w:rsidR="00AF47C0" w:rsidRDefault="00AF47C0" w:rsidP="00AF47C0">
      <w:pPr>
        <w:pStyle w:val="Ttulo2"/>
      </w:pPr>
      <w:r>
        <w:rPr>
          <w:rStyle w:val="editsection"/>
        </w:rPr>
        <w:t>[</w:t>
      </w:r>
      <w:hyperlink r:id="rId225" w:tooltip="Editar sección: Tratamiento" w:history="1">
        <w:proofErr w:type="gramStart"/>
        <w:r>
          <w:rPr>
            <w:rStyle w:val="Hipervnculo"/>
          </w:rPr>
          <w:t>editar</w:t>
        </w:r>
        <w:proofErr w:type="gramEnd"/>
      </w:hyperlink>
      <w:r>
        <w:rPr>
          <w:rStyle w:val="editsection"/>
        </w:rPr>
        <w:t>]</w:t>
      </w:r>
      <w:r>
        <w:t xml:space="preserve"> </w:t>
      </w:r>
      <w:r>
        <w:rPr>
          <w:rStyle w:val="mw-headline"/>
        </w:rPr>
        <w:t>Tratamiento</w:t>
      </w:r>
    </w:p>
    <w:p w:rsidR="00AF47C0" w:rsidRDefault="00AF47C0" w:rsidP="00AF47C0">
      <w:pPr>
        <w:pStyle w:val="NormalWeb"/>
      </w:pPr>
      <w:r>
        <w:t xml:space="preserve">No hay un medicamento específico para tratar la infección del dengue. La base del tratamiento para esta enfermedad es la terapia de apoyo. El aumento de la ingesta de líquidos orales se recomienda para prevenir la </w:t>
      </w:r>
      <w:hyperlink r:id="rId226" w:tooltip="Deshidratación" w:history="1">
        <w:r>
          <w:rPr>
            <w:rStyle w:val="Hipervnculo"/>
          </w:rPr>
          <w:t>deshidratación</w:t>
        </w:r>
      </w:hyperlink>
      <w:r>
        <w:t xml:space="preserve">. Para aliviar el dolor y la fiebre es muy importante evitar la </w:t>
      </w:r>
      <w:hyperlink r:id="rId227" w:tooltip="Aspirina" w:history="1">
        <w:r>
          <w:rPr>
            <w:rStyle w:val="Hipervnculo"/>
          </w:rPr>
          <w:t>aspirina</w:t>
        </w:r>
      </w:hyperlink>
      <w:r>
        <w:t xml:space="preserve"> y los </w:t>
      </w:r>
      <w:hyperlink r:id="rId228" w:tooltip="Antiinflamatorio no esteroideo" w:history="1">
        <w:r>
          <w:rPr>
            <w:rStyle w:val="Hipervnculo"/>
          </w:rPr>
          <w:t>fármacos antiinflamatorios no esteroides</w:t>
        </w:r>
      </w:hyperlink>
      <w:r>
        <w:t>, ya que estos medicamentos pueden agravar la hemorragia asociada con algunas de estas infecciones, por sus efectos anticoagulantes,</w:t>
      </w:r>
      <w:hyperlink r:id="rId229" w:anchor="cite_note-20#cite_note-20" w:history="1">
        <w:r>
          <w:rPr>
            <w:rStyle w:val="corchete-llamada1"/>
            <w:color w:val="0000FF"/>
            <w:u w:val="single"/>
            <w:vertAlign w:val="superscript"/>
          </w:rPr>
          <w:t>[</w:t>
        </w:r>
        <w:r>
          <w:rPr>
            <w:rStyle w:val="Hipervnculo"/>
            <w:vertAlign w:val="superscript"/>
          </w:rPr>
          <w:t>21</w:t>
        </w:r>
        <w:r>
          <w:rPr>
            <w:rStyle w:val="corchete-llamada1"/>
            <w:color w:val="0000FF"/>
            <w:u w:val="single"/>
            <w:vertAlign w:val="superscript"/>
          </w:rPr>
          <w:t>]</w:t>
        </w:r>
      </w:hyperlink>
      <w:r>
        <w:t xml:space="preserve"> en su lugar los pacientes deben tomar </w:t>
      </w:r>
      <w:hyperlink r:id="rId230" w:tooltip="Paracetamol" w:history="1">
        <w:r>
          <w:rPr>
            <w:rStyle w:val="Hipervnculo"/>
          </w:rPr>
          <w:t>paracetamol</w:t>
        </w:r>
      </w:hyperlink>
      <w:r>
        <w:t xml:space="preserve"> (</w:t>
      </w:r>
      <w:proofErr w:type="spellStart"/>
      <w:r>
        <w:t>acetaminofén</w:t>
      </w:r>
      <w:proofErr w:type="spellEnd"/>
      <w:r>
        <w:t>), aunque éste es sólo un paliativo.</w:t>
      </w:r>
    </w:p>
    <w:p w:rsidR="00AF47C0" w:rsidRDefault="00AF47C0" w:rsidP="00AF47C0">
      <w:pPr>
        <w:pStyle w:val="NormalWeb"/>
      </w:pPr>
      <w:r>
        <w:t>Existen evidencias de que los pacientes con síntomas febriles que presuman el dengue no deben ser expuestos a cambios de temperatura por contacto (agua u otros), porque se determinó que el efecto exacerba los signos de la enfermedad, poniendo en duda la aplicación de medios físicos en estos casos.</w:t>
      </w:r>
    </w:p>
    <w:p w:rsidR="00AF47C0" w:rsidRDefault="00AF47C0" w:rsidP="00AF47C0">
      <w:pPr>
        <w:pStyle w:val="NormalWeb"/>
      </w:pPr>
      <w:r>
        <w:t xml:space="preserve">La </w:t>
      </w:r>
      <w:proofErr w:type="spellStart"/>
      <w:r>
        <w:t>suplementación</w:t>
      </w:r>
      <w:proofErr w:type="spellEnd"/>
      <w:r>
        <w:t xml:space="preserve"> con </w:t>
      </w:r>
      <w:hyperlink r:id="rId231" w:tooltip="Terapia intravenosa" w:history="1">
        <w:r>
          <w:rPr>
            <w:rStyle w:val="Hipervnculo"/>
          </w:rPr>
          <w:t>líquidos intravenosos</w:t>
        </w:r>
      </w:hyperlink>
      <w:r>
        <w:t xml:space="preserve"> puede llegar a ser necesaria para prevenir la deshidratación y la importante concentración de la sangre si el paciente es incapaz de mantener la ingesta oral. Una </w:t>
      </w:r>
      <w:hyperlink r:id="rId232" w:tooltip="Transfusión" w:history="1">
        <w:r>
          <w:rPr>
            <w:rStyle w:val="Hipervnculo"/>
          </w:rPr>
          <w:t>transfusión</w:t>
        </w:r>
      </w:hyperlink>
      <w:r>
        <w:t xml:space="preserve"> de plaquetas está indicada en casos raros, si el nivel de plaquetas disminuye significativamente (por debajo de 20.000) o si hay hemorragia significativa.</w:t>
      </w:r>
    </w:p>
    <w:p w:rsidR="00AF47C0" w:rsidRDefault="00AF47C0" w:rsidP="00AF47C0">
      <w:pPr>
        <w:pStyle w:val="NormalWeb"/>
      </w:pPr>
      <w:r>
        <w:lastRenderedPageBreak/>
        <w:t xml:space="preserve">La presencia de </w:t>
      </w:r>
      <w:hyperlink r:id="rId233" w:tooltip="Melena (medicina)" w:history="1">
        <w:r>
          <w:rPr>
            <w:rStyle w:val="Hipervnculo"/>
          </w:rPr>
          <w:t>melena</w:t>
        </w:r>
      </w:hyperlink>
      <w:r>
        <w:t xml:space="preserve"> puede indicar hemorragia digestiva interna, que requiere de plaquetas y/o de la transfusión de </w:t>
      </w:r>
      <w:hyperlink r:id="rId234" w:tooltip="Glóbulos rojos" w:history="1">
        <w:r>
          <w:rPr>
            <w:rStyle w:val="Hipervnculo"/>
          </w:rPr>
          <w:t>glóbulos rojos</w:t>
        </w:r>
      </w:hyperlink>
      <w:r>
        <w:t xml:space="preserve">. Nuevas pruebas sugieren que el </w:t>
      </w:r>
      <w:hyperlink r:id="rId235" w:tooltip="Ácido micofenólico" w:history="1">
        <w:r>
          <w:rPr>
            <w:rStyle w:val="Hipervnculo"/>
          </w:rPr>
          <w:t xml:space="preserve">ácido </w:t>
        </w:r>
        <w:proofErr w:type="spellStart"/>
        <w:r>
          <w:rPr>
            <w:rStyle w:val="Hipervnculo"/>
          </w:rPr>
          <w:t>micofenólico</w:t>
        </w:r>
        <w:proofErr w:type="spellEnd"/>
      </w:hyperlink>
      <w:r>
        <w:t xml:space="preserve"> y la </w:t>
      </w:r>
      <w:hyperlink r:id="rId236" w:tooltip="Ribavirina" w:history="1">
        <w:proofErr w:type="spellStart"/>
        <w:r>
          <w:rPr>
            <w:rStyle w:val="Hipervnculo"/>
          </w:rPr>
          <w:t>ribavirina</w:t>
        </w:r>
        <w:proofErr w:type="spellEnd"/>
      </w:hyperlink>
      <w:r>
        <w:t xml:space="preserve"> inhiben la </w:t>
      </w:r>
      <w:hyperlink r:id="rId237" w:tooltip="Replicación" w:history="1">
        <w:r>
          <w:rPr>
            <w:rStyle w:val="Hipervnculo"/>
          </w:rPr>
          <w:t>replicación</w:t>
        </w:r>
      </w:hyperlink>
      <w:r>
        <w:t xml:space="preserve"> del virus.</w:t>
      </w:r>
      <w:hyperlink r:id="rId238" w:anchor="cite_note-21#cite_note-21" w:history="1">
        <w:r>
          <w:rPr>
            <w:rStyle w:val="corchete-llamada1"/>
            <w:color w:val="0000FF"/>
            <w:u w:val="single"/>
            <w:vertAlign w:val="superscript"/>
          </w:rPr>
          <w:t>[</w:t>
        </w:r>
        <w:r>
          <w:rPr>
            <w:rStyle w:val="Hipervnculo"/>
            <w:vertAlign w:val="superscript"/>
          </w:rPr>
          <w:t>22</w:t>
        </w:r>
        <w:r>
          <w:rPr>
            <w:rStyle w:val="corchete-llamada1"/>
            <w:color w:val="0000FF"/>
            <w:u w:val="single"/>
            <w:vertAlign w:val="superscript"/>
          </w:rPr>
          <w:t>]</w:t>
        </w:r>
      </w:hyperlink>
    </w:p>
    <w:p w:rsidR="00AF47C0" w:rsidRDefault="00AF47C0" w:rsidP="00AF47C0">
      <w:pPr>
        <w:pStyle w:val="Ttulo2"/>
      </w:pPr>
      <w:r>
        <w:rPr>
          <w:rStyle w:val="editsection"/>
        </w:rPr>
        <w:t>[</w:t>
      </w:r>
      <w:hyperlink r:id="rId239" w:tooltip="Editar sección: Medidas preventivas" w:history="1">
        <w:proofErr w:type="gramStart"/>
        <w:r>
          <w:rPr>
            <w:rStyle w:val="Hipervnculo"/>
          </w:rPr>
          <w:t>editar</w:t>
        </w:r>
        <w:proofErr w:type="gramEnd"/>
      </w:hyperlink>
      <w:r>
        <w:rPr>
          <w:rStyle w:val="editsection"/>
        </w:rPr>
        <w:t>]</w:t>
      </w:r>
      <w:r>
        <w:t xml:space="preserve"> </w:t>
      </w:r>
      <w:r>
        <w:rPr>
          <w:rStyle w:val="mw-headline"/>
        </w:rPr>
        <w:t>Medidas preventivas</w:t>
      </w:r>
    </w:p>
    <w:p w:rsidR="00AF47C0" w:rsidRDefault="00AF47C0" w:rsidP="00AF47C0">
      <w:r>
        <w:rPr>
          <w:noProof/>
          <w:color w:val="0000FF"/>
          <w:lang w:val="es-BO" w:eastAsia="es-BO"/>
        </w:rPr>
        <w:drawing>
          <wp:inline distT="0" distB="0" distL="0" distR="0">
            <wp:extent cx="1905000" cy="1435100"/>
            <wp:effectExtent l="19050" t="0" r="0" b="0"/>
            <wp:docPr id="25" name="Imagen 25" descr="200px-Humo_fumigacion">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00px-Humo_fumigacion">
                      <a:hlinkClick r:id="rId240"/>
                    </pic:cNvPr>
                    <pic:cNvPicPr>
                      <a:picLocks noChangeAspect="1" noChangeArrowheads="1"/>
                    </pic:cNvPicPr>
                  </pic:nvPicPr>
                  <pic:blipFill>
                    <a:blip r:embed="rId241"/>
                    <a:srcRect/>
                    <a:stretch>
                      <a:fillRect/>
                    </a:stretch>
                  </pic:blipFill>
                  <pic:spPr bwMode="auto">
                    <a:xfrm>
                      <a:off x="0" y="0"/>
                      <a:ext cx="1905000" cy="1435100"/>
                    </a:xfrm>
                    <a:prstGeom prst="rect">
                      <a:avLst/>
                    </a:prstGeom>
                    <a:noFill/>
                    <a:ln w="9525">
                      <a:noFill/>
                      <a:miter lim="800000"/>
                      <a:headEnd/>
                      <a:tailEnd/>
                    </a:ln>
                  </pic:spPr>
                </pic:pic>
              </a:graphicData>
            </a:graphic>
          </wp:inline>
        </w:drawing>
      </w:r>
    </w:p>
    <w:p w:rsidR="00AF47C0" w:rsidRDefault="00AF47C0" w:rsidP="00AF47C0">
      <w:r>
        <w:rPr>
          <w:noProof/>
          <w:color w:val="0000FF"/>
          <w:lang w:val="es-BO" w:eastAsia="es-BO"/>
        </w:rPr>
        <w:drawing>
          <wp:inline distT="0" distB="0" distL="0" distR="0">
            <wp:extent cx="139700" cy="101600"/>
            <wp:effectExtent l="19050" t="0" r="0" b="0"/>
            <wp:docPr id="26" name="Imagen 26" descr="magnify-clip">
              <a:hlinkClick xmlns:a="http://schemas.openxmlformats.org/drawingml/2006/main" r:id="rId240"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gnify-clip">
                      <a:hlinkClick r:id="rId240" tooltip="Aumentar"/>
                    </pic:cNvPr>
                    <pic:cNvPicPr>
                      <a:picLocks noChangeAspect="1" noChangeArrowheads="1"/>
                    </pic:cNvPicPr>
                  </pic:nvPicPr>
                  <pic:blipFill>
                    <a:blip r:embed="rId31"/>
                    <a:srcRect/>
                    <a:stretch>
                      <a:fillRect/>
                    </a:stretch>
                  </pic:blipFill>
                  <pic:spPr bwMode="auto">
                    <a:xfrm>
                      <a:off x="0" y="0"/>
                      <a:ext cx="139700" cy="101600"/>
                    </a:xfrm>
                    <a:prstGeom prst="rect">
                      <a:avLst/>
                    </a:prstGeom>
                    <a:noFill/>
                    <a:ln w="9525">
                      <a:noFill/>
                      <a:miter lim="800000"/>
                      <a:headEnd/>
                      <a:tailEnd/>
                    </a:ln>
                  </pic:spPr>
                </pic:pic>
              </a:graphicData>
            </a:graphic>
          </wp:inline>
        </w:drawing>
      </w:r>
    </w:p>
    <w:p w:rsidR="00AF47C0" w:rsidRDefault="00AF47C0" w:rsidP="00AF47C0">
      <w:r>
        <w:t xml:space="preserve">Nebulización producida durante </w:t>
      </w:r>
      <w:hyperlink r:id="rId242" w:tooltip="Plaguicida" w:history="1">
        <w:r>
          <w:rPr>
            <w:rStyle w:val="Hipervnculo"/>
          </w:rPr>
          <w:t>fumigación</w:t>
        </w:r>
      </w:hyperlink>
      <w:r>
        <w:t xml:space="preserve"> de </w:t>
      </w:r>
      <w:hyperlink r:id="rId243" w:tooltip="Insecticida" w:history="1">
        <w:r>
          <w:rPr>
            <w:rStyle w:val="Hipervnculo"/>
          </w:rPr>
          <w:t>insecticida</w:t>
        </w:r>
      </w:hyperlink>
      <w:r>
        <w:t xml:space="preserve"> en contra de </w:t>
      </w:r>
      <w:hyperlink r:id="rId244" w:tooltip="Culicidae" w:history="1">
        <w:r>
          <w:rPr>
            <w:rStyle w:val="Hipervnculo"/>
          </w:rPr>
          <w:t>culícidos</w:t>
        </w:r>
      </w:hyperlink>
      <w:r>
        <w:t xml:space="preserve"> en </w:t>
      </w:r>
      <w:hyperlink r:id="rId245" w:tooltip="Venezuela" w:history="1">
        <w:r>
          <w:rPr>
            <w:rStyle w:val="Hipervnculo"/>
          </w:rPr>
          <w:t>Venezuela</w:t>
        </w:r>
      </w:hyperlink>
      <w:r>
        <w:t>.</w:t>
      </w:r>
    </w:p>
    <w:p w:rsidR="00AF47C0" w:rsidRDefault="00AF47C0" w:rsidP="00AF47C0">
      <w:pPr>
        <w:pStyle w:val="NormalWeb"/>
      </w:pPr>
      <w:r>
        <w:t>Típicamente, las medidas preventivas deben abarcar estas áreas:</w:t>
      </w:r>
    </w:p>
    <w:p w:rsidR="00AF47C0" w:rsidRDefault="00AF47C0" w:rsidP="00AF47C0">
      <w:pPr>
        <w:numPr>
          <w:ilvl w:val="0"/>
          <w:numId w:val="18"/>
        </w:numPr>
        <w:spacing w:before="100" w:beforeAutospacing="1" w:after="100" w:afterAutospacing="1"/>
      </w:pPr>
      <w:r>
        <w:rPr>
          <w:b/>
          <w:bCs/>
        </w:rPr>
        <w:t>Realización de encuestas epidemiológicas y de control larvario</w:t>
      </w:r>
      <w:r>
        <w:t xml:space="preserve">. Encuestas en la localidad para precisar la densidad de la población de mosquitos vectores, identificar sus criaderos (respecto a </w:t>
      </w:r>
      <w:hyperlink r:id="rId246" w:tooltip="Aedes aegypti" w:history="1">
        <w:proofErr w:type="spellStart"/>
        <w:r>
          <w:rPr>
            <w:rStyle w:val="Hipervnculo"/>
            <w:i/>
            <w:iCs/>
          </w:rPr>
          <w:t>Aedes</w:t>
        </w:r>
        <w:proofErr w:type="spellEnd"/>
        <w:r>
          <w:rPr>
            <w:rStyle w:val="Hipervnculo"/>
            <w:i/>
            <w:iCs/>
          </w:rPr>
          <w:t xml:space="preserve"> </w:t>
        </w:r>
        <w:proofErr w:type="spellStart"/>
        <w:r>
          <w:rPr>
            <w:rStyle w:val="Hipervnculo"/>
            <w:i/>
            <w:iCs/>
          </w:rPr>
          <w:t>aegypti</w:t>
        </w:r>
        <w:proofErr w:type="spellEnd"/>
      </w:hyperlink>
      <w:r>
        <w:t xml:space="preserve"> por lo común comprende recipientes naturales o artificiales en los que se deposita por largo tiempo en agua limpia, cerca o dentro de las viviendas, por ejemplo, neumáticos viejos y otros objetos). Los neumáticos en </w:t>
      </w:r>
      <w:proofErr w:type="spellStart"/>
      <w:r>
        <w:t>deshuso</w:t>
      </w:r>
      <w:proofErr w:type="spellEnd"/>
      <w:r>
        <w:t xml:space="preserve"> con agua, los tanques, floreros de cementerio, macetas, son algunos de los hábitats más comunes de los mosquitos del dengue. </w:t>
      </w:r>
    </w:p>
    <w:p w:rsidR="00AF47C0" w:rsidRDefault="00AF47C0" w:rsidP="00AF47C0">
      <w:pPr>
        <w:numPr>
          <w:ilvl w:val="0"/>
          <w:numId w:val="19"/>
        </w:numPr>
        <w:spacing w:before="100" w:beforeAutospacing="1" w:after="100" w:afterAutospacing="1"/>
      </w:pPr>
      <w:r>
        <w:rPr>
          <w:b/>
          <w:bCs/>
        </w:rPr>
        <w:t xml:space="preserve">Promoción de conductas preventivas por parte de la </w:t>
      </w:r>
      <w:proofErr w:type="gramStart"/>
      <w:r>
        <w:rPr>
          <w:b/>
          <w:bCs/>
        </w:rPr>
        <w:t>población</w:t>
      </w:r>
      <w:r>
        <w:t xml:space="preserve"> .</w:t>
      </w:r>
      <w:proofErr w:type="gramEnd"/>
      <w:r>
        <w:t xml:space="preserve"> </w:t>
      </w:r>
    </w:p>
    <w:p w:rsidR="00AF47C0" w:rsidRDefault="00AF47C0" w:rsidP="00AF47C0">
      <w:pPr>
        <w:pStyle w:val="NormalWeb"/>
      </w:pPr>
      <w:r>
        <w:t>-Educación sobre el dengue y su prevención. Riesgo, susceptibilidad y severidad del dengue, incluido el hemorrágico. Descripción del vector, horarios de actividad, radio de acción, etc. Descripción de las medidas preventivas.</w:t>
      </w:r>
    </w:p>
    <w:p w:rsidR="00AF47C0" w:rsidRDefault="00AF47C0" w:rsidP="00AF47C0">
      <w:pPr>
        <w:pStyle w:val="NormalWeb"/>
      </w:pPr>
      <w:r>
        <w:t xml:space="preserve">- Eliminación de criaderos de larvas. Limpiar patios y techos de cualquier potencial criadero de larvas. Para los tanques se recomienda agregar pequeñas cantidades de cloro sobre el nivel del agua. Para los neumáticos simplemente vacíelos. Puede colocarle arena para evitar la acumulación de líquido. Otra solución es poner peces </w:t>
      </w:r>
      <w:proofErr w:type="spellStart"/>
      <w:r>
        <w:t>guppy</w:t>
      </w:r>
      <w:proofErr w:type="spellEnd"/>
      <w:r>
        <w:t xml:space="preserve"> </w:t>
      </w:r>
      <w:r>
        <w:rPr>
          <w:i/>
          <w:iCs/>
        </w:rPr>
        <w:t>(</w:t>
      </w:r>
      <w:proofErr w:type="spellStart"/>
      <w:r>
        <w:rPr>
          <w:i/>
          <w:iCs/>
        </w:rPr>
        <w:fldChar w:fldCharType="begin"/>
      </w:r>
      <w:r>
        <w:rPr>
          <w:i/>
          <w:iCs/>
        </w:rPr>
        <w:instrText xml:space="preserve"> HYPERLINK "http://es.wikipedia.org/wiki/Poecilia_reticulata" \o "Poecilia reticulata" </w:instrText>
      </w:r>
      <w:r>
        <w:rPr>
          <w:i/>
          <w:iCs/>
        </w:rPr>
        <w:fldChar w:fldCharType="separate"/>
      </w:r>
      <w:r>
        <w:rPr>
          <w:rStyle w:val="Hipervnculo"/>
          <w:i/>
          <w:iCs/>
        </w:rPr>
        <w:t>Poecilia</w:t>
      </w:r>
      <w:proofErr w:type="spellEnd"/>
      <w:r>
        <w:rPr>
          <w:rStyle w:val="Hipervnculo"/>
          <w:i/>
          <w:iCs/>
        </w:rPr>
        <w:t xml:space="preserve"> </w:t>
      </w:r>
      <w:proofErr w:type="spellStart"/>
      <w:r>
        <w:rPr>
          <w:rStyle w:val="Hipervnculo"/>
          <w:i/>
          <w:iCs/>
        </w:rPr>
        <w:t>reticulata</w:t>
      </w:r>
      <w:proofErr w:type="spellEnd"/>
      <w:r>
        <w:rPr>
          <w:i/>
          <w:iCs/>
        </w:rPr>
        <w:fldChar w:fldCharType="end"/>
      </w:r>
      <w:r>
        <w:rPr>
          <w:i/>
          <w:iCs/>
        </w:rPr>
        <w:t>)</w:t>
      </w:r>
      <w:r>
        <w:t xml:space="preserve"> en el agua, que se comerán las larvas.</w:t>
      </w:r>
    </w:p>
    <w:p w:rsidR="00AF47C0" w:rsidRDefault="00AF47C0" w:rsidP="00AF47C0">
      <w:pPr>
        <w:pStyle w:val="NormalWeb"/>
      </w:pPr>
      <w:r>
        <w:t>-Utilización de barreras físicas (utilización de mosquiteros en ventanas, telas al dormir)</w:t>
      </w:r>
    </w:p>
    <w:p w:rsidR="00AF47C0" w:rsidRDefault="00AF47C0" w:rsidP="00AF47C0">
      <w:pPr>
        <w:pStyle w:val="NormalWeb"/>
      </w:pPr>
      <w:r>
        <w:t>-Utilización de repelentes de insectos. Especificar cuáles y cómo deben usarse.</w:t>
      </w:r>
    </w:p>
    <w:p w:rsidR="00AF47C0" w:rsidRDefault="00AF47C0" w:rsidP="00AF47C0">
      <w:pPr>
        <w:numPr>
          <w:ilvl w:val="0"/>
          <w:numId w:val="20"/>
        </w:numPr>
        <w:spacing w:before="100" w:beforeAutospacing="1" w:after="100" w:afterAutospacing="1"/>
      </w:pPr>
      <w:r>
        <w:rPr>
          <w:b/>
          <w:bCs/>
        </w:rPr>
        <w:lastRenderedPageBreak/>
        <w:t>Eliminación de criaderos de larvas por el mismo sector público</w:t>
      </w:r>
      <w:r>
        <w:t xml:space="preserve">. Debido a la falta de éxito en la adopción de estas conductas, usualmente el sector público termina realizándolas. </w:t>
      </w:r>
    </w:p>
    <w:p w:rsidR="00AF47C0" w:rsidRDefault="00AF47C0" w:rsidP="00AF47C0">
      <w:pPr>
        <w:numPr>
          <w:ilvl w:val="0"/>
          <w:numId w:val="21"/>
        </w:numPr>
        <w:spacing w:before="100" w:beforeAutospacing="1" w:after="100" w:afterAutospacing="1"/>
      </w:pPr>
      <w:r>
        <w:rPr>
          <w:b/>
          <w:bCs/>
        </w:rPr>
        <w:t>Comunicación de riesgos a través de medios masivos</w:t>
      </w:r>
      <w:r>
        <w:t xml:space="preserve">. Es imprescindible aumentar el riesgo percibido, la susceptibilidad percibida y el valor percibido de las medidas precautorias por parte de la población para que esta las adopte. </w:t>
      </w:r>
    </w:p>
    <w:p w:rsidR="00AF47C0" w:rsidRDefault="00AF47C0" w:rsidP="00AF47C0">
      <w:pPr>
        <w:pStyle w:val="Ttulo3"/>
      </w:pPr>
      <w:r>
        <w:rPr>
          <w:rStyle w:val="editsection"/>
        </w:rPr>
        <w:t>[</w:t>
      </w:r>
      <w:hyperlink r:id="rId247" w:tooltip="Editar sección: Controles" w:history="1">
        <w:proofErr w:type="gramStart"/>
        <w:r>
          <w:rPr>
            <w:rStyle w:val="Hipervnculo"/>
          </w:rPr>
          <w:t>editar</w:t>
        </w:r>
        <w:proofErr w:type="gramEnd"/>
      </w:hyperlink>
      <w:r>
        <w:rPr>
          <w:rStyle w:val="editsection"/>
        </w:rPr>
        <w:t>]</w:t>
      </w:r>
      <w:r>
        <w:t xml:space="preserve"> </w:t>
      </w:r>
      <w:r>
        <w:rPr>
          <w:rStyle w:val="mw-headline"/>
        </w:rPr>
        <w:t>Controles</w:t>
      </w:r>
    </w:p>
    <w:p w:rsidR="00AF47C0" w:rsidRDefault="00AF47C0" w:rsidP="00AF47C0">
      <w:pPr>
        <w:numPr>
          <w:ilvl w:val="0"/>
          <w:numId w:val="22"/>
        </w:numPr>
        <w:spacing w:before="100" w:beforeAutospacing="1" w:after="100" w:afterAutospacing="1"/>
      </w:pPr>
      <w:r>
        <w:rPr>
          <w:b/>
          <w:bCs/>
        </w:rPr>
        <w:t>Notificación a la autoridad local de salud</w:t>
      </w:r>
      <w:r>
        <w:t xml:space="preserve">. Notificación obligatoria de las epidemias, pero no de los casos individuales, clase 4. </w:t>
      </w:r>
    </w:p>
    <w:p w:rsidR="00AF47C0" w:rsidRDefault="00AF47C0" w:rsidP="00AF47C0">
      <w:pPr>
        <w:numPr>
          <w:ilvl w:val="0"/>
          <w:numId w:val="22"/>
        </w:numPr>
        <w:spacing w:before="100" w:beforeAutospacing="1" w:after="100" w:afterAutospacing="1"/>
      </w:pPr>
      <w:r>
        <w:rPr>
          <w:b/>
          <w:bCs/>
        </w:rPr>
        <w:t>Aislamiento</w:t>
      </w:r>
      <w:r>
        <w:t xml:space="preserve">. Precauciones pertinentes para la sangre. Evitar el acceso de los mosquitos de actividad diurna a los pacientes hasta que ceda la fiebre colocando una tela metálica o un mosquitero en las ventanas y puertas de la alcoba del enfermo, un pabellón de gasa alrededor de la cama del enfermo o rociando los alojamientos con algún insecticida que sea activo contra las formas adultas o que tenga acción residual, o colocando un mosquitero alrededor de la cama, de preferencia impregnando con insecticida. </w:t>
      </w:r>
    </w:p>
    <w:p w:rsidR="00AF47C0" w:rsidRDefault="00AF47C0" w:rsidP="00AF47C0">
      <w:pPr>
        <w:numPr>
          <w:ilvl w:val="0"/>
          <w:numId w:val="22"/>
        </w:numPr>
        <w:spacing w:before="100" w:beforeAutospacing="1" w:after="100" w:afterAutospacing="1"/>
      </w:pPr>
      <w:r>
        <w:rPr>
          <w:b/>
          <w:bCs/>
        </w:rPr>
        <w:t>Desinfección concurrente</w:t>
      </w:r>
      <w:r>
        <w:t xml:space="preserve">. Ninguna. </w:t>
      </w:r>
    </w:p>
    <w:p w:rsidR="00AF47C0" w:rsidRDefault="00AF47C0" w:rsidP="00AF47C0">
      <w:pPr>
        <w:numPr>
          <w:ilvl w:val="0"/>
          <w:numId w:val="22"/>
        </w:numPr>
        <w:spacing w:before="100" w:beforeAutospacing="1" w:after="100" w:afterAutospacing="1"/>
      </w:pPr>
      <w:r>
        <w:rPr>
          <w:b/>
          <w:bCs/>
        </w:rPr>
        <w:t>Cuarentena</w:t>
      </w:r>
      <w:r>
        <w:t xml:space="preserve">. Ninguna. </w:t>
      </w:r>
    </w:p>
    <w:p w:rsidR="00AF47C0" w:rsidRDefault="00AF47C0" w:rsidP="00AF47C0">
      <w:pPr>
        <w:numPr>
          <w:ilvl w:val="0"/>
          <w:numId w:val="22"/>
        </w:numPr>
        <w:spacing w:before="100" w:beforeAutospacing="1" w:after="100" w:afterAutospacing="1"/>
      </w:pPr>
      <w:r>
        <w:rPr>
          <w:b/>
          <w:bCs/>
        </w:rPr>
        <w:t>Inmunización de contactos</w:t>
      </w:r>
      <w:r>
        <w:t xml:space="preserve">. Ninguna. Si el dengue surge cerca de posibles focos selváticos de </w:t>
      </w:r>
      <w:hyperlink r:id="rId248" w:tooltip="Fiebre amarilla" w:history="1">
        <w:r>
          <w:rPr>
            <w:rStyle w:val="Hipervnculo"/>
          </w:rPr>
          <w:t>fiebre amarilla</w:t>
        </w:r>
      </w:hyperlink>
      <w:r>
        <w:t xml:space="preserve">, habrá que inmunizar a la población contra ésta última, porque el vector urbano de las dos enfermedades es el mismo. </w:t>
      </w:r>
    </w:p>
    <w:p w:rsidR="00AF47C0" w:rsidRDefault="00AF47C0" w:rsidP="00AF47C0">
      <w:pPr>
        <w:numPr>
          <w:ilvl w:val="0"/>
          <w:numId w:val="22"/>
        </w:numPr>
        <w:spacing w:before="100" w:beforeAutospacing="1" w:after="100" w:afterAutospacing="1"/>
      </w:pPr>
      <w:r>
        <w:rPr>
          <w:b/>
          <w:bCs/>
        </w:rPr>
        <w:t>Investigación de los contactos y de la fuente de infección</w:t>
      </w:r>
      <w:r>
        <w:t xml:space="preserve"> </w:t>
      </w:r>
    </w:p>
    <w:p w:rsidR="00AF47C0" w:rsidRDefault="00AF47C0" w:rsidP="00AF47C0">
      <w:pPr>
        <w:pStyle w:val="NormalWeb"/>
      </w:pPr>
      <w:r>
        <w:t>Identificación del sitio de residencia del paciente durante la quincena anterior al comienzo de la enfermedad, y búsqueda de casos no notificados o no diagnosticados.</w:t>
      </w:r>
    </w:p>
    <w:p w:rsidR="00AF47C0" w:rsidRDefault="00AF47C0" w:rsidP="00AF47C0">
      <w:pPr>
        <w:pStyle w:val="Ttulo3"/>
      </w:pPr>
      <w:r>
        <w:t xml:space="preserve"> </w:t>
      </w:r>
      <w:r>
        <w:rPr>
          <w:rStyle w:val="mw-headline"/>
        </w:rPr>
        <w:t>Medidas en caso de epidemia</w:t>
      </w:r>
    </w:p>
    <w:p w:rsidR="00AF47C0" w:rsidRDefault="00AF47C0" w:rsidP="00AF47C0">
      <w:pPr>
        <w:pStyle w:val="NormalWeb"/>
      </w:pPr>
      <w:r>
        <w:t xml:space="preserve">Búsqueda y destrucción de especies de mosquitos en las viviendas y eliminación de los criaderos, aplicación de </w:t>
      </w:r>
      <w:proofErr w:type="spellStart"/>
      <w:r>
        <w:t>larvicida</w:t>
      </w:r>
      <w:proofErr w:type="spellEnd"/>
      <w:r>
        <w:t xml:space="preserve"> "abate"(supresor del crecimiento de la larva en estado de pupa en agua) en todos los posibles sitios de proliferación de </w:t>
      </w:r>
      <w:r>
        <w:rPr>
          <w:i/>
          <w:iCs/>
        </w:rPr>
        <w:t xml:space="preserve">St. </w:t>
      </w:r>
      <w:proofErr w:type="spellStart"/>
      <w:r>
        <w:rPr>
          <w:i/>
          <w:iCs/>
        </w:rPr>
        <w:t>aegypti</w:t>
      </w:r>
      <w:proofErr w:type="spellEnd"/>
      <w:r>
        <w:t>.</w:t>
      </w:r>
    </w:p>
    <w:p w:rsidR="00AF47C0" w:rsidRDefault="00AF47C0" w:rsidP="00AF47C0">
      <w:pPr>
        <w:pStyle w:val="NormalWeb"/>
      </w:pPr>
      <w:r>
        <w:t>Utilizar repelente de insectos (para que no ocurra el contagio). Además existen varios elementos de destrucción de larvas que producen el dengue como insecticidas o pesticidas.</w:t>
      </w:r>
    </w:p>
    <w:p w:rsidR="00AF47C0" w:rsidRDefault="00AF47C0" w:rsidP="00AF47C0">
      <w:pPr>
        <w:pStyle w:val="Ttulo3"/>
      </w:pPr>
      <w:r>
        <w:t xml:space="preserve"> </w:t>
      </w:r>
      <w:r>
        <w:rPr>
          <w:rStyle w:val="mw-headline"/>
        </w:rPr>
        <w:t>Repercusiones en caso de desastre</w:t>
      </w:r>
    </w:p>
    <w:p w:rsidR="00AF47C0" w:rsidRDefault="00AF47C0" w:rsidP="00AF47C0">
      <w:pPr>
        <w:pStyle w:val="NormalWeb"/>
      </w:pPr>
      <w:r>
        <w:t xml:space="preserve">Las </w:t>
      </w:r>
      <w:hyperlink r:id="rId249" w:tooltip="Epidemia" w:history="1">
        <w:r>
          <w:rPr>
            <w:rStyle w:val="Hipervnculo"/>
          </w:rPr>
          <w:t>epidemias</w:t>
        </w:r>
      </w:hyperlink>
      <w:r>
        <w:t xml:space="preserve"> pueden ser extensas, en especial como consecuencia de huracanes, tormentas tropicales o inundaciones.</w:t>
      </w:r>
    </w:p>
    <w:p w:rsidR="00AF47C0" w:rsidRDefault="00AF47C0" w:rsidP="00AF47C0">
      <w:pPr>
        <w:pStyle w:val="NormalWeb"/>
      </w:pPr>
      <w:r>
        <w:t xml:space="preserve">Cuando estalla un brote epidémico de dengue en una colectividad o un municipio, es necesario recurrir a medidas de lucha </w:t>
      </w:r>
      <w:proofErr w:type="spellStart"/>
      <w:r>
        <w:t>antivectorial</w:t>
      </w:r>
      <w:proofErr w:type="spellEnd"/>
      <w:r>
        <w:t xml:space="preserve">, en particular con el empleo de </w:t>
      </w:r>
      <w:hyperlink r:id="rId250" w:tooltip="Insecticida" w:history="1">
        <w:r>
          <w:rPr>
            <w:rStyle w:val="Hipervnculo"/>
          </w:rPr>
          <w:t>insecticidas</w:t>
        </w:r>
      </w:hyperlink>
      <w:r>
        <w:t xml:space="preserve"> por nebulización o por rociado de volúmenes mínimos del producto. De este </w:t>
      </w:r>
      <w:proofErr w:type="gramStart"/>
      <w:r>
        <w:lastRenderedPageBreak/>
        <w:t>modo</w:t>
      </w:r>
      <w:proofErr w:type="gramEnd"/>
      <w:r>
        <w:t xml:space="preserve"> se reduce el número de mosquitos adultos del dengue frenando la propagación de la epidemia. Durante la aspersión, los miembros de la comunidad deben cooperar dejando abierta las puertas y ventanas a fin de que el insecticida entre en las casas y maten a los mosquitos que se posan en su interior.</w:t>
      </w:r>
    </w:p>
    <w:p w:rsidR="00AF47C0" w:rsidRDefault="00AF47C0" w:rsidP="00AF47C0">
      <w:pPr>
        <w:pStyle w:val="NormalWeb"/>
      </w:pPr>
      <w:r>
        <w:t>Imprescindible la eliminación de basura y chatarra y otras acumulaciones de agua estancada.</w:t>
      </w:r>
    </w:p>
    <w:p w:rsidR="00AF47C0" w:rsidRDefault="00AF47C0" w:rsidP="00AF47C0">
      <w:pPr>
        <w:pStyle w:val="Ttulo3"/>
      </w:pPr>
      <w:r>
        <w:rPr>
          <w:rStyle w:val="editsection"/>
        </w:rPr>
        <w:t>[</w:t>
      </w:r>
      <w:hyperlink r:id="rId251" w:tooltip="Editar sección: Medidas internacionales" w:history="1">
        <w:proofErr w:type="gramStart"/>
        <w:r>
          <w:rPr>
            <w:rStyle w:val="Hipervnculo"/>
          </w:rPr>
          <w:t>editar</w:t>
        </w:r>
        <w:proofErr w:type="gramEnd"/>
      </w:hyperlink>
      <w:r>
        <w:rPr>
          <w:rStyle w:val="editsection"/>
        </w:rPr>
        <w:t>]</w:t>
      </w:r>
      <w:r>
        <w:t xml:space="preserve"> </w:t>
      </w:r>
      <w:r>
        <w:rPr>
          <w:rStyle w:val="mw-headline"/>
        </w:rPr>
        <w:t>Medidas internacionales</w:t>
      </w:r>
    </w:p>
    <w:p w:rsidR="00AF47C0" w:rsidRDefault="00AF47C0" w:rsidP="00AF47C0">
      <w:pPr>
        <w:pStyle w:val="NormalWeb"/>
      </w:pPr>
      <w:r>
        <w:t xml:space="preserve">Cumplimiento de los acuerdos internacionales destinados a evitar la propagación de </w:t>
      </w:r>
      <w:hyperlink r:id="rId252" w:tooltip="Aedes aegypti" w:history="1">
        <w:proofErr w:type="spellStart"/>
        <w:r>
          <w:rPr>
            <w:rStyle w:val="Hipervnculo"/>
            <w:i/>
            <w:iCs/>
          </w:rPr>
          <w:t>Aedes</w:t>
        </w:r>
        <w:proofErr w:type="spellEnd"/>
        <w:r>
          <w:rPr>
            <w:rStyle w:val="Hipervnculo"/>
            <w:i/>
            <w:iCs/>
          </w:rPr>
          <w:t xml:space="preserve"> </w:t>
        </w:r>
        <w:proofErr w:type="spellStart"/>
        <w:r>
          <w:rPr>
            <w:rStyle w:val="Hipervnculo"/>
            <w:i/>
            <w:iCs/>
          </w:rPr>
          <w:t>aegypti</w:t>
        </w:r>
        <w:proofErr w:type="spellEnd"/>
      </w:hyperlink>
      <w:r>
        <w:t xml:space="preserve"> por barcos, aviones o medios de transporte terrestre desde las zonas donde existe infestaciones</w:t>
      </w:r>
    </w:p>
    <w:p w:rsidR="00AF47C0" w:rsidRDefault="00AF47C0" w:rsidP="00AF47C0">
      <w:pPr>
        <w:pStyle w:val="Ttulo2"/>
      </w:pPr>
      <w:r>
        <w:rPr>
          <w:rStyle w:val="mw-headline"/>
        </w:rPr>
        <w:t>Uso como arma biológica</w:t>
      </w:r>
    </w:p>
    <w:p w:rsidR="00AF47C0" w:rsidRDefault="00AF47C0" w:rsidP="00AF47C0">
      <w:pPr>
        <w:pStyle w:val="NormalWeb"/>
        <w:rPr>
          <w:vertAlign w:val="superscript"/>
        </w:rPr>
      </w:pPr>
      <w:r>
        <w:t xml:space="preserve">El dengue formó parte de una docena de agentes que EE.UU. estudió como potenciales </w:t>
      </w:r>
      <w:hyperlink r:id="rId253" w:tooltip="Arma biológica" w:history="1">
        <w:r>
          <w:rPr>
            <w:rStyle w:val="Hipervnculo"/>
          </w:rPr>
          <w:t>armas biológicas</w:t>
        </w:r>
      </w:hyperlink>
      <w:r>
        <w:t xml:space="preserve"> antes de suspender su programa de armas biológicas.</w:t>
      </w:r>
      <w:hyperlink r:id="rId254" w:anchor="cite_note-jmcenter-22#cite_note-jmcenter-22" w:history="1">
        <w:r>
          <w:rPr>
            <w:rStyle w:val="corchete-llamada1"/>
            <w:color w:val="0000FF"/>
            <w:u w:val="single"/>
            <w:vertAlign w:val="superscript"/>
          </w:rPr>
          <w:t>[</w:t>
        </w:r>
        <w:r>
          <w:rPr>
            <w:rStyle w:val="Hipervnculo"/>
            <w:vertAlign w:val="superscript"/>
          </w:rPr>
          <w:t>23</w:t>
        </w:r>
        <w:r>
          <w:rPr>
            <w:rStyle w:val="corchete-llamada1"/>
            <w:color w:val="0000FF"/>
            <w:u w:val="single"/>
            <w:vertAlign w:val="superscript"/>
          </w:rPr>
          <w:t>]</w:t>
        </w:r>
      </w:hyperlink>
    </w:p>
    <w:p w:rsidR="00AF47C0" w:rsidRDefault="00AF47C0" w:rsidP="00AF47C0">
      <w:pPr>
        <w:pStyle w:val="NormalWeb"/>
      </w:pPr>
      <w:r>
        <w:rPr>
          <w:rStyle w:val="mw-headline"/>
        </w:rPr>
        <w:t>Referencias</w:t>
      </w:r>
    </w:p>
    <w:p w:rsidR="00AF47C0" w:rsidRDefault="00AF47C0" w:rsidP="00AF47C0">
      <w:pPr>
        <w:numPr>
          <w:ilvl w:val="0"/>
          <w:numId w:val="23"/>
        </w:numPr>
        <w:spacing w:before="100" w:beforeAutospacing="1" w:after="100" w:afterAutospacing="1"/>
      </w:pPr>
      <w:hyperlink r:id="rId255" w:anchor="cite_ref-0#cite_ref-0" w:history="1">
        <w:r w:rsidRPr="002A04F2">
          <w:rPr>
            <w:rStyle w:val="Hipervnculo"/>
            <w:lang w:val="en-GB"/>
          </w:rPr>
          <w:t>↑</w:t>
        </w:r>
      </w:hyperlink>
      <w:r w:rsidRPr="002A04F2">
        <w:rPr>
          <w:lang w:val="en-GB"/>
        </w:rPr>
        <w:t xml:space="preserve"> «</w:t>
      </w:r>
      <w:hyperlink r:id="rId256" w:history="1">
        <w:r w:rsidRPr="002A04F2">
          <w:rPr>
            <w:rStyle w:val="Hipervnculo"/>
            <w:lang w:val="en-GB"/>
          </w:rPr>
          <w:t>Chapter 4, Prevention of Specific Infectious Diseases</w:t>
        </w:r>
      </w:hyperlink>
      <w:r w:rsidRPr="002A04F2">
        <w:rPr>
          <w:lang w:val="en-GB"/>
        </w:rPr>
        <w:t xml:space="preserve">». </w:t>
      </w:r>
      <w:r>
        <w:t xml:space="preserve">CDC </w:t>
      </w:r>
      <w:proofErr w:type="spellStart"/>
      <w:r>
        <w:t>Traveler's</w:t>
      </w:r>
      <w:proofErr w:type="spellEnd"/>
      <w:r>
        <w:t xml:space="preserve"> </w:t>
      </w:r>
      <w:proofErr w:type="spellStart"/>
      <w:r>
        <w:t>Health</w:t>
      </w:r>
      <w:proofErr w:type="spellEnd"/>
      <w:r>
        <w:t xml:space="preserve">: </w:t>
      </w:r>
      <w:proofErr w:type="spellStart"/>
      <w:r>
        <w:t>Yellow</w:t>
      </w:r>
      <w:proofErr w:type="spellEnd"/>
      <w:r>
        <w:t xml:space="preserve"> </w:t>
      </w:r>
      <w:proofErr w:type="spellStart"/>
      <w:r>
        <w:t>Book</w:t>
      </w:r>
      <w:proofErr w:type="spellEnd"/>
      <w:r>
        <w:t xml:space="preserve">. Consultado el 20-05-2007. </w:t>
      </w:r>
    </w:p>
    <w:p w:rsidR="00AF47C0" w:rsidRDefault="00AF47C0" w:rsidP="00AF47C0">
      <w:pPr>
        <w:numPr>
          <w:ilvl w:val="0"/>
          <w:numId w:val="23"/>
        </w:numPr>
        <w:spacing w:before="100" w:beforeAutospacing="1" w:after="100" w:afterAutospacing="1"/>
      </w:pPr>
      <w:r>
        <w:t xml:space="preserve">↑ </w:t>
      </w:r>
      <w:hyperlink r:id="rId257" w:anchor="cite_ref-nomasproblemas_1-0#cite_ref-nomasproblemas_1-0" w:history="1">
        <w:r>
          <w:rPr>
            <w:rStyle w:val="Hipervnculo"/>
            <w:b/>
            <w:bCs/>
            <w:i/>
            <w:iCs/>
            <w:vertAlign w:val="superscript"/>
          </w:rPr>
          <w:t>a</w:t>
        </w:r>
      </w:hyperlink>
      <w:r>
        <w:t xml:space="preserve"> </w:t>
      </w:r>
      <w:hyperlink r:id="rId258" w:anchor="cite_ref-nomasproblemas_1-1#cite_ref-nomasproblemas_1-1" w:history="1">
        <w:r>
          <w:rPr>
            <w:rStyle w:val="Hipervnculo"/>
            <w:b/>
            <w:bCs/>
            <w:i/>
            <w:iCs/>
            <w:vertAlign w:val="superscript"/>
          </w:rPr>
          <w:t>b</w:t>
        </w:r>
      </w:hyperlink>
      <w:r>
        <w:t xml:space="preserve"> </w:t>
      </w:r>
      <w:proofErr w:type="spellStart"/>
      <w:r>
        <w:rPr>
          <w:rStyle w:val="citationlibro"/>
        </w:rPr>
        <w:t>Kroeger</w:t>
      </w:r>
      <w:proofErr w:type="spellEnd"/>
      <w:r>
        <w:rPr>
          <w:rStyle w:val="citationlibro"/>
        </w:rPr>
        <w:t xml:space="preserve">, Axel (2001) (en español). </w:t>
      </w:r>
      <w:hyperlink r:id="rId259" w:history="1">
        <w:r>
          <w:rPr>
            <w:rStyle w:val="citationlibro"/>
            <w:i/>
            <w:iCs/>
            <w:color w:val="0000FF"/>
            <w:u w:val="single"/>
          </w:rPr>
          <w:t>No mas problemas de salud</w:t>
        </w:r>
      </w:hyperlink>
      <w:r>
        <w:rPr>
          <w:rStyle w:val="citationlibro"/>
        </w:rPr>
        <w:t xml:space="preserve">. Editorial </w:t>
      </w:r>
      <w:proofErr w:type="spellStart"/>
      <w:r>
        <w:rPr>
          <w:rStyle w:val="citationlibro"/>
        </w:rPr>
        <w:t>Pax</w:t>
      </w:r>
      <w:proofErr w:type="spellEnd"/>
      <w:r>
        <w:rPr>
          <w:rStyle w:val="citationlibro"/>
        </w:rPr>
        <w:t xml:space="preserve"> México. pp. 163-169. </w:t>
      </w:r>
      <w:hyperlink r:id="rId260" w:tooltip="ISBN" w:history="1">
        <w:r>
          <w:rPr>
            <w:rStyle w:val="Hipervnculo"/>
            <w:sz w:val="20"/>
            <w:szCs w:val="20"/>
          </w:rPr>
          <w:t>ISBN</w:t>
        </w:r>
      </w:hyperlink>
      <w:r>
        <w:rPr>
          <w:rStyle w:val="citationlibro"/>
          <w:sz w:val="20"/>
          <w:szCs w:val="20"/>
        </w:rPr>
        <w:t xml:space="preserve"> </w:t>
      </w:r>
      <w:hyperlink r:id="rId261" w:tooltip="Especial:FuentesDeLibros/968860559X" w:history="1">
        <w:r>
          <w:rPr>
            <w:rStyle w:val="Hipervnculo"/>
            <w:sz w:val="20"/>
            <w:szCs w:val="20"/>
          </w:rPr>
          <w:t>968860559X</w:t>
        </w:r>
      </w:hyperlink>
      <w:r>
        <w:rPr>
          <w:rStyle w:val="printonly"/>
        </w:rPr>
        <w:t xml:space="preserve">. </w:t>
      </w:r>
      <w:hyperlink r:id="rId262" w:history="1">
        <w:r>
          <w:rPr>
            <w:rStyle w:val="Hipervnculo"/>
          </w:rPr>
          <w:t>http://books.google.co.ve/books?id=10HpkxJxH84C</w:t>
        </w:r>
      </w:hyperlink>
      <w:r>
        <w:rPr>
          <w:rStyle w:val="citationlibro"/>
        </w:rPr>
        <w:t>.</w:t>
      </w:r>
      <w:r>
        <w:rPr>
          <w:rStyle w:val="z3988"/>
          <w:vanish/>
        </w:rPr>
        <w:t> </w:t>
      </w:r>
      <w:r>
        <w:t xml:space="preserve"> </w:t>
      </w:r>
    </w:p>
    <w:p w:rsidR="00AF47C0" w:rsidRDefault="00AF47C0" w:rsidP="00AF47C0">
      <w:pPr>
        <w:numPr>
          <w:ilvl w:val="0"/>
          <w:numId w:val="23"/>
        </w:numPr>
        <w:spacing w:before="100" w:beforeAutospacing="1" w:after="100" w:afterAutospacing="1"/>
      </w:pPr>
      <w:hyperlink r:id="rId263" w:anchor="cite_ref-2#cite_ref-2" w:history="1">
        <w:r>
          <w:rPr>
            <w:rStyle w:val="Hipervnculo"/>
          </w:rPr>
          <w:t>↑</w:t>
        </w:r>
      </w:hyperlink>
      <w:r>
        <w:t xml:space="preserve"> «</w:t>
      </w:r>
      <w:hyperlink r:id="rId264" w:anchor="0009" w:history="1">
        <w:r>
          <w:rPr>
            <w:color w:val="0000FF"/>
            <w:u w:val="single"/>
          </w:rPr>
          <w:t xml:space="preserve">Dengue </w:t>
        </w:r>
        <w:proofErr w:type="spellStart"/>
        <w:r>
          <w:rPr>
            <w:color w:val="0000FF"/>
            <w:u w:val="single"/>
          </w:rPr>
          <w:t>fever</w:t>
        </w:r>
        <w:proofErr w:type="spellEnd"/>
        <w:r>
          <w:rPr>
            <w:color w:val="0000FF"/>
            <w:u w:val="single"/>
          </w:rPr>
          <w:t xml:space="preserve">: </w:t>
        </w:r>
        <w:proofErr w:type="spellStart"/>
        <w:r>
          <w:rPr>
            <w:color w:val="0000FF"/>
            <w:u w:val="single"/>
          </w:rPr>
          <w:t>essential</w:t>
        </w:r>
        <w:proofErr w:type="spellEnd"/>
        <w:r>
          <w:rPr>
            <w:color w:val="0000FF"/>
            <w:u w:val="single"/>
          </w:rPr>
          <w:t xml:space="preserve"> data</w:t>
        </w:r>
      </w:hyperlink>
      <w:r>
        <w:t xml:space="preserve">» (1999). Consultado el 5 de octubre de 2008. </w:t>
      </w:r>
    </w:p>
    <w:p w:rsidR="00C22B56" w:rsidRDefault="00AF47C0" w:rsidP="00AF47C0">
      <w:hyperlink r:id="rId265" w:anchor="cite_ref-3#cite_ref-3" w:history="1">
        <w:proofErr w:type="gramStart"/>
        <w:r w:rsidRPr="002A04F2">
          <w:rPr>
            <w:rStyle w:val="Hipervnculo"/>
            <w:lang w:val="en-GB"/>
          </w:rPr>
          <w:t>↑</w:t>
        </w:r>
      </w:hyperlink>
      <w:r w:rsidRPr="002A04F2">
        <w:rPr>
          <w:lang w:val="en-GB"/>
        </w:rPr>
        <w:t xml:space="preserve"> Harper D (2001).</w:t>
      </w:r>
      <w:proofErr w:type="gramEnd"/>
      <w:r w:rsidRPr="002A04F2">
        <w:rPr>
          <w:lang w:val="en-GB"/>
        </w:rPr>
        <w:t xml:space="preserve"> «</w:t>
      </w:r>
      <w:hyperlink r:id="rId266" w:history="1">
        <w:r w:rsidRPr="002A04F2">
          <w:rPr>
            <w:color w:val="0000FF"/>
            <w:u w:val="single"/>
            <w:lang w:val="en-GB"/>
          </w:rPr>
          <w:t>Etymology: dengue</w:t>
        </w:r>
      </w:hyperlink>
      <w:r w:rsidRPr="002A04F2">
        <w:rPr>
          <w:lang w:val="en-GB"/>
        </w:rPr>
        <w:t xml:space="preserve">». </w:t>
      </w:r>
      <w:proofErr w:type="gramStart"/>
      <w:r w:rsidRPr="002A04F2">
        <w:rPr>
          <w:i/>
          <w:iCs/>
          <w:lang w:val="en-GB"/>
        </w:rPr>
        <w:t>Online Etymology Dictionary</w:t>
      </w:r>
      <w:r w:rsidRPr="002A04F2">
        <w:rPr>
          <w:lang w:val="en-GB"/>
        </w:rPr>
        <w:t>.</w:t>
      </w:r>
      <w:proofErr w:type="gramEnd"/>
      <w:r w:rsidRPr="002A04F2">
        <w:rPr>
          <w:lang w:val="en-GB"/>
        </w:rPr>
        <w:t xml:space="preserve"> </w:t>
      </w:r>
      <w:r>
        <w:t>Consultado el 5 de octubre de 2008</w:t>
      </w:r>
    </w:p>
    <w:sectPr w:rsidR="00C22B56" w:rsidSect="00C22B56">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inherit">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83141"/>
    <w:multiLevelType w:val="multilevel"/>
    <w:tmpl w:val="851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23D71"/>
    <w:multiLevelType w:val="multilevel"/>
    <w:tmpl w:val="CFCA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5416C"/>
    <w:multiLevelType w:val="multilevel"/>
    <w:tmpl w:val="1562A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A32EE4"/>
    <w:multiLevelType w:val="multilevel"/>
    <w:tmpl w:val="1E088B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A741F3"/>
    <w:multiLevelType w:val="multilevel"/>
    <w:tmpl w:val="970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F468B7"/>
    <w:multiLevelType w:val="multilevel"/>
    <w:tmpl w:val="138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DC3E80"/>
    <w:multiLevelType w:val="multilevel"/>
    <w:tmpl w:val="FE3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3A4DDF"/>
    <w:multiLevelType w:val="multilevel"/>
    <w:tmpl w:val="6FF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F430286"/>
    <w:multiLevelType w:val="multilevel"/>
    <w:tmpl w:val="16807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F337F1"/>
    <w:multiLevelType w:val="multilevel"/>
    <w:tmpl w:val="AE96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BA4BB2"/>
    <w:multiLevelType w:val="multilevel"/>
    <w:tmpl w:val="4FD0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E0482F"/>
    <w:multiLevelType w:val="multilevel"/>
    <w:tmpl w:val="FA1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1E1BF3"/>
    <w:multiLevelType w:val="multilevel"/>
    <w:tmpl w:val="C3C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5633CE"/>
    <w:multiLevelType w:val="multilevel"/>
    <w:tmpl w:val="3A5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ED258E"/>
    <w:multiLevelType w:val="multilevel"/>
    <w:tmpl w:val="F32E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9E55D2F"/>
    <w:multiLevelType w:val="multilevel"/>
    <w:tmpl w:val="2F1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A32C8C"/>
    <w:multiLevelType w:val="multilevel"/>
    <w:tmpl w:val="805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B11016"/>
    <w:multiLevelType w:val="multilevel"/>
    <w:tmpl w:val="AE662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DB1245"/>
    <w:multiLevelType w:val="multilevel"/>
    <w:tmpl w:val="23DC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38525D"/>
    <w:multiLevelType w:val="multilevel"/>
    <w:tmpl w:val="0D16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D973E5"/>
    <w:multiLevelType w:val="multilevel"/>
    <w:tmpl w:val="E502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55098E"/>
    <w:multiLevelType w:val="multilevel"/>
    <w:tmpl w:val="766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6D5F56"/>
    <w:multiLevelType w:val="multilevel"/>
    <w:tmpl w:val="6BB6B032"/>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nsid w:val="70052FC7"/>
    <w:multiLevelType w:val="multilevel"/>
    <w:tmpl w:val="419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58109C"/>
    <w:multiLevelType w:val="multilevel"/>
    <w:tmpl w:val="C91E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16461F6"/>
    <w:multiLevelType w:val="multilevel"/>
    <w:tmpl w:val="E5B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3816530"/>
    <w:multiLevelType w:val="multilevel"/>
    <w:tmpl w:val="775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286DFE"/>
    <w:multiLevelType w:val="multilevel"/>
    <w:tmpl w:val="DC6A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8D96DD5"/>
    <w:multiLevelType w:val="multilevel"/>
    <w:tmpl w:val="C274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B22136D"/>
    <w:multiLevelType w:val="multilevel"/>
    <w:tmpl w:val="E0E6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2"/>
  </w:num>
  <w:num w:numId="4">
    <w:abstractNumId w:val="7"/>
  </w:num>
  <w:num w:numId="5">
    <w:abstractNumId w:val="28"/>
  </w:num>
  <w:num w:numId="6">
    <w:abstractNumId w:val="27"/>
  </w:num>
  <w:num w:numId="7">
    <w:abstractNumId w:val="4"/>
  </w:num>
  <w:num w:numId="8">
    <w:abstractNumId w:val="14"/>
  </w:num>
  <w:num w:numId="9">
    <w:abstractNumId w:val="9"/>
  </w:num>
  <w:num w:numId="10">
    <w:abstractNumId w:val="25"/>
  </w:num>
  <w:num w:numId="11">
    <w:abstractNumId w:val="3"/>
  </w:num>
  <w:num w:numId="12">
    <w:abstractNumId w:val="19"/>
  </w:num>
  <w:num w:numId="13">
    <w:abstractNumId w:val="24"/>
  </w:num>
  <w:num w:numId="14">
    <w:abstractNumId w:val="20"/>
  </w:num>
  <w:num w:numId="15">
    <w:abstractNumId w:val="18"/>
  </w:num>
  <w:num w:numId="16">
    <w:abstractNumId w:val="2"/>
  </w:num>
  <w:num w:numId="17">
    <w:abstractNumId w:val="17"/>
  </w:num>
  <w:num w:numId="18">
    <w:abstractNumId w:val="23"/>
  </w:num>
  <w:num w:numId="19">
    <w:abstractNumId w:val="29"/>
  </w:num>
  <w:num w:numId="20">
    <w:abstractNumId w:val="15"/>
  </w:num>
  <w:num w:numId="21">
    <w:abstractNumId w:val="11"/>
  </w:num>
  <w:num w:numId="22">
    <w:abstractNumId w:val="12"/>
  </w:num>
  <w:num w:numId="23">
    <w:abstractNumId w:val="8"/>
  </w:num>
  <w:num w:numId="24">
    <w:abstractNumId w:val="26"/>
  </w:num>
  <w:num w:numId="25">
    <w:abstractNumId w:val="16"/>
  </w:num>
  <w:num w:numId="26">
    <w:abstractNumId w:val="6"/>
  </w:num>
  <w:num w:numId="27">
    <w:abstractNumId w:val="13"/>
  </w:num>
  <w:num w:numId="28">
    <w:abstractNumId w:val="10"/>
  </w:num>
  <w:num w:numId="29">
    <w:abstractNumId w:val="5"/>
  </w:num>
  <w:num w:numId="30">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F47C0"/>
    <w:rsid w:val="00AF47C0"/>
    <w:rsid w:val="00C22B56"/>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Normal (Web)"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7C0"/>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AF47C0"/>
    <w:pPr>
      <w:keepNext/>
      <w:spacing w:before="240" w:after="60"/>
      <w:outlineLvl w:val="0"/>
    </w:pPr>
    <w:rPr>
      <w:rFonts w:ascii="Arial" w:hAnsi="Arial" w:cs="Arial"/>
      <w:b/>
      <w:bCs/>
      <w:kern w:val="32"/>
      <w:sz w:val="32"/>
      <w:szCs w:val="32"/>
    </w:rPr>
  </w:style>
  <w:style w:type="paragraph" w:styleId="Ttulo2">
    <w:name w:val="heading 2"/>
    <w:basedOn w:val="Normal"/>
    <w:link w:val="Ttulo2Car"/>
    <w:qFormat/>
    <w:rsid w:val="00AF47C0"/>
    <w:pPr>
      <w:spacing w:before="100" w:beforeAutospacing="1" w:after="100" w:afterAutospacing="1"/>
      <w:outlineLvl w:val="1"/>
    </w:pPr>
    <w:rPr>
      <w:b/>
      <w:bCs/>
      <w:sz w:val="36"/>
      <w:szCs w:val="36"/>
    </w:rPr>
  </w:style>
  <w:style w:type="paragraph" w:styleId="Ttulo3">
    <w:name w:val="heading 3"/>
    <w:basedOn w:val="Normal"/>
    <w:link w:val="Ttulo3Car"/>
    <w:qFormat/>
    <w:rsid w:val="00AF47C0"/>
    <w:pPr>
      <w:spacing w:before="100" w:beforeAutospacing="1" w:after="100" w:afterAutospacing="1"/>
      <w:outlineLvl w:val="2"/>
    </w:pPr>
    <w:rPr>
      <w:b/>
      <w:bCs/>
      <w:sz w:val="27"/>
      <w:szCs w:val="27"/>
    </w:rPr>
  </w:style>
  <w:style w:type="paragraph" w:styleId="Ttulo4">
    <w:name w:val="heading 4"/>
    <w:basedOn w:val="Normal"/>
    <w:next w:val="Normal"/>
    <w:link w:val="Ttulo4Car"/>
    <w:qFormat/>
    <w:rsid w:val="00AF47C0"/>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semiHidden/>
    <w:unhideWhenUsed/>
  </w:style>
  <w:style w:type="character" w:customStyle="1" w:styleId="Ttulo1Car">
    <w:name w:val="Título 1 Car"/>
    <w:basedOn w:val="Fuentedeprrafopredeter"/>
    <w:link w:val="Ttulo1"/>
    <w:rsid w:val="00AF47C0"/>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AF47C0"/>
    <w:rPr>
      <w:rFonts w:ascii="Times New Roman" w:eastAsia="Times New Roman" w:hAnsi="Times New Roman" w:cs="Times New Roman"/>
      <w:b/>
      <w:bCs/>
      <w:sz w:val="36"/>
      <w:szCs w:val="36"/>
      <w:lang w:val="es-ES" w:eastAsia="es-ES"/>
    </w:rPr>
  </w:style>
  <w:style w:type="character" w:customStyle="1" w:styleId="Ttulo3Car">
    <w:name w:val="Título 3 Car"/>
    <w:basedOn w:val="Fuentedeprrafopredeter"/>
    <w:link w:val="Ttulo3"/>
    <w:rsid w:val="00AF47C0"/>
    <w:rPr>
      <w:rFonts w:ascii="Times New Roman" w:eastAsia="Times New Roman" w:hAnsi="Times New Roman" w:cs="Times New Roman"/>
      <w:b/>
      <w:bCs/>
      <w:sz w:val="27"/>
      <w:szCs w:val="27"/>
      <w:lang w:val="es-ES" w:eastAsia="es-ES"/>
    </w:rPr>
  </w:style>
  <w:style w:type="character" w:customStyle="1" w:styleId="Ttulo4Car">
    <w:name w:val="Título 4 Car"/>
    <w:basedOn w:val="Fuentedeprrafopredeter"/>
    <w:link w:val="Ttulo4"/>
    <w:rsid w:val="00AF47C0"/>
    <w:rPr>
      <w:rFonts w:ascii="Times New Roman" w:eastAsia="Times New Roman" w:hAnsi="Times New Roman" w:cs="Times New Roman"/>
      <w:b/>
      <w:bCs/>
      <w:sz w:val="28"/>
      <w:szCs w:val="28"/>
      <w:lang w:val="es-ES" w:eastAsia="es-ES"/>
    </w:rPr>
  </w:style>
  <w:style w:type="paragraph" w:styleId="NormalWeb">
    <w:name w:val="Normal (Web)"/>
    <w:basedOn w:val="Normal"/>
    <w:rsid w:val="00AF47C0"/>
    <w:pPr>
      <w:spacing w:before="100" w:beforeAutospacing="1" w:after="100" w:afterAutospacing="1"/>
    </w:pPr>
  </w:style>
  <w:style w:type="character" w:styleId="Hipervnculo">
    <w:name w:val="Hyperlink"/>
    <w:basedOn w:val="Fuentedeprrafopredeter"/>
    <w:rsid w:val="00AF47C0"/>
    <w:rPr>
      <w:color w:val="005988"/>
      <w:u w:val="single"/>
    </w:rPr>
  </w:style>
  <w:style w:type="character" w:customStyle="1" w:styleId="screenuse1">
    <w:name w:val="screen_use1"/>
    <w:basedOn w:val="Fuentedeprrafopredeter"/>
    <w:rsid w:val="00AF47C0"/>
    <w:rPr>
      <w:vanish w:val="0"/>
      <w:webHidden w:val="0"/>
      <w:specVanish w:val="0"/>
    </w:rPr>
  </w:style>
  <w:style w:type="character" w:customStyle="1" w:styleId="printuse1">
    <w:name w:val="print_use1"/>
    <w:basedOn w:val="Fuentedeprrafopredeter"/>
    <w:rsid w:val="00AF47C0"/>
    <w:rPr>
      <w:vanish/>
      <w:webHidden w:val="0"/>
      <w:specVanish w:val="0"/>
    </w:rPr>
  </w:style>
  <w:style w:type="character" w:styleId="nfasis">
    <w:name w:val="Emphasis"/>
    <w:basedOn w:val="Fuentedeprrafopredeter"/>
    <w:qFormat/>
    <w:rsid w:val="00AF47C0"/>
    <w:rPr>
      <w:i/>
      <w:iCs/>
    </w:rPr>
  </w:style>
  <w:style w:type="paragraph" w:customStyle="1" w:styleId="contrib">
    <w:name w:val="contrib"/>
    <w:basedOn w:val="Normal"/>
    <w:rsid w:val="00AF47C0"/>
    <w:pPr>
      <w:spacing w:before="100" w:beforeAutospacing="1" w:after="100" w:afterAutospacing="1"/>
    </w:pPr>
    <w:rPr>
      <w:rFonts w:ascii="Verdana" w:hAnsi="Verdana"/>
      <w:color w:val="000000"/>
      <w:sz w:val="20"/>
      <w:szCs w:val="20"/>
    </w:rPr>
  </w:style>
  <w:style w:type="character" w:customStyle="1" w:styleId="contrib1">
    <w:name w:val="contrib1"/>
    <w:basedOn w:val="Fuentedeprrafopredeter"/>
    <w:rsid w:val="00AF47C0"/>
    <w:rPr>
      <w:rFonts w:ascii="Verdana" w:hAnsi="Verdana" w:hint="default"/>
      <w:color w:val="000000"/>
      <w:sz w:val="20"/>
      <w:szCs w:val="20"/>
    </w:rPr>
  </w:style>
  <w:style w:type="paragraph" w:customStyle="1" w:styleId="metadate">
    <w:name w:val="metadate"/>
    <w:basedOn w:val="Normal"/>
    <w:rsid w:val="00AF47C0"/>
    <w:rPr>
      <w:caps/>
      <w:sz w:val="19"/>
      <w:szCs w:val="19"/>
    </w:rPr>
  </w:style>
  <w:style w:type="paragraph" w:customStyle="1" w:styleId="wikieditor-ui-loading">
    <w:name w:val="wikieditor-ui-loading"/>
    <w:basedOn w:val="Normal"/>
    <w:rsid w:val="00AF47C0"/>
    <w:pPr>
      <w:pBdr>
        <w:top w:val="single" w:sz="8" w:space="0" w:color="C0C0C0"/>
        <w:left w:val="single" w:sz="8" w:space="0" w:color="C0C0C0"/>
        <w:bottom w:val="single" w:sz="8" w:space="0" w:color="C0C0C0"/>
        <w:right w:val="single" w:sz="8" w:space="0" w:color="C0C0C0"/>
      </w:pBdr>
      <w:shd w:val="clear" w:color="auto" w:fill="F3F3F3"/>
      <w:ind w:left="-20" w:right="-20"/>
      <w:jc w:val="center"/>
    </w:pPr>
  </w:style>
  <w:style w:type="paragraph" w:customStyle="1" w:styleId="wikieditor-preview-contents">
    <w:name w:val="wikieditor-preview-contents"/>
    <w:basedOn w:val="Normal"/>
    <w:rsid w:val="00AF47C0"/>
    <w:pPr>
      <w:shd w:val="clear" w:color="auto" w:fill="FFFFFF"/>
      <w:spacing w:before="100" w:beforeAutospacing="1" w:after="100" w:afterAutospacing="1"/>
    </w:pPr>
  </w:style>
  <w:style w:type="paragraph" w:customStyle="1" w:styleId="ipa">
    <w:name w:val="ipa"/>
    <w:basedOn w:val="Normal"/>
    <w:rsid w:val="00AF47C0"/>
    <w:pPr>
      <w:spacing w:before="100" w:beforeAutospacing="1" w:after="100" w:afterAutospacing="1"/>
    </w:pPr>
    <w:rPr>
      <w:rFonts w:ascii="inherit" w:hAnsi="inherit"/>
    </w:rPr>
  </w:style>
  <w:style w:type="character" w:customStyle="1" w:styleId="tab">
    <w:name w:val="tab"/>
    <w:basedOn w:val="Fuentedeprrafopredeter"/>
    <w:rsid w:val="00AF47C0"/>
  </w:style>
  <w:style w:type="paragraph" w:customStyle="1" w:styleId="special-label1">
    <w:name w:val="special-label1"/>
    <w:basedOn w:val="Normal"/>
    <w:rsid w:val="00AF47C0"/>
    <w:pPr>
      <w:spacing w:before="100" w:beforeAutospacing="1" w:after="100" w:afterAutospacing="1"/>
    </w:pPr>
    <w:rPr>
      <w:color w:val="808080"/>
      <w:sz w:val="19"/>
      <w:szCs w:val="19"/>
    </w:rPr>
  </w:style>
  <w:style w:type="paragraph" w:customStyle="1" w:styleId="special-query1">
    <w:name w:val="special-query1"/>
    <w:basedOn w:val="Normal"/>
    <w:rsid w:val="00AF47C0"/>
    <w:pPr>
      <w:spacing w:before="100" w:beforeAutospacing="1" w:after="100" w:afterAutospacing="1"/>
    </w:pPr>
    <w:rPr>
      <w:i/>
      <w:iCs/>
      <w:color w:val="000000"/>
    </w:rPr>
  </w:style>
  <w:style w:type="paragraph" w:customStyle="1" w:styleId="key1">
    <w:name w:val="key1"/>
    <w:basedOn w:val="Normal"/>
    <w:rsid w:val="00AF47C0"/>
    <w:pPr>
      <w:pBdr>
        <w:top w:val="dashed" w:sz="8" w:space="0" w:color="000000"/>
      </w:pBdr>
      <w:spacing w:before="100" w:beforeAutospacing="1" w:after="100" w:afterAutospacing="1"/>
      <w:jc w:val="right"/>
    </w:pPr>
    <w:rPr>
      <w:sz w:val="22"/>
      <w:szCs w:val="22"/>
    </w:rPr>
  </w:style>
  <w:style w:type="paragraph" w:customStyle="1" w:styleId="urlexpansion1">
    <w:name w:val="urlexpansion1"/>
    <w:basedOn w:val="Normal"/>
    <w:rsid w:val="00AF47C0"/>
    <w:pPr>
      <w:spacing w:before="100" w:beforeAutospacing="1" w:after="100" w:afterAutospacing="1"/>
    </w:pPr>
    <w:rPr>
      <w:vanish/>
    </w:rPr>
  </w:style>
  <w:style w:type="paragraph" w:customStyle="1" w:styleId="sitenoticesmall1">
    <w:name w:val="sitenoticesmall1"/>
    <w:basedOn w:val="Normal"/>
    <w:rsid w:val="00AF47C0"/>
    <w:pPr>
      <w:spacing w:before="100" w:beforeAutospacing="1" w:after="100" w:afterAutospacing="1"/>
    </w:pPr>
    <w:rPr>
      <w:vanish/>
    </w:rPr>
  </w:style>
  <w:style w:type="paragraph" w:customStyle="1" w:styleId="sitenoticesmallanon1">
    <w:name w:val="sitenoticesmallanon1"/>
    <w:basedOn w:val="Normal"/>
    <w:rsid w:val="00AF47C0"/>
    <w:pPr>
      <w:spacing w:before="100" w:beforeAutospacing="1" w:after="100" w:afterAutospacing="1"/>
    </w:pPr>
    <w:rPr>
      <w:vanish/>
    </w:rPr>
  </w:style>
  <w:style w:type="paragraph" w:customStyle="1" w:styleId="sitenoticesmalluser1">
    <w:name w:val="sitenoticesmalluser1"/>
    <w:basedOn w:val="Normal"/>
    <w:rsid w:val="00AF47C0"/>
    <w:pPr>
      <w:spacing w:before="100" w:beforeAutospacing="1" w:after="100" w:afterAutospacing="1"/>
    </w:pPr>
    <w:rPr>
      <w:vanish/>
    </w:rPr>
  </w:style>
  <w:style w:type="paragraph" w:customStyle="1" w:styleId="pbody1">
    <w:name w:val="pbody1"/>
    <w:basedOn w:val="Normal"/>
    <w:rsid w:val="00AF47C0"/>
    <w:pPr>
      <w:spacing w:before="100" w:beforeAutospacing="1" w:after="100" w:afterAutospacing="1"/>
    </w:pPr>
  </w:style>
  <w:style w:type="character" w:customStyle="1" w:styleId="mw-headline">
    <w:name w:val="mw-headline"/>
    <w:basedOn w:val="Fuentedeprrafopredeter"/>
    <w:rsid w:val="00AF47C0"/>
  </w:style>
  <w:style w:type="character" w:customStyle="1" w:styleId="corchete-llamada1">
    <w:name w:val="corchete-llamada1"/>
    <w:basedOn w:val="Fuentedeprrafopredeter"/>
    <w:rsid w:val="00AF47C0"/>
    <w:rPr>
      <w:vanish/>
      <w:webHidden w:val="0"/>
      <w:specVanish w:val="0"/>
    </w:rPr>
  </w:style>
  <w:style w:type="character" w:customStyle="1" w:styleId="editsection">
    <w:name w:val="editsection"/>
    <w:basedOn w:val="Fuentedeprrafopredeter"/>
    <w:rsid w:val="00AF47C0"/>
  </w:style>
  <w:style w:type="character" w:customStyle="1" w:styleId="citationlibro">
    <w:name w:val="citation libro"/>
    <w:basedOn w:val="Fuentedeprrafopredeter"/>
    <w:rsid w:val="00AF47C0"/>
  </w:style>
  <w:style w:type="character" w:customStyle="1" w:styleId="printonly">
    <w:name w:val="printonly"/>
    <w:basedOn w:val="Fuentedeprrafopredeter"/>
    <w:rsid w:val="00AF47C0"/>
  </w:style>
  <w:style w:type="character" w:customStyle="1" w:styleId="z3988">
    <w:name w:val="z3988"/>
    <w:basedOn w:val="Fuentedeprrafopredeter"/>
    <w:rsid w:val="00AF47C0"/>
  </w:style>
  <w:style w:type="paragraph" w:styleId="Textodeglobo">
    <w:name w:val="Balloon Text"/>
    <w:basedOn w:val="Normal"/>
    <w:link w:val="TextodegloboCar"/>
    <w:rsid w:val="00AF47C0"/>
    <w:rPr>
      <w:rFonts w:ascii="Tahoma" w:hAnsi="Tahoma" w:cs="Tahoma"/>
      <w:sz w:val="16"/>
      <w:szCs w:val="16"/>
    </w:rPr>
  </w:style>
  <w:style w:type="character" w:customStyle="1" w:styleId="TextodegloboCar">
    <w:name w:val="Texto de globo Car"/>
    <w:basedOn w:val="Fuentedeprrafopredeter"/>
    <w:link w:val="Textodeglobo"/>
    <w:rsid w:val="00AF47C0"/>
    <w:rPr>
      <w:rFonts w:ascii="Tahoma" w:eastAsia="Times New Roman" w:hAnsi="Tahoma" w:cs="Tahoma"/>
      <w:sz w:val="16"/>
      <w:szCs w:val="16"/>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es.wikipedia.org/wiki/Utcubamba_(Per%C3%BA)" TargetMode="External"/><Relationship Id="rId21" Type="http://schemas.openxmlformats.org/officeDocument/2006/relationships/hyperlink" Target="http://es.wikipedia.org/wiki/Epidemia" TargetMode="External"/><Relationship Id="rId42" Type="http://schemas.openxmlformats.org/officeDocument/2006/relationships/hyperlink" Target="http://es.wikipedia.org/wiki/Dengue" TargetMode="External"/><Relationship Id="rId63" Type="http://schemas.openxmlformats.org/officeDocument/2006/relationships/hyperlink" Target="http://es.wikipedia.org/wiki/Aedes_aegypti" TargetMode="External"/><Relationship Id="rId84" Type="http://schemas.openxmlformats.org/officeDocument/2006/relationships/hyperlink" Target="http://es.wikipedia.org/wiki/La_Paz" TargetMode="External"/><Relationship Id="rId138" Type="http://schemas.openxmlformats.org/officeDocument/2006/relationships/hyperlink" Target="http://es.wikipedia.org/wiki/G%C3%A9nero_(biolog%C3%ADa)" TargetMode="External"/><Relationship Id="rId159" Type="http://schemas.openxmlformats.org/officeDocument/2006/relationships/hyperlink" Target="http://es.wikipedia.org/w/index.php?title=Dengue&amp;action=edit&amp;section=8" TargetMode="External"/><Relationship Id="rId170" Type="http://schemas.openxmlformats.org/officeDocument/2006/relationships/hyperlink" Target="http://es.wikipedia.org/wiki/T%C3%B3rax" TargetMode="External"/><Relationship Id="rId191" Type="http://schemas.openxmlformats.org/officeDocument/2006/relationships/hyperlink" Target="http://es.wikipedia.org/wiki/Fatiga" TargetMode="External"/><Relationship Id="rId205" Type="http://schemas.openxmlformats.org/officeDocument/2006/relationships/hyperlink" Target="http://es.wikipedia.org/wiki/Hematocrito" TargetMode="External"/><Relationship Id="rId226" Type="http://schemas.openxmlformats.org/officeDocument/2006/relationships/hyperlink" Target="http://es.wikipedia.org/wiki/Deshidrataci%C3%B3n" TargetMode="External"/><Relationship Id="rId247" Type="http://schemas.openxmlformats.org/officeDocument/2006/relationships/hyperlink" Target="http://es.wikipedia.org/w/index.php?title=Dengue&amp;action=edit&amp;section=15" TargetMode="External"/><Relationship Id="rId107" Type="http://schemas.openxmlformats.org/officeDocument/2006/relationships/hyperlink" Target="http://es.wikipedia.org/wiki/R%C3%ADo" TargetMode="External"/><Relationship Id="rId268" Type="http://schemas.openxmlformats.org/officeDocument/2006/relationships/theme" Target="theme/theme1.xml"/><Relationship Id="rId11" Type="http://schemas.openxmlformats.org/officeDocument/2006/relationships/hyperlink" Target="http://es.wikipedia.org/wiki/Dengue" TargetMode="External"/><Relationship Id="rId32" Type="http://schemas.openxmlformats.org/officeDocument/2006/relationships/hyperlink" Target="http://es.wikipedia.org/wiki/Am%C3%A9rica_Central" TargetMode="External"/><Relationship Id="rId53" Type="http://schemas.openxmlformats.org/officeDocument/2006/relationships/hyperlink" Target="http://es.wikipedia.org/w/index.php?title=S._B._Halstead&amp;action=edit&amp;redlink=1" TargetMode="External"/><Relationship Id="rId74" Type="http://schemas.openxmlformats.org/officeDocument/2006/relationships/hyperlink" Target="http://es.wikipedia.org/wiki/Dengue" TargetMode="External"/><Relationship Id="rId128" Type="http://schemas.openxmlformats.org/officeDocument/2006/relationships/hyperlink" Target="http://es.wikipedia.org/wiki/Honduras" TargetMode="External"/><Relationship Id="rId149" Type="http://schemas.openxmlformats.org/officeDocument/2006/relationships/hyperlink" Target="http://es.wikipedia.org/wiki/Dengue" TargetMode="External"/><Relationship Id="rId5" Type="http://schemas.openxmlformats.org/officeDocument/2006/relationships/hyperlink" Target="http://es.wikipedia.org/wiki/Swahili" TargetMode="External"/><Relationship Id="rId95" Type="http://schemas.openxmlformats.org/officeDocument/2006/relationships/hyperlink" Target="http://es.wikipedia.org/wiki/Monsanto" TargetMode="External"/><Relationship Id="rId160" Type="http://schemas.openxmlformats.org/officeDocument/2006/relationships/hyperlink" Target="http://es.wikipedia.org/w/index.php?title=Dengue&amp;action=edit&amp;section=9" TargetMode="External"/><Relationship Id="rId181" Type="http://schemas.openxmlformats.org/officeDocument/2006/relationships/hyperlink" Target="http://es.wikipedia.org/wiki/Resfriado" TargetMode="External"/><Relationship Id="rId216" Type="http://schemas.openxmlformats.org/officeDocument/2006/relationships/hyperlink" Target="http://es.wikipedia.org/wiki/Diagn%C3%B3stico" TargetMode="External"/><Relationship Id="rId237" Type="http://schemas.openxmlformats.org/officeDocument/2006/relationships/hyperlink" Target="http://es.wikipedia.org/wiki/Replicaci%C3%B3n" TargetMode="External"/><Relationship Id="rId258" Type="http://schemas.openxmlformats.org/officeDocument/2006/relationships/hyperlink" Target="http://es.wikipedia.org/wiki/Dengue" TargetMode="External"/><Relationship Id="rId22" Type="http://schemas.openxmlformats.org/officeDocument/2006/relationships/hyperlink" Target="http://es.wikipedia.org/wiki/Asia" TargetMode="External"/><Relationship Id="rId43" Type="http://schemas.openxmlformats.org/officeDocument/2006/relationships/hyperlink" Target="http://es.wikipedia.org/wiki/Dengue" TargetMode="External"/><Relationship Id="rId64" Type="http://schemas.openxmlformats.org/officeDocument/2006/relationships/hyperlink" Target="http://es.wikipedia.org/wiki/Km" TargetMode="External"/><Relationship Id="rId118" Type="http://schemas.openxmlformats.org/officeDocument/2006/relationships/hyperlink" Target="http://es.wikipedia.org/w/index.php?title=Dengue&amp;action=edit&amp;section=6" TargetMode="External"/><Relationship Id="rId139" Type="http://schemas.openxmlformats.org/officeDocument/2006/relationships/hyperlink" Target="http://es.wikipedia.org/wiki/Flavivirus" TargetMode="External"/><Relationship Id="rId85" Type="http://schemas.openxmlformats.org/officeDocument/2006/relationships/hyperlink" Target="http://es.wikipedia.org/wiki/Salvador_Mazza_(Salta)" TargetMode="External"/><Relationship Id="rId150" Type="http://schemas.openxmlformats.org/officeDocument/2006/relationships/hyperlink" Target="http://es.wikipedia.org/wiki/Flavivirus" TargetMode="External"/><Relationship Id="rId171" Type="http://schemas.openxmlformats.org/officeDocument/2006/relationships/hyperlink" Target="http://es.wikipedia.org/wiki/Gastritis" TargetMode="External"/><Relationship Id="rId192" Type="http://schemas.openxmlformats.org/officeDocument/2006/relationships/hyperlink" Target="http://es.wikipedia.org/wiki/Linfadenopat%C3%ADa" TargetMode="External"/><Relationship Id="rId206" Type="http://schemas.openxmlformats.org/officeDocument/2006/relationships/hyperlink" Target="http://es.wikipedia.org/wiki/Derrame_pleural" TargetMode="External"/><Relationship Id="rId227" Type="http://schemas.openxmlformats.org/officeDocument/2006/relationships/hyperlink" Target="http://es.wikipedia.org/wiki/Aspirina" TargetMode="External"/><Relationship Id="rId248" Type="http://schemas.openxmlformats.org/officeDocument/2006/relationships/hyperlink" Target="http://es.wikipedia.org/wiki/Fiebre_amarilla" TargetMode="External"/><Relationship Id="rId12" Type="http://schemas.openxmlformats.org/officeDocument/2006/relationships/hyperlink" Target="http://es.wikipedia.org/w/index.php?title=Benjamin_Rush&amp;action=edit&amp;redlink=1" TargetMode="External"/><Relationship Id="rId33" Type="http://schemas.openxmlformats.org/officeDocument/2006/relationships/hyperlink" Target="http://es.wikipedia.org/wiki/Cepa" TargetMode="External"/><Relationship Id="rId108" Type="http://schemas.openxmlformats.org/officeDocument/2006/relationships/hyperlink" Target="http://es.wikipedia.org/wiki/Arroyo" TargetMode="External"/><Relationship Id="rId129" Type="http://schemas.openxmlformats.org/officeDocument/2006/relationships/hyperlink" Target="http://es.wikipedia.org/wiki/Dengue" TargetMode="External"/><Relationship Id="rId54" Type="http://schemas.openxmlformats.org/officeDocument/2006/relationships/hyperlink" Target="http://es.wikipedia.org/wiki/Viri%C3%B3n" TargetMode="External"/><Relationship Id="rId75" Type="http://schemas.openxmlformats.org/officeDocument/2006/relationships/hyperlink" Target="http://es.wikipedia.org/w/index.php?title=Dengue&amp;action=edit&amp;section=5" TargetMode="External"/><Relationship Id="rId96" Type="http://schemas.openxmlformats.org/officeDocument/2006/relationships/hyperlink" Target="http://es.wikipedia.org/wiki/Glifosato" TargetMode="External"/><Relationship Id="rId140" Type="http://schemas.openxmlformats.org/officeDocument/2006/relationships/hyperlink" Target="http://es.wikipedia.org/wiki/Especie" TargetMode="External"/><Relationship Id="rId161" Type="http://schemas.openxmlformats.org/officeDocument/2006/relationships/hyperlink" Target="http://es.wikipedia.org/wiki/Fiebre" TargetMode="External"/><Relationship Id="rId182" Type="http://schemas.openxmlformats.org/officeDocument/2006/relationships/hyperlink" Target="http://es.wikipedia.org/wiki/Turista" TargetMode="External"/><Relationship Id="rId217" Type="http://schemas.openxmlformats.org/officeDocument/2006/relationships/hyperlink" Target="http://es.wikipedia.org/wiki/Hemaglutinaci%C3%B3n" TargetMode="External"/><Relationship Id="rId6" Type="http://schemas.openxmlformats.org/officeDocument/2006/relationships/hyperlink" Target="http://es.wikipedia.org/wiki/Espectro" TargetMode="External"/><Relationship Id="rId238" Type="http://schemas.openxmlformats.org/officeDocument/2006/relationships/hyperlink" Target="http://es.wikipedia.org/wiki/Dengue" TargetMode="External"/><Relationship Id="rId259" Type="http://schemas.openxmlformats.org/officeDocument/2006/relationships/hyperlink" Target="http://books.google.co.ve/books?id=10HpkxJxH84C" TargetMode="External"/><Relationship Id="rId23" Type="http://schemas.openxmlformats.org/officeDocument/2006/relationships/hyperlink" Target="http://es.wikipedia.org/wiki/%C3%81frica" TargetMode="External"/><Relationship Id="rId28" Type="http://schemas.openxmlformats.org/officeDocument/2006/relationships/hyperlink" Target="http://es.wikipedia.org/w/index.php?title=Dengue&amp;action=edit&amp;section=2" TargetMode="External"/><Relationship Id="rId49" Type="http://schemas.openxmlformats.org/officeDocument/2006/relationships/hyperlink" Target="http://es.wikipedia.org/wiki/Venezuela" TargetMode="External"/><Relationship Id="rId114" Type="http://schemas.openxmlformats.org/officeDocument/2006/relationships/hyperlink" Target="http://es.wikipedia.org/wiki/Ja%C3%A9n_(Per%C3%BA)" TargetMode="External"/><Relationship Id="rId119" Type="http://schemas.openxmlformats.org/officeDocument/2006/relationships/hyperlink" Target="http://es.wikipedia.org/wiki/Archivo:Gnome_globe_current_event.svg" TargetMode="External"/><Relationship Id="rId44" Type="http://schemas.openxmlformats.org/officeDocument/2006/relationships/hyperlink" Target="http://es.wikipedia.org/wiki/Incidencia" TargetMode="External"/><Relationship Id="rId60" Type="http://schemas.openxmlformats.org/officeDocument/2006/relationships/hyperlink" Target="http://es.wikipedia.org/wiki/Archivo:Aedes_aegypti_during_blood_meal.jpg" TargetMode="External"/><Relationship Id="rId65" Type="http://schemas.openxmlformats.org/officeDocument/2006/relationships/hyperlink" Target="http://es.wikipedia.org/wiki/Virus_del_dengue" TargetMode="External"/><Relationship Id="rId81" Type="http://schemas.openxmlformats.org/officeDocument/2006/relationships/hyperlink" Target="http://es.wikipedia.org/wiki/Tarija" TargetMode="External"/><Relationship Id="rId86" Type="http://schemas.openxmlformats.org/officeDocument/2006/relationships/hyperlink" Target="http://es.wikipedia.org/wiki/Provincia_de_Salta" TargetMode="External"/><Relationship Id="rId130" Type="http://schemas.openxmlformats.org/officeDocument/2006/relationships/hyperlink" Target="http://es.wikipedia.org/w/index.php?title=Dengue&amp;action=edit&amp;section=7" TargetMode="External"/><Relationship Id="rId135" Type="http://schemas.openxmlformats.org/officeDocument/2006/relationships/hyperlink" Target="http://es.wikipedia.org/wiki/Virus_ARN_monocatenario_positivo" TargetMode="External"/><Relationship Id="rId151" Type="http://schemas.openxmlformats.org/officeDocument/2006/relationships/hyperlink" Target="http://es.wikipedia.org/w/index.php?title=Nucleoc%C3%A1pside&amp;action=edit&amp;redlink=1" TargetMode="External"/><Relationship Id="rId156" Type="http://schemas.openxmlformats.org/officeDocument/2006/relationships/hyperlink" Target="http://es.wikipedia.org/wiki/L%C3%ADpido" TargetMode="External"/><Relationship Id="rId177" Type="http://schemas.openxmlformats.org/officeDocument/2006/relationships/hyperlink" Target="http://es.wikipedia.org/wiki/V%C3%B3mito" TargetMode="External"/><Relationship Id="rId198" Type="http://schemas.openxmlformats.org/officeDocument/2006/relationships/hyperlink" Target="http://es.wikipedia.org/wiki/Trombocitopenia" TargetMode="External"/><Relationship Id="rId172" Type="http://schemas.openxmlformats.org/officeDocument/2006/relationships/hyperlink" Target="http://es.wikipedia.org/wiki/Dolor_abdominal" TargetMode="External"/><Relationship Id="rId193" Type="http://schemas.openxmlformats.org/officeDocument/2006/relationships/hyperlink" Target="http://es.wikipedia.org/wiki/Leucopenia" TargetMode="External"/><Relationship Id="rId202" Type="http://schemas.openxmlformats.org/officeDocument/2006/relationships/hyperlink" Target="http://es.wikipedia.org/wiki/Dengue" TargetMode="External"/><Relationship Id="rId207" Type="http://schemas.openxmlformats.org/officeDocument/2006/relationships/hyperlink" Target="http://es.wikipedia.org/wiki/Ascitis" TargetMode="External"/><Relationship Id="rId223" Type="http://schemas.openxmlformats.org/officeDocument/2006/relationships/hyperlink" Target="http://es.wikipedia.org/w/index.php?title=Dengue&amp;action=edit&amp;section=12" TargetMode="External"/><Relationship Id="rId228" Type="http://schemas.openxmlformats.org/officeDocument/2006/relationships/hyperlink" Target="http://es.wikipedia.org/wiki/Antiinflamatorio_no_esteroideo" TargetMode="External"/><Relationship Id="rId244" Type="http://schemas.openxmlformats.org/officeDocument/2006/relationships/hyperlink" Target="http://es.wikipedia.org/wiki/Culicidae" TargetMode="External"/><Relationship Id="rId249" Type="http://schemas.openxmlformats.org/officeDocument/2006/relationships/hyperlink" Target="http://es.wikipedia.org/wiki/Epidemia" TargetMode="External"/><Relationship Id="rId13" Type="http://schemas.openxmlformats.org/officeDocument/2006/relationships/hyperlink" Target="http://es.wikipedia.org/wiki/Mialgia" TargetMode="External"/><Relationship Id="rId18" Type="http://schemas.openxmlformats.org/officeDocument/2006/relationships/hyperlink" Target="http://es.wikipedia.org/wiki/Segunda_guerra_mundial" TargetMode="External"/><Relationship Id="rId39" Type="http://schemas.openxmlformats.org/officeDocument/2006/relationships/hyperlink" Target="http://es.wikipedia.org/wiki/Aedes_aegypti" TargetMode="External"/><Relationship Id="rId109" Type="http://schemas.openxmlformats.org/officeDocument/2006/relationships/hyperlink" Target="http://es.wikipedia.org/wiki/Laguna" TargetMode="External"/><Relationship Id="rId260" Type="http://schemas.openxmlformats.org/officeDocument/2006/relationships/hyperlink" Target="http://es.wikipedia.org/wiki/ISBN" TargetMode="External"/><Relationship Id="rId265" Type="http://schemas.openxmlformats.org/officeDocument/2006/relationships/hyperlink" Target="http://es.wikipedia.org/wiki/Dengue" TargetMode="External"/><Relationship Id="rId34" Type="http://schemas.openxmlformats.org/officeDocument/2006/relationships/hyperlink" Target="http://es.wikipedia.org/wiki/Poblaci%C3%B3n" TargetMode="External"/><Relationship Id="rId50" Type="http://schemas.openxmlformats.org/officeDocument/2006/relationships/hyperlink" Target="http://es.wikipedia.org/wiki/Brasil" TargetMode="External"/><Relationship Id="rId55" Type="http://schemas.openxmlformats.org/officeDocument/2006/relationships/hyperlink" Target="http://es.wikipedia.org/wiki/Pecado_original_antig%C3%A9nico" TargetMode="External"/><Relationship Id="rId76" Type="http://schemas.openxmlformats.org/officeDocument/2006/relationships/hyperlink" Target="http://es.wikipedia.org/wiki/Santa_Cruz_de_la_Sierra" TargetMode="External"/><Relationship Id="rId97" Type="http://schemas.openxmlformats.org/officeDocument/2006/relationships/hyperlink" Target="http://es.wikipedia.org/w/index.php?title=2-4-D&amp;action=edit&amp;redlink=1" TargetMode="External"/><Relationship Id="rId104" Type="http://schemas.openxmlformats.org/officeDocument/2006/relationships/hyperlink" Target="http://es.wikipedia.org/wiki/Adulto" TargetMode="External"/><Relationship Id="rId120" Type="http://schemas.openxmlformats.org/officeDocument/2006/relationships/image" Target="media/image4.png"/><Relationship Id="rId125" Type="http://schemas.openxmlformats.org/officeDocument/2006/relationships/hyperlink" Target="http://es.wikipedia.org/wiki/Wikipedia:Verificabilidad" TargetMode="External"/><Relationship Id="rId141" Type="http://schemas.openxmlformats.org/officeDocument/2006/relationships/hyperlink" Target="http://es.wikipedia.org/wiki/Virus_del_dengue" TargetMode="External"/><Relationship Id="rId146" Type="http://schemas.openxmlformats.org/officeDocument/2006/relationships/hyperlink" Target="http://es.wikipedia.org/wiki/Dengue" TargetMode="External"/><Relationship Id="rId167" Type="http://schemas.openxmlformats.org/officeDocument/2006/relationships/hyperlink" Target="http://es.wikipedia.org/wiki/Ganglio_linf%C3%A1tico" TargetMode="External"/><Relationship Id="rId188" Type="http://schemas.openxmlformats.org/officeDocument/2006/relationships/hyperlink" Target="http://es.wikipedia.org/wiki/Disnea" TargetMode="External"/><Relationship Id="rId7" Type="http://schemas.openxmlformats.org/officeDocument/2006/relationships/hyperlink" Target="http://es.wikipedia.org/wiki/Dengue" TargetMode="External"/><Relationship Id="rId71" Type="http://schemas.openxmlformats.org/officeDocument/2006/relationships/hyperlink" Target="http://es.wikipedia.org/wiki/2008" TargetMode="External"/><Relationship Id="rId92" Type="http://schemas.openxmlformats.org/officeDocument/2006/relationships/hyperlink" Target="http://es.wikipedia.org/wiki/Poroto" TargetMode="External"/><Relationship Id="rId162" Type="http://schemas.openxmlformats.org/officeDocument/2006/relationships/hyperlink" Target="http://es.wikipedia.org/wiki/Cefalea" TargetMode="External"/><Relationship Id="rId183" Type="http://schemas.openxmlformats.org/officeDocument/2006/relationships/hyperlink" Target="http://es.wikipedia.org/wiki/Sangre" TargetMode="External"/><Relationship Id="rId213" Type="http://schemas.openxmlformats.org/officeDocument/2006/relationships/hyperlink" Target="http://es.wikipedia.org/wiki/Artr%C3%B3podos" TargetMode="External"/><Relationship Id="rId218" Type="http://schemas.openxmlformats.org/officeDocument/2006/relationships/hyperlink" Target="http://es.wikipedia.org/wiki/ELISA" TargetMode="External"/><Relationship Id="rId234" Type="http://schemas.openxmlformats.org/officeDocument/2006/relationships/hyperlink" Target="http://es.wikipedia.org/wiki/Gl%C3%B3bulos_rojos" TargetMode="External"/><Relationship Id="rId239" Type="http://schemas.openxmlformats.org/officeDocument/2006/relationships/hyperlink" Target="http://es.wikipedia.org/w/index.php?title=Dengue&amp;action=edit&amp;section=14" TargetMode="External"/><Relationship Id="rId2" Type="http://schemas.openxmlformats.org/officeDocument/2006/relationships/styles" Target="styles.xml"/><Relationship Id="rId29" Type="http://schemas.openxmlformats.org/officeDocument/2006/relationships/hyperlink" Target="http://es.wikipedia.org/wiki/Archivo:Distribuci%C3%B3n_dengue_2000.png" TargetMode="External"/><Relationship Id="rId250" Type="http://schemas.openxmlformats.org/officeDocument/2006/relationships/hyperlink" Target="http://es.wikipedia.org/wiki/Insecticida" TargetMode="External"/><Relationship Id="rId255" Type="http://schemas.openxmlformats.org/officeDocument/2006/relationships/hyperlink" Target="http://es.wikipedia.org/wiki/Dengue" TargetMode="External"/><Relationship Id="rId24" Type="http://schemas.openxmlformats.org/officeDocument/2006/relationships/hyperlink" Target="http://es.wikipedia.org/wiki/Am%C3%A9rica_del_Norte" TargetMode="External"/><Relationship Id="rId40" Type="http://schemas.openxmlformats.org/officeDocument/2006/relationships/hyperlink" Target="http://es.wikipedia.org/wiki/Vector_(biolog%C3%ADa)" TargetMode="External"/><Relationship Id="rId45" Type="http://schemas.openxmlformats.org/officeDocument/2006/relationships/hyperlink" Target="http://es.wikipedia.org/wiki/Colombia" TargetMode="External"/><Relationship Id="rId66" Type="http://schemas.openxmlformats.org/officeDocument/2006/relationships/hyperlink" Target="http://es.wikipedia.org/wiki/Fiebre_amarilla" TargetMode="External"/><Relationship Id="rId87" Type="http://schemas.openxmlformats.org/officeDocument/2006/relationships/hyperlink" Target="http://es.wikipedia.org/wiki/Charata" TargetMode="External"/><Relationship Id="rId110" Type="http://schemas.openxmlformats.org/officeDocument/2006/relationships/hyperlink" Target="http://es.wikipedia.org/wiki/Deforestaci%C3%B3n" TargetMode="External"/><Relationship Id="rId115" Type="http://schemas.openxmlformats.org/officeDocument/2006/relationships/hyperlink" Target="http://es.wikipedia.org/wiki/Amazonas_(Per%C3%BA)" TargetMode="External"/><Relationship Id="rId131" Type="http://schemas.openxmlformats.org/officeDocument/2006/relationships/hyperlink" Target="http://es.wikipedia.org/wiki/Wikiproyecto:Taxonom%C3%ADa/C%C3%B3mo_leer_una_ficha_de_tax%C3%B3n" TargetMode="External"/><Relationship Id="rId136" Type="http://schemas.openxmlformats.org/officeDocument/2006/relationships/hyperlink" Target="http://es.wikipedia.org/wiki/Familia_(biolog%C3%ADa)" TargetMode="External"/><Relationship Id="rId157" Type="http://schemas.openxmlformats.org/officeDocument/2006/relationships/hyperlink" Target="http://es.wikipedia.org/wiki/Prote%C3%ADna" TargetMode="External"/><Relationship Id="rId178" Type="http://schemas.openxmlformats.org/officeDocument/2006/relationships/hyperlink" Target="http://es.wikipedia.org/wiki/Diarrea" TargetMode="External"/><Relationship Id="rId61" Type="http://schemas.openxmlformats.org/officeDocument/2006/relationships/image" Target="media/image3.jpeg"/><Relationship Id="rId82" Type="http://schemas.openxmlformats.org/officeDocument/2006/relationships/hyperlink" Target="http://es.wikipedia.org/wiki/Guayaramer%C3%ADn" TargetMode="External"/><Relationship Id="rId152" Type="http://schemas.openxmlformats.org/officeDocument/2006/relationships/hyperlink" Target="http://es.wikipedia.org/wiki/Icosaedro" TargetMode="External"/><Relationship Id="rId173" Type="http://schemas.openxmlformats.org/officeDocument/2006/relationships/hyperlink" Target="http://es.wikipedia.org/wiki/Estre%C3%B1imiento" TargetMode="External"/><Relationship Id="rId194" Type="http://schemas.openxmlformats.org/officeDocument/2006/relationships/hyperlink" Target="http://es.wikipedia.org/wiki/Plaqueta" TargetMode="External"/><Relationship Id="rId199" Type="http://schemas.openxmlformats.org/officeDocument/2006/relationships/hyperlink" Target="http://es.wikipedia.org/w/index.php?title=Hemoconcentraci%C3%B3n&amp;action=edit&amp;redlink=1" TargetMode="External"/><Relationship Id="rId203" Type="http://schemas.openxmlformats.org/officeDocument/2006/relationships/hyperlink" Target="http://es.wikipedia.org/wiki/Prueba_de_torniquete" TargetMode="External"/><Relationship Id="rId208" Type="http://schemas.openxmlformats.org/officeDocument/2006/relationships/hyperlink" Target="http://es.wikipedia.org/w/index.php?title=Hipoproteinemia&amp;action=edit&amp;redlink=1" TargetMode="External"/><Relationship Id="rId229" Type="http://schemas.openxmlformats.org/officeDocument/2006/relationships/hyperlink" Target="http://es.wikipedia.org/wiki/Dengue" TargetMode="External"/><Relationship Id="rId19" Type="http://schemas.openxmlformats.org/officeDocument/2006/relationships/hyperlink" Target="http://es.wikipedia.org/wiki/Pandemia" TargetMode="External"/><Relationship Id="rId224" Type="http://schemas.openxmlformats.org/officeDocument/2006/relationships/hyperlink" Target="http://www.monografias.com/trabajos34/virus-dengue/virus-dengue.shtml" TargetMode="External"/><Relationship Id="rId240" Type="http://schemas.openxmlformats.org/officeDocument/2006/relationships/hyperlink" Target="http://es.wikipedia.org/wiki/Archivo:Humo_fumigacion.JPG" TargetMode="External"/><Relationship Id="rId245" Type="http://schemas.openxmlformats.org/officeDocument/2006/relationships/hyperlink" Target="http://es.wikipedia.org/wiki/Venezuela" TargetMode="External"/><Relationship Id="rId261" Type="http://schemas.openxmlformats.org/officeDocument/2006/relationships/hyperlink" Target="http://es.wikipedia.org/wiki/Especial:FuentesDeLibros/968860559X" TargetMode="External"/><Relationship Id="rId266" Type="http://schemas.openxmlformats.org/officeDocument/2006/relationships/hyperlink" Target="http://www.etymonline.com/index.php?term=dengue" TargetMode="External"/><Relationship Id="rId14" Type="http://schemas.openxmlformats.org/officeDocument/2006/relationships/hyperlink" Target="http://es.wikipedia.org/wiki/Artralgia" TargetMode="External"/><Relationship Id="rId30" Type="http://schemas.openxmlformats.org/officeDocument/2006/relationships/image" Target="media/image1.png"/><Relationship Id="rId35" Type="http://schemas.openxmlformats.org/officeDocument/2006/relationships/hyperlink" Target="http://es.wikipedia.org/wiki/Inmigraci%C3%B3n" TargetMode="External"/><Relationship Id="rId56" Type="http://schemas.openxmlformats.org/officeDocument/2006/relationships/hyperlink" Target="http://es.wikipedia.org/wiki/Sistema_inmunitario" TargetMode="External"/><Relationship Id="rId77" Type="http://schemas.openxmlformats.org/officeDocument/2006/relationships/hyperlink" Target="http://es.wikipedia.org/wiki/Bolivia" TargetMode="External"/><Relationship Id="rId100" Type="http://schemas.openxmlformats.org/officeDocument/2006/relationships/hyperlink" Target="http://es.wikipedia.org/wiki/Paraquat" TargetMode="External"/><Relationship Id="rId105" Type="http://schemas.openxmlformats.org/officeDocument/2006/relationships/hyperlink" Target="http://es.wikipedia.org/wiki/Poblaci%C3%B3n" TargetMode="External"/><Relationship Id="rId126" Type="http://schemas.openxmlformats.org/officeDocument/2006/relationships/hyperlink" Target="http://es.wikipedia.org/wiki/Archivo:Globe-Star_of_life.svg" TargetMode="External"/><Relationship Id="rId147" Type="http://schemas.openxmlformats.org/officeDocument/2006/relationships/hyperlink" Target="http://es.wikipedia.org/wiki/1945" TargetMode="External"/><Relationship Id="rId168" Type="http://schemas.openxmlformats.org/officeDocument/2006/relationships/hyperlink" Target="http://es.wikipedia.org/wiki/Erupci%C3%B3n_cut%C3%A1nea" TargetMode="External"/><Relationship Id="rId8" Type="http://schemas.openxmlformats.org/officeDocument/2006/relationships/hyperlink" Target="http://es.wikipedia.org/wiki/Dengue" TargetMode="External"/><Relationship Id="rId51" Type="http://schemas.openxmlformats.org/officeDocument/2006/relationships/hyperlink" Target="http://es.wikipedia.org/wiki/Dengue" TargetMode="External"/><Relationship Id="rId72" Type="http://schemas.openxmlformats.org/officeDocument/2006/relationships/hyperlink" Target="http://es.wikipedia.org/wiki/Dengue" TargetMode="External"/><Relationship Id="rId93" Type="http://schemas.openxmlformats.org/officeDocument/2006/relationships/hyperlink" Target="http://es.wikipedia.org/wiki/Soja" TargetMode="External"/><Relationship Id="rId98" Type="http://schemas.openxmlformats.org/officeDocument/2006/relationships/hyperlink" Target="http://es.wikipedia.org/w/index.php?title=Atrazina&amp;action=edit&amp;redlink=1" TargetMode="External"/><Relationship Id="rId121" Type="http://schemas.openxmlformats.org/officeDocument/2006/relationships/hyperlink" Target="http://es.wikipedia.org/wiki/Salud_p%C3%BAblica" TargetMode="External"/><Relationship Id="rId142" Type="http://schemas.openxmlformats.org/officeDocument/2006/relationships/hyperlink" Target="http://es.wikipedia.org/wiki/Virus_ARN" TargetMode="External"/><Relationship Id="rId163" Type="http://schemas.openxmlformats.org/officeDocument/2006/relationships/hyperlink" Target="http://es.wikipedia.org/wiki/Articulaciones" TargetMode="External"/><Relationship Id="rId184" Type="http://schemas.openxmlformats.org/officeDocument/2006/relationships/hyperlink" Target="http://es.wikipedia.org/wiki/Dengue" TargetMode="External"/><Relationship Id="rId189" Type="http://schemas.openxmlformats.org/officeDocument/2006/relationships/hyperlink" Target="http://es.wikipedia.org/wiki/Convulsi%C3%B3n" TargetMode="External"/><Relationship Id="rId219" Type="http://schemas.openxmlformats.org/officeDocument/2006/relationships/hyperlink" Target="http://es.wikipedia.org/wiki/Anticuerpos" TargetMode="External"/><Relationship Id="rId3" Type="http://schemas.openxmlformats.org/officeDocument/2006/relationships/settings" Target="settings.xml"/><Relationship Id="rId214" Type="http://schemas.openxmlformats.org/officeDocument/2006/relationships/hyperlink" Target="http://es.wikipedia.org/wiki/Sarampi%C3%B3n" TargetMode="External"/><Relationship Id="rId230" Type="http://schemas.openxmlformats.org/officeDocument/2006/relationships/hyperlink" Target="http://es.wikipedia.org/wiki/Paracetamol" TargetMode="External"/><Relationship Id="rId235" Type="http://schemas.openxmlformats.org/officeDocument/2006/relationships/hyperlink" Target="http://es.wikipedia.org/wiki/%C3%81cido_micofen%C3%B3lico" TargetMode="External"/><Relationship Id="rId251" Type="http://schemas.openxmlformats.org/officeDocument/2006/relationships/hyperlink" Target="http://es.wikipedia.org/w/index.php?title=Dengue&amp;action=edit&amp;section=18" TargetMode="External"/><Relationship Id="rId256" Type="http://schemas.openxmlformats.org/officeDocument/2006/relationships/hyperlink" Target="http://www2.ncid.cdc.gov/travel/yb/utils/ybGet.asp?section=dis&amp;obj=dengue.htm" TargetMode="External"/><Relationship Id="rId25" Type="http://schemas.openxmlformats.org/officeDocument/2006/relationships/hyperlink" Target="http://es.wikipedia.org/wiki/1781" TargetMode="External"/><Relationship Id="rId46" Type="http://schemas.openxmlformats.org/officeDocument/2006/relationships/hyperlink" Target="http://es.wikipedia.org/wiki/Ecuador" TargetMode="External"/><Relationship Id="rId67" Type="http://schemas.openxmlformats.org/officeDocument/2006/relationships/hyperlink" Target="http://es.wikipedia.org/wiki/Isla_de_Pascua" TargetMode="External"/><Relationship Id="rId116" Type="http://schemas.openxmlformats.org/officeDocument/2006/relationships/hyperlink" Target="http://es.wikipedia.org/wiki/Bagua_(Per%C3%BA)" TargetMode="External"/><Relationship Id="rId137" Type="http://schemas.openxmlformats.org/officeDocument/2006/relationships/hyperlink" Target="http://es.wikipedia.org/wiki/Flaviviridae" TargetMode="External"/><Relationship Id="rId158" Type="http://schemas.openxmlformats.org/officeDocument/2006/relationships/hyperlink" Target="http://es.wikipedia.org/wiki/Dengue" TargetMode="External"/><Relationship Id="rId20" Type="http://schemas.openxmlformats.org/officeDocument/2006/relationships/hyperlink" Target="http://es.wikipedia.org/wiki/Dengue" TargetMode="External"/><Relationship Id="rId41" Type="http://schemas.openxmlformats.org/officeDocument/2006/relationships/hyperlink" Target="http://es.wikipedia.org/wiki/Aedes_albopictus" TargetMode="External"/><Relationship Id="rId62" Type="http://schemas.openxmlformats.org/officeDocument/2006/relationships/hyperlink" Target="http://es.wikipedia.org/wiki/Aedes_aegypti" TargetMode="External"/><Relationship Id="rId83" Type="http://schemas.openxmlformats.org/officeDocument/2006/relationships/hyperlink" Target="http://es.wikipedia.org/wiki/Los_Yungas" TargetMode="External"/><Relationship Id="rId88" Type="http://schemas.openxmlformats.org/officeDocument/2006/relationships/hyperlink" Target="http://es.wikipedia.org/wiki/Provincia_del_Chaco" TargetMode="External"/><Relationship Id="rId111" Type="http://schemas.openxmlformats.org/officeDocument/2006/relationships/hyperlink" Target="http://es.wikipedia.org/wiki/Per%C3%BA" TargetMode="External"/><Relationship Id="rId132" Type="http://schemas.openxmlformats.org/officeDocument/2006/relationships/hyperlink" Target="http://es.wikipedia.org/wiki/Archivo:Dengue.jpg" TargetMode="External"/><Relationship Id="rId153" Type="http://schemas.openxmlformats.org/officeDocument/2006/relationships/hyperlink" Target="http://es.wikipedia.org/wiki/Nan%C3%B3metro" TargetMode="External"/><Relationship Id="rId174" Type="http://schemas.openxmlformats.org/officeDocument/2006/relationships/hyperlink" Target="http://es.wikipedia.org/wiki/Inflamaci%C3%B3n" TargetMode="External"/><Relationship Id="rId179" Type="http://schemas.openxmlformats.org/officeDocument/2006/relationships/hyperlink" Target="http://es.wikipedia.org/wiki/Epistaxis" TargetMode="External"/><Relationship Id="rId195" Type="http://schemas.openxmlformats.org/officeDocument/2006/relationships/hyperlink" Target="http://es.wikipedia.org/wiki/Trombocitopenia" TargetMode="External"/><Relationship Id="rId209" Type="http://schemas.openxmlformats.org/officeDocument/2006/relationships/hyperlink" Target="http://es.wikipedia.org/wiki/Serolog%C3%ADa" TargetMode="External"/><Relationship Id="rId190" Type="http://schemas.openxmlformats.org/officeDocument/2006/relationships/hyperlink" Target="http://es.wikipedia.org/w/index.php?title=Dengue&amp;action=edit&amp;section=10" TargetMode="External"/><Relationship Id="rId204" Type="http://schemas.openxmlformats.org/officeDocument/2006/relationships/hyperlink" Target="http://es.wikipedia.org/wiki/Trombocitopenia" TargetMode="External"/><Relationship Id="rId220" Type="http://schemas.openxmlformats.org/officeDocument/2006/relationships/hyperlink" Target="http://es.wikipedia.org/wiki/IgG" TargetMode="External"/><Relationship Id="rId225" Type="http://schemas.openxmlformats.org/officeDocument/2006/relationships/hyperlink" Target="http://es.wikipedia.org/w/index.php?title=Dengue&amp;action=edit&amp;section=13" TargetMode="External"/><Relationship Id="rId241" Type="http://schemas.openxmlformats.org/officeDocument/2006/relationships/image" Target="media/image7.jpeg"/><Relationship Id="rId246" Type="http://schemas.openxmlformats.org/officeDocument/2006/relationships/hyperlink" Target="http://es.wikipedia.org/wiki/Aedes_aegypti" TargetMode="External"/><Relationship Id="rId267" Type="http://schemas.openxmlformats.org/officeDocument/2006/relationships/fontTable" Target="fontTable.xml"/><Relationship Id="rId15" Type="http://schemas.openxmlformats.org/officeDocument/2006/relationships/hyperlink" Target="http://es.wikipedia.org/wiki/Dengue" TargetMode="External"/><Relationship Id="rId36" Type="http://schemas.openxmlformats.org/officeDocument/2006/relationships/hyperlink" Target="http://es.wikipedia.org/wiki/Parto" TargetMode="External"/><Relationship Id="rId57" Type="http://schemas.openxmlformats.org/officeDocument/2006/relationships/hyperlink" Target="http://es.wikipedia.org/wiki/Dengue" TargetMode="External"/><Relationship Id="rId106" Type="http://schemas.openxmlformats.org/officeDocument/2006/relationships/hyperlink" Target="http://es.wikipedia.org/wiki/Anfibio" TargetMode="External"/><Relationship Id="rId127" Type="http://schemas.openxmlformats.org/officeDocument/2006/relationships/image" Target="media/image5.png"/><Relationship Id="rId262" Type="http://schemas.openxmlformats.org/officeDocument/2006/relationships/hyperlink" Target="http://books.google.co.ve/books?id=10HpkxJxH84C" TargetMode="External"/><Relationship Id="rId10" Type="http://schemas.openxmlformats.org/officeDocument/2006/relationships/hyperlink" Target="http://es.wikipedia.org/wiki/Dinast%C3%ADa_Jin_(265-420)" TargetMode="External"/><Relationship Id="rId31" Type="http://schemas.openxmlformats.org/officeDocument/2006/relationships/image" Target="media/image2.png"/><Relationship Id="rId52" Type="http://schemas.openxmlformats.org/officeDocument/2006/relationships/hyperlink" Target="http://es.wikipedia.org/wiki/Dengue" TargetMode="External"/><Relationship Id="rId73" Type="http://schemas.openxmlformats.org/officeDocument/2006/relationships/hyperlink" Target="http://es.wikipedia.org/wiki/Dengue" TargetMode="External"/><Relationship Id="rId78" Type="http://schemas.openxmlformats.org/officeDocument/2006/relationships/hyperlink" Target="http://es.wikipedia.org/wiki/Santa_Cruz_(Bolivia)" TargetMode="External"/><Relationship Id="rId94" Type="http://schemas.openxmlformats.org/officeDocument/2006/relationships/hyperlink" Target="http://es.wikipedia.org/wiki/Transg%C3%A9nico" TargetMode="External"/><Relationship Id="rId99" Type="http://schemas.openxmlformats.org/officeDocument/2006/relationships/hyperlink" Target="http://es.wikipedia.org/wiki/Endosulf%C3%A1n" TargetMode="External"/><Relationship Id="rId101" Type="http://schemas.openxmlformats.org/officeDocument/2006/relationships/hyperlink" Target="http://es.wikipedia.org/w/index.php?title=Diquat&amp;action=edit&amp;redlink=1" TargetMode="External"/><Relationship Id="rId122" Type="http://schemas.openxmlformats.org/officeDocument/2006/relationships/hyperlink" Target="http://es.wikipedia.org/wiki/Portal:Actualidad" TargetMode="External"/><Relationship Id="rId143" Type="http://schemas.openxmlformats.org/officeDocument/2006/relationships/hyperlink" Target="http://es.wikipedia.org/wiki/Arbovirus" TargetMode="External"/><Relationship Id="rId148" Type="http://schemas.openxmlformats.org/officeDocument/2006/relationships/hyperlink" Target="http://es.wikipedia.org/wiki/1956" TargetMode="External"/><Relationship Id="rId164" Type="http://schemas.openxmlformats.org/officeDocument/2006/relationships/hyperlink" Target="http://es.wikipedia.org/wiki/Artralgia" TargetMode="External"/><Relationship Id="rId169" Type="http://schemas.openxmlformats.org/officeDocument/2006/relationships/hyperlink" Target="http://es.wikipedia.org/wiki/Petequia" TargetMode="External"/><Relationship Id="rId185" Type="http://schemas.openxmlformats.org/officeDocument/2006/relationships/hyperlink" Target="http://es.wikipedia.org/wiki/Taquicardia" TargetMode="External"/><Relationship Id="rId4" Type="http://schemas.openxmlformats.org/officeDocument/2006/relationships/webSettings" Target="webSettings.xml"/><Relationship Id="rId9" Type="http://schemas.openxmlformats.org/officeDocument/2006/relationships/hyperlink" Target="http://es.wikipedia.org/wiki/Dengue" TargetMode="External"/><Relationship Id="rId180" Type="http://schemas.openxmlformats.org/officeDocument/2006/relationships/hyperlink" Target="http://es.wikipedia.org/wiki/Gingivorragia" TargetMode="External"/><Relationship Id="rId210" Type="http://schemas.openxmlformats.org/officeDocument/2006/relationships/hyperlink" Target="http://es.wikipedia.org/wiki/Reacci%C3%B3n_en_cadena_de_la_polimerasa" TargetMode="External"/><Relationship Id="rId215" Type="http://schemas.openxmlformats.org/officeDocument/2006/relationships/hyperlink" Target="http://es.wikipedia.org/wiki/Rub%C3%A9ola" TargetMode="External"/><Relationship Id="rId236" Type="http://schemas.openxmlformats.org/officeDocument/2006/relationships/hyperlink" Target="http://es.wikipedia.org/wiki/Ribavirina" TargetMode="External"/><Relationship Id="rId257" Type="http://schemas.openxmlformats.org/officeDocument/2006/relationships/hyperlink" Target="http://es.wikipedia.org/wiki/Dengue" TargetMode="External"/><Relationship Id="rId26" Type="http://schemas.openxmlformats.org/officeDocument/2006/relationships/hyperlink" Target="http://es.wikipedia.org/wiki/Pandemia" TargetMode="External"/><Relationship Id="rId231" Type="http://schemas.openxmlformats.org/officeDocument/2006/relationships/hyperlink" Target="http://es.wikipedia.org/wiki/Terapia_intravenosa" TargetMode="External"/><Relationship Id="rId252" Type="http://schemas.openxmlformats.org/officeDocument/2006/relationships/hyperlink" Target="http://es.wikipedia.org/wiki/Aedes_aegypti" TargetMode="External"/><Relationship Id="rId47" Type="http://schemas.openxmlformats.org/officeDocument/2006/relationships/hyperlink" Target="http://es.wikipedia.org/wiki/Paraguay" TargetMode="External"/><Relationship Id="rId68" Type="http://schemas.openxmlformats.org/officeDocument/2006/relationships/hyperlink" Target="http://es.wikipedia.org/wiki/Dengue" TargetMode="External"/><Relationship Id="rId89" Type="http://schemas.openxmlformats.org/officeDocument/2006/relationships/hyperlink" Target="http://es.wikipedia.org/wiki/Ingeniero_agr%C3%B3nomo" TargetMode="External"/><Relationship Id="rId112" Type="http://schemas.openxmlformats.org/officeDocument/2006/relationships/hyperlink" Target="http://es.wikipedia.org/wiki/Piura_(Per%C3%BA)" TargetMode="External"/><Relationship Id="rId133" Type="http://schemas.openxmlformats.org/officeDocument/2006/relationships/image" Target="media/image6.jpeg"/><Relationship Id="rId154" Type="http://schemas.openxmlformats.org/officeDocument/2006/relationships/hyperlink" Target="http://es.wikipedia.org/wiki/Di%C3%A1metro" TargetMode="External"/><Relationship Id="rId175" Type="http://schemas.openxmlformats.org/officeDocument/2006/relationships/hyperlink" Target="http://es.wikipedia.org/wiki/Bazo" TargetMode="External"/><Relationship Id="rId196" Type="http://schemas.openxmlformats.org/officeDocument/2006/relationships/hyperlink" Target="http://es.wikipedia.org/wiki/Aminotransferasa" TargetMode="External"/><Relationship Id="rId200" Type="http://schemas.openxmlformats.org/officeDocument/2006/relationships/hyperlink" Target="http://es.wikipedia.org/wiki/OMS" TargetMode="External"/><Relationship Id="rId16" Type="http://schemas.openxmlformats.org/officeDocument/2006/relationships/hyperlink" Target="http://es.wikipedia.org/wiki/Etiolog%C3%ADa" TargetMode="External"/><Relationship Id="rId221" Type="http://schemas.openxmlformats.org/officeDocument/2006/relationships/hyperlink" Target="http://es.wikipedia.org/wiki/IgM" TargetMode="External"/><Relationship Id="rId242" Type="http://schemas.openxmlformats.org/officeDocument/2006/relationships/hyperlink" Target="http://es.wikipedia.org/wiki/Plaguicida" TargetMode="External"/><Relationship Id="rId263" Type="http://schemas.openxmlformats.org/officeDocument/2006/relationships/hyperlink" Target="http://es.wikipedia.org/wiki/Dengue" TargetMode="External"/><Relationship Id="rId37" Type="http://schemas.openxmlformats.org/officeDocument/2006/relationships/hyperlink" Target="http://es.wikipedia.org/wiki/Malaria" TargetMode="External"/><Relationship Id="rId58" Type="http://schemas.openxmlformats.org/officeDocument/2006/relationships/hyperlink" Target="http://es.wikipedia.org/wiki/Dengue" TargetMode="External"/><Relationship Id="rId79" Type="http://schemas.openxmlformats.org/officeDocument/2006/relationships/hyperlink" Target="http://es.wikipedia.org/wiki/Trinidad_(Bolivia)" TargetMode="External"/><Relationship Id="rId102" Type="http://schemas.openxmlformats.org/officeDocument/2006/relationships/hyperlink" Target="http://es.wikipedia.org/wiki/Clorpirif%C3%B3s" TargetMode="External"/><Relationship Id="rId123" Type="http://schemas.openxmlformats.org/officeDocument/2006/relationships/hyperlink" Target="http://es.wikipedia.org/wiki/Wikipedia:Lo_que_Wikipedia_no_es" TargetMode="External"/><Relationship Id="rId144" Type="http://schemas.openxmlformats.org/officeDocument/2006/relationships/hyperlink" Target="http://es.wikipedia.org/wiki/Artr%C3%B3podo" TargetMode="External"/><Relationship Id="rId90" Type="http://schemas.openxmlformats.org/officeDocument/2006/relationships/hyperlink" Target="http://es.wikipedia.org/wiki/Dengue" TargetMode="External"/><Relationship Id="rId165" Type="http://schemas.openxmlformats.org/officeDocument/2006/relationships/hyperlink" Target="http://es.wikipedia.org/wiki/M%C3%BAsculos" TargetMode="External"/><Relationship Id="rId186" Type="http://schemas.openxmlformats.org/officeDocument/2006/relationships/hyperlink" Target="http://es.wikipedia.org/wiki/Hipotensi%C3%B3n_arterial" TargetMode="External"/><Relationship Id="rId211" Type="http://schemas.openxmlformats.org/officeDocument/2006/relationships/hyperlink" Target="http://es.wikipedia.org/w/index.php?title=Dengue&amp;action=edit&amp;section=11" TargetMode="External"/><Relationship Id="rId232" Type="http://schemas.openxmlformats.org/officeDocument/2006/relationships/hyperlink" Target="http://es.wikipedia.org/wiki/Transfusi%C3%B3n" TargetMode="External"/><Relationship Id="rId253" Type="http://schemas.openxmlformats.org/officeDocument/2006/relationships/hyperlink" Target="http://es.wikipedia.org/wiki/Arma_biol%C3%B3gica" TargetMode="External"/><Relationship Id="rId27" Type="http://schemas.openxmlformats.org/officeDocument/2006/relationships/hyperlink" Target="http://es.wikipedia.org/wiki/R%C3%ADo_de_Janeiro" TargetMode="External"/><Relationship Id="rId48" Type="http://schemas.openxmlformats.org/officeDocument/2006/relationships/hyperlink" Target="http://es.wikipedia.org/wiki/Per%C3%BA" TargetMode="External"/><Relationship Id="rId69" Type="http://schemas.openxmlformats.org/officeDocument/2006/relationships/hyperlink" Target="http://es.wikipedia.org/w/index.php?title=Dengue&amp;action=edit&amp;section=4" TargetMode="External"/><Relationship Id="rId113" Type="http://schemas.openxmlformats.org/officeDocument/2006/relationships/hyperlink" Target="http://es.wikipedia.org/wiki/Talara_(Per%C3%BA)" TargetMode="External"/><Relationship Id="rId134" Type="http://schemas.openxmlformats.org/officeDocument/2006/relationships/hyperlink" Target="http://es.wikipedia.org/wiki/Clasificaci%C3%B3n_de_los_virus" TargetMode="External"/><Relationship Id="rId80" Type="http://schemas.openxmlformats.org/officeDocument/2006/relationships/hyperlink" Target="http://es.wikipedia.org/wiki/Riberalta" TargetMode="External"/><Relationship Id="rId155" Type="http://schemas.openxmlformats.org/officeDocument/2006/relationships/hyperlink" Target="http://es.wikipedia.org/wiki/Unidad_de_masa_at%C3%B3mica" TargetMode="External"/><Relationship Id="rId176" Type="http://schemas.openxmlformats.org/officeDocument/2006/relationships/hyperlink" Target="http://es.wikipedia.org/wiki/N%C3%A1usea" TargetMode="External"/><Relationship Id="rId197" Type="http://schemas.openxmlformats.org/officeDocument/2006/relationships/hyperlink" Target="http://es.wikipedia.org/wiki/Hemorragia" TargetMode="External"/><Relationship Id="rId201" Type="http://schemas.openxmlformats.org/officeDocument/2006/relationships/hyperlink" Target="http://es.wikipedia.org/wiki/1975" TargetMode="External"/><Relationship Id="rId222" Type="http://schemas.openxmlformats.org/officeDocument/2006/relationships/hyperlink" Target="http://es.wikipedia.org/wiki/Anticuerpo_monoclonal" TargetMode="External"/><Relationship Id="rId243" Type="http://schemas.openxmlformats.org/officeDocument/2006/relationships/hyperlink" Target="http://es.wikipedia.org/wiki/Insecticida" TargetMode="External"/><Relationship Id="rId264" Type="http://schemas.openxmlformats.org/officeDocument/2006/relationships/hyperlink" Target="http://www.cbwinfo.com/Biological/Pathogens/DENV.html" TargetMode="External"/><Relationship Id="rId17" Type="http://schemas.openxmlformats.org/officeDocument/2006/relationships/hyperlink" Target="http://es.wikipedia.org/wiki/S._XX" TargetMode="External"/><Relationship Id="rId38" Type="http://schemas.openxmlformats.org/officeDocument/2006/relationships/hyperlink" Target="http://es.wikipedia.org/wiki/Culicidae" TargetMode="External"/><Relationship Id="rId59" Type="http://schemas.openxmlformats.org/officeDocument/2006/relationships/hyperlink" Target="http://es.wikipedia.org/w/index.php?title=Dengue&amp;action=edit&amp;section=3" TargetMode="External"/><Relationship Id="rId103" Type="http://schemas.openxmlformats.org/officeDocument/2006/relationships/hyperlink" Target="http://es.wikipedia.org/wiki/Veneno" TargetMode="External"/><Relationship Id="rId124" Type="http://schemas.openxmlformats.org/officeDocument/2006/relationships/hyperlink" Target="http://es.wikipedia.org/wiki/Wikipedia:Referencias" TargetMode="External"/><Relationship Id="rId70" Type="http://schemas.openxmlformats.org/officeDocument/2006/relationships/hyperlink" Target="http://es.wikipedia.org/wiki/20_de_marzo" TargetMode="External"/><Relationship Id="rId91" Type="http://schemas.openxmlformats.org/officeDocument/2006/relationships/hyperlink" Target="http://es.wikipedia.org/wiki/Sojizaci%C3%B3n" TargetMode="External"/><Relationship Id="rId145" Type="http://schemas.openxmlformats.org/officeDocument/2006/relationships/hyperlink" Target="http://es.wikipedia.org/wiki/Ant%C3%ADgeno" TargetMode="External"/><Relationship Id="rId166" Type="http://schemas.openxmlformats.org/officeDocument/2006/relationships/hyperlink" Target="http://es.wikipedia.org/wiki/Mialgia" TargetMode="External"/><Relationship Id="rId187" Type="http://schemas.openxmlformats.org/officeDocument/2006/relationships/hyperlink" Target="http://es.wikipedia.org/wiki/Taquipnea" TargetMode="External"/><Relationship Id="rId1" Type="http://schemas.openxmlformats.org/officeDocument/2006/relationships/numbering" Target="numbering.xml"/><Relationship Id="rId212" Type="http://schemas.openxmlformats.org/officeDocument/2006/relationships/hyperlink" Target="http://es.wikipedia.org/wiki/Fiebre_hemorr%C3%A1gica_viral" TargetMode="External"/><Relationship Id="rId233" Type="http://schemas.openxmlformats.org/officeDocument/2006/relationships/hyperlink" Target="http://es.wikipedia.org/wiki/Melena_(medicina)" TargetMode="External"/><Relationship Id="rId254" Type="http://schemas.openxmlformats.org/officeDocument/2006/relationships/hyperlink" Target="http://es.wikipedia.org/wiki/Deng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7425</Words>
  <Characters>40840</Characters>
  <Application>Microsoft Office Word</Application>
  <DocSecurity>0</DocSecurity>
  <Lines>340</Lines>
  <Paragraphs>96</Paragraphs>
  <ScaleCrop>false</ScaleCrop>
  <Company/>
  <LinksUpToDate>false</LinksUpToDate>
  <CharactersWithSpaces>48169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2010-09-16T21:50:00Z</dcterms:created>
  <dcterms:modified xsi:type="dcterms:W3CDTF">2010-09-16T21:52:00Z</dcterms:modified>
</cp:coreProperties>
</file>