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5A28" w:rsidRDefault="00695A28" w:rsidP="00695A28">
      <w:pPr>
        <w:shd w:val="clear" w:color="auto" w:fill="FFFFFF"/>
        <w:spacing w:before="180" w:after="180" w:line="360" w:lineRule="auto"/>
        <w:jc w:val="center"/>
        <w:rPr>
          <w:color w:val="445555"/>
          <w:sz w:val="22"/>
          <w:szCs w:val="22"/>
        </w:rPr>
      </w:pPr>
      <w:r>
        <w:rPr>
          <w:color w:val="445555"/>
          <w:sz w:val="22"/>
          <w:szCs w:val="22"/>
        </w:rPr>
        <w:t>DENGUE</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El genoma está compuesto por una sola molécula de ARN (ácido ribonucleico) de cadena sencilla lineal, de sentido positivo y de alta variabilidad genómica.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Existen cuatro tipos del </w:t>
      </w:r>
      <w:hyperlink r:id="rId5" w:history="1">
        <w:r w:rsidRPr="00695A28">
          <w:rPr>
            <w:rStyle w:val="Hipervnculo"/>
            <w:color w:val="008040"/>
            <w:sz w:val="22"/>
            <w:szCs w:val="22"/>
          </w:rPr>
          <w:t>virus</w:t>
        </w:r>
      </w:hyperlink>
      <w:r w:rsidRPr="00695A28">
        <w:rPr>
          <w:color w:val="445555"/>
          <w:sz w:val="22"/>
          <w:szCs w:val="22"/>
        </w:rPr>
        <w:t xml:space="preserve"> del </w:t>
      </w:r>
      <w:hyperlink r:id="rId6" w:history="1">
        <w:r w:rsidRPr="00695A28">
          <w:rPr>
            <w:rStyle w:val="Hipervnculo"/>
            <w:color w:val="008040"/>
            <w:sz w:val="22"/>
            <w:szCs w:val="22"/>
          </w:rPr>
          <w:t>dengue</w:t>
        </w:r>
      </w:hyperlink>
      <w:r w:rsidRPr="00695A28">
        <w:rPr>
          <w:color w:val="445555"/>
          <w:sz w:val="22"/>
          <w:szCs w:val="22"/>
        </w:rPr>
        <w:t xml:space="preserve">, estrechamente relacionados (DENV-1, DENV-2, DENV-3 ó DENV-4). Los cuatro serotipos son capaces de producir infección asintomática, enfermedad febril y cuadros severos que pueden conducir a </w:t>
      </w:r>
      <w:hyperlink r:id="rId7" w:history="1">
        <w:r w:rsidRPr="00695A28">
          <w:rPr>
            <w:rStyle w:val="Hipervnculo"/>
            <w:color w:val="008040"/>
            <w:sz w:val="22"/>
            <w:szCs w:val="22"/>
          </w:rPr>
          <w:t>la muerte</w:t>
        </w:r>
      </w:hyperlink>
      <w:r w:rsidRPr="00695A28">
        <w:rPr>
          <w:color w:val="445555"/>
          <w:sz w:val="22"/>
          <w:szCs w:val="22"/>
        </w:rPr>
        <w:t>. Algunas variantes genéticas dentro de cada serotipos parecen ser más virulentas o tener mayor potencial epidémico que otras.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La enfermedad del </w:t>
      </w:r>
      <w:hyperlink r:id="rId8" w:history="1">
        <w:r w:rsidRPr="00695A28">
          <w:rPr>
            <w:rStyle w:val="Hipervnculo"/>
            <w:color w:val="008040"/>
            <w:sz w:val="22"/>
            <w:szCs w:val="22"/>
          </w:rPr>
          <w:t>dengue</w:t>
        </w:r>
      </w:hyperlink>
      <w:r w:rsidRPr="00695A28">
        <w:rPr>
          <w:color w:val="445555"/>
          <w:sz w:val="22"/>
          <w:szCs w:val="22"/>
        </w:rPr>
        <w:t xml:space="preserve"> se presenta de dos formas (serán ampliadas más adelante):</w:t>
      </w:r>
    </w:p>
    <w:p w:rsidR="00141766" w:rsidRPr="00695A28" w:rsidRDefault="00141766" w:rsidP="00695A28">
      <w:pPr>
        <w:numPr>
          <w:ilvl w:val="0"/>
          <w:numId w:val="1"/>
        </w:numPr>
        <w:shd w:val="clear" w:color="auto" w:fill="FFFFFF"/>
        <w:spacing w:before="180" w:after="180" w:line="360" w:lineRule="auto"/>
        <w:ind w:left="400"/>
        <w:jc w:val="both"/>
        <w:rPr>
          <w:color w:val="445555"/>
          <w:sz w:val="22"/>
          <w:szCs w:val="22"/>
        </w:rPr>
      </w:pPr>
      <w:r w:rsidRPr="00695A28">
        <w:rPr>
          <w:color w:val="445555"/>
          <w:sz w:val="22"/>
          <w:szCs w:val="22"/>
        </w:rPr>
        <w:t xml:space="preserve">Fiebre del dengue (o dengue clásico): enfermedad de tipo gripal, rara vez causal de </w:t>
      </w:r>
      <w:hyperlink r:id="rId9" w:history="1">
        <w:r w:rsidRPr="00695A28">
          <w:rPr>
            <w:rStyle w:val="Hipervnculo"/>
            <w:color w:val="008040"/>
            <w:sz w:val="22"/>
            <w:szCs w:val="22"/>
          </w:rPr>
          <w:t>muerte</w:t>
        </w:r>
      </w:hyperlink>
      <w:r w:rsidRPr="00695A28">
        <w:rPr>
          <w:color w:val="445555"/>
          <w:sz w:val="22"/>
          <w:szCs w:val="22"/>
        </w:rPr>
        <w:t>.</w:t>
      </w:r>
    </w:p>
    <w:p w:rsidR="00141766" w:rsidRPr="00695A28" w:rsidRDefault="00141766" w:rsidP="00695A28">
      <w:pPr>
        <w:numPr>
          <w:ilvl w:val="0"/>
          <w:numId w:val="1"/>
        </w:numPr>
        <w:shd w:val="clear" w:color="auto" w:fill="FFFFFF"/>
        <w:spacing w:before="180" w:after="180" w:line="360" w:lineRule="auto"/>
        <w:ind w:left="400"/>
        <w:jc w:val="both"/>
        <w:rPr>
          <w:color w:val="445555"/>
          <w:sz w:val="22"/>
          <w:szCs w:val="22"/>
        </w:rPr>
      </w:pPr>
      <w:r w:rsidRPr="00695A28">
        <w:rPr>
          <w:color w:val="445555"/>
          <w:sz w:val="22"/>
          <w:szCs w:val="22"/>
        </w:rPr>
        <w:t>Fiebre hemorrágica del dengue (o dengue hemorrágico): enfermedad más grave que produce hemorragias y puede ocasionar hasta la muerte.</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Sus manifestaciones clínicas van desde una infección sin enfermedad manifiesta (conversión serológica), síndrome febril inespecífico, dengue clásico, hasta el dengue hemorrágico o shock dengue.</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0" w:name="suhistoria"/>
      <w:r w:rsidRPr="00695A28">
        <w:rPr>
          <w:rStyle w:val="nfasis"/>
          <w:b/>
          <w:bCs/>
          <w:color w:val="445555"/>
          <w:sz w:val="22"/>
          <w:szCs w:val="22"/>
        </w:rPr>
        <w:t>Su historia</w:t>
      </w:r>
      <w:bookmarkEnd w:id="0"/>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dengue fue identificado como una enfermedad con características muy particulares desde hace unos doscientos años. Las primeras epidemias informadas de </w:t>
      </w:r>
      <w:hyperlink r:id="rId10" w:history="1">
        <w:r w:rsidRPr="00695A28">
          <w:rPr>
            <w:rStyle w:val="Hipervnculo"/>
            <w:color w:val="008040"/>
            <w:sz w:val="22"/>
            <w:szCs w:val="22"/>
          </w:rPr>
          <w:t>fiebre</w:t>
        </w:r>
      </w:hyperlink>
      <w:r w:rsidRPr="00695A28">
        <w:rPr>
          <w:color w:val="445555"/>
          <w:sz w:val="22"/>
          <w:szCs w:val="22"/>
        </w:rPr>
        <w:t xml:space="preserve"> del dengue ocurrieron en 1779 – 1780 en </w:t>
      </w:r>
      <w:hyperlink r:id="rId11" w:history="1">
        <w:r w:rsidRPr="00695A28">
          <w:rPr>
            <w:rStyle w:val="Hipervnculo"/>
            <w:color w:val="008040"/>
            <w:sz w:val="22"/>
            <w:szCs w:val="22"/>
          </w:rPr>
          <w:t>Asia</w:t>
        </w:r>
      </w:hyperlink>
      <w:r w:rsidRPr="00695A28">
        <w:rPr>
          <w:color w:val="445555"/>
          <w:sz w:val="22"/>
          <w:szCs w:val="22"/>
        </w:rPr>
        <w:t xml:space="preserve">, </w:t>
      </w:r>
      <w:hyperlink r:id="rId12" w:history="1">
        <w:r w:rsidRPr="00695A28">
          <w:rPr>
            <w:rStyle w:val="Hipervnculo"/>
            <w:color w:val="008040"/>
            <w:sz w:val="22"/>
            <w:szCs w:val="22"/>
          </w:rPr>
          <w:t>África</w:t>
        </w:r>
      </w:hyperlink>
      <w:r w:rsidRPr="00695A28">
        <w:rPr>
          <w:color w:val="445555"/>
          <w:sz w:val="22"/>
          <w:szCs w:val="22"/>
        </w:rPr>
        <w:t xml:space="preserve"> y </w:t>
      </w:r>
      <w:hyperlink r:id="rId13" w:history="1">
        <w:r w:rsidRPr="00695A28">
          <w:rPr>
            <w:rStyle w:val="Hipervnculo"/>
            <w:color w:val="008040"/>
            <w:sz w:val="22"/>
            <w:szCs w:val="22"/>
          </w:rPr>
          <w:t>América</w:t>
        </w:r>
      </w:hyperlink>
      <w:r w:rsidRPr="00695A28">
        <w:rPr>
          <w:color w:val="445555"/>
          <w:sz w:val="22"/>
          <w:szCs w:val="22"/>
        </w:rPr>
        <w:t xml:space="preserve"> del Norte. La ocurrencia simultánea de erupciones en tres continentes indica que estos virus y su vector han tenido una </w:t>
      </w:r>
      <w:hyperlink r:id="rId14" w:history="1">
        <w:r w:rsidRPr="00695A28">
          <w:rPr>
            <w:rStyle w:val="Hipervnculo"/>
            <w:color w:val="008040"/>
            <w:sz w:val="22"/>
            <w:szCs w:val="22"/>
          </w:rPr>
          <w:t>distribución</w:t>
        </w:r>
      </w:hyperlink>
      <w:r w:rsidRPr="00695A28">
        <w:rPr>
          <w:color w:val="445555"/>
          <w:sz w:val="22"/>
          <w:szCs w:val="22"/>
        </w:rPr>
        <w:t xml:space="preserve"> mundial en los trópicos.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mosquito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xml:space="preserve"> fue introducido en América desde África por el </w:t>
      </w:r>
      <w:hyperlink r:id="rId15" w:history="1">
        <w:r w:rsidRPr="00695A28">
          <w:rPr>
            <w:rStyle w:val="Hipervnculo"/>
            <w:color w:val="008040"/>
            <w:sz w:val="22"/>
            <w:szCs w:val="22"/>
          </w:rPr>
          <w:t>comercio</w:t>
        </w:r>
      </w:hyperlink>
      <w:r w:rsidRPr="00695A28">
        <w:rPr>
          <w:color w:val="445555"/>
          <w:sz w:val="22"/>
          <w:szCs w:val="22"/>
        </w:rPr>
        <w:t xml:space="preserve"> marítimo, especialmente de esclavos. Los esclavos provenientes de África identificaron a esta entidad patológica como </w:t>
      </w:r>
      <w:proofErr w:type="spellStart"/>
      <w:r w:rsidRPr="00695A28">
        <w:rPr>
          <w:rStyle w:val="nfasis"/>
          <w:b/>
          <w:bCs/>
          <w:color w:val="445555"/>
          <w:sz w:val="22"/>
          <w:szCs w:val="22"/>
        </w:rPr>
        <w:t>dinga</w:t>
      </w:r>
      <w:proofErr w:type="spellEnd"/>
      <w:r w:rsidRPr="00695A28">
        <w:rPr>
          <w:color w:val="445555"/>
          <w:sz w:val="22"/>
          <w:szCs w:val="22"/>
        </w:rPr>
        <w:t xml:space="preserve"> o </w:t>
      </w:r>
      <w:proofErr w:type="spellStart"/>
      <w:r w:rsidRPr="00695A28">
        <w:rPr>
          <w:rStyle w:val="nfasis"/>
          <w:b/>
          <w:bCs/>
          <w:color w:val="445555"/>
          <w:sz w:val="22"/>
          <w:szCs w:val="22"/>
        </w:rPr>
        <w:t>dyenga</w:t>
      </w:r>
      <w:proofErr w:type="spellEnd"/>
      <w:r w:rsidRPr="00695A28">
        <w:rPr>
          <w:color w:val="445555"/>
          <w:sz w:val="22"/>
          <w:szCs w:val="22"/>
        </w:rPr>
        <w:t xml:space="preserve">, homónimo del </w:t>
      </w:r>
      <w:proofErr w:type="spellStart"/>
      <w:r w:rsidRPr="00695A28">
        <w:rPr>
          <w:color w:val="445555"/>
          <w:sz w:val="22"/>
          <w:szCs w:val="22"/>
        </w:rPr>
        <w:t>swahii</w:t>
      </w:r>
      <w:proofErr w:type="spellEnd"/>
      <w:r w:rsidRPr="00695A28">
        <w:rPr>
          <w:color w:val="445555"/>
          <w:sz w:val="22"/>
          <w:szCs w:val="22"/>
        </w:rPr>
        <w:t xml:space="preserve"> "</w:t>
      </w:r>
      <w:proofErr w:type="spellStart"/>
      <w:r w:rsidRPr="00695A28">
        <w:rPr>
          <w:color w:val="445555"/>
          <w:sz w:val="22"/>
          <w:szCs w:val="22"/>
        </w:rPr>
        <w:t>Ki</w:t>
      </w:r>
      <w:proofErr w:type="spellEnd"/>
      <w:r w:rsidRPr="00695A28">
        <w:rPr>
          <w:color w:val="445555"/>
          <w:sz w:val="22"/>
          <w:szCs w:val="22"/>
        </w:rPr>
        <w:t xml:space="preserve"> </w:t>
      </w:r>
      <w:proofErr w:type="spellStart"/>
      <w:r w:rsidRPr="00695A28">
        <w:rPr>
          <w:color w:val="445555"/>
          <w:sz w:val="22"/>
          <w:szCs w:val="22"/>
        </w:rPr>
        <w:t>denga</w:t>
      </w:r>
      <w:proofErr w:type="spellEnd"/>
      <w:r w:rsidRPr="00695A28">
        <w:rPr>
          <w:color w:val="445555"/>
          <w:sz w:val="22"/>
          <w:szCs w:val="22"/>
        </w:rPr>
        <w:t xml:space="preserve"> pepo", que significa "ataque repentino" (calambre o estremecimiento) provocado por un "espíritu malo".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Las primeras epidemias de dengue en América se extendieron por el Caribe, Centro América y norte de América del Sur, registrándose en la década del 80, epidemias en Nicaragua, Aruba, </w:t>
      </w:r>
      <w:hyperlink r:id="rId16" w:history="1">
        <w:r w:rsidRPr="00695A28">
          <w:rPr>
            <w:rStyle w:val="Hipervnculo"/>
            <w:color w:val="008040"/>
            <w:sz w:val="22"/>
            <w:szCs w:val="22"/>
          </w:rPr>
          <w:t>Puerto Rico</w:t>
        </w:r>
      </w:hyperlink>
      <w:r w:rsidRPr="00695A28">
        <w:rPr>
          <w:color w:val="445555"/>
          <w:sz w:val="22"/>
          <w:szCs w:val="22"/>
        </w:rPr>
        <w:t xml:space="preserve">, </w:t>
      </w:r>
      <w:hyperlink r:id="rId17" w:history="1">
        <w:r w:rsidRPr="00695A28">
          <w:rPr>
            <w:rStyle w:val="Hipervnculo"/>
            <w:color w:val="008040"/>
            <w:sz w:val="22"/>
            <w:szCs w:val="22"/>
          </w:rPr>
          <w:t>Colombia</w:t>
        </w:r>
      </w:hyperlink>
      <w:r w:rsidRPr="00695A28">
        <w:rPr>
          <w:color w:val="445555"/>
          <w:sz w:val="22"/>
          <w:szCs w:val="22"/>
        </w:rPr>
        <w:t xml:space="preserve"> y </w:t>
      </w:r>
      <w:hyperlink r:id="rId18" w:history="1">
        <w:r w:rsidRPr="00695A28">
          <w:rPr>
            <w:rStyle w:val="Hipervnculo"/>
            <w:color w:val="008040"/>
            <w:sz w:val="22"/>
            <w:szCs w:val="22"/>
          </w:rPr>
          <w:t>Brasil</w:t>
        </w:r>
      </w:hyperlink>
      <w:r w:rsidRPr="00695A28">
        <w:rPr>
          <w:color w:val="445555"/>
          <w:sz w:val="22"/>
          <w:szCs w:val="22"/>
        </w:rPr>
        <w:t>.</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En </w:t>
      </w:r>
      <w:hyperlink r:id="rId19" w:history="1">
        <w:r w:rsidRPr="00695A28">
          <w:rPr>
            <w:rStyle w:val="Hipervnculo"/>
            <w:color w:val="008040"/>
            <w:sz w:val="22"/>
            <w:szCs w:val="22"/>
          </w:rPr>
          <w:t>América Latina</w:t>
        </w:r>
      </w:hyperlink>
      <w:r w:rsidRPr="00695A28">
        <w:rPr>
          <w:color w:val="445555"/>
          <w:sz w:val="22"/>
          <w:szCs w:val="22"/>
        </w:rPr>
        <w:t xml:space="preserve">, la </w:t>
      </w:r>
      <w:hyperlink r:id="rId20" w:history="1">
        <w:r w:rsidRPr="00695A28">
          <w:rPr>
            <w:rStyle w:val="Hipervnculo"/>
            <w:color w:val="008040"/>
            <w:sz w:val="22"/>
            <w:szCs w:val="22"/>
          </w:rPr>
          <w:t>Organización</w:t>
        </w:r>
      </w:hyperlink>
      <w:r w:rsidRPr="00695A28">
        <w:rPr>
          <w:color w:val="445555"/>
          <w:sz w:val="22"/>
          <w:szCs w:val="22"/>
        </w:rPr>
        <w:t xml:space="preserve"> Panamericana de la </w:t>
      </w:r>
      <w:hyperlink r:id="rId21" w:history="1">
        <w:r w:rsidRPr="00695A28">
          <w:rPr>
            <w:rStyle w:val="Hipervnculo"/>
            <w:color w:val="008040"/>
            <w:sz w:val="22"/>
            <w:szCs w:val="22"/>
          </w:rPr>
          <w:t>Salud</w:t>
        </w:r>
      </w:hyperlink>
      <w:r w:rsidRPr="00695A28">
        <w:rPr>
          <w:color w:val="445555"/>
          <w:sz w:val="22"/>
          <w:szCs w:val="22"/>
        </w:rPr>
        <w:t xml:space="preserve"> (OPS) registró en el 2001 alrededor de 610.625 casos de dengue en 20 territorios nacionales. Los países con mayor número de </w:t>
      </w:r>
      <w:r w:rsidRPr="00695A28">
        <w:rPr>
          <w:color w:val="445555"/>
          <w:sz w:val="22"/>
          <w:szCs w:val="22"/>
        </w:rPr>
        <w:lastRenderedPageBreak/>
        <w:t>infecciones fueron Brasil (390.701 casos), Venezuela con 83.180 casos (6.563 hemorrágicos), y Perú con 23.304.</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En el sureste de Asia, en el 2001, ocurrieron 119.707 casos de dengue/dengue hemorrágico y 452 fallecimientos por esta causa.</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1" w:name="comosecria"/>
      <w:r w:rsidRPr="00695A28">
        <w:rPr>
          <w:rStyle w:val="nfasis"/>
          <w:b/>
          <w:bCs/>
          <w:color w:val="445555"/>
          <w:sz w:val="22"/>
          <w:szCs w:val="22"/>
        </w:rPr>
        <w:t>¿Cómo se cría el dengue?</w:t>
      </w:r>
      <w:bookmarkEnd w:id="1"/>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w:t>
      </w:r>
      <w:proofErr w:type="spellStart"/>
      <w:r w:rsidRPr="00695A28">
        <w:rPr>
          <w:rStyle w:val="nfasis"/>
          <w:color w:val="445555"/>
          <w:sz w:val="22"/>
          <w:szCs w:val="22"/>
        </w:rPr>
        <w:t>Aedes</w:t>
      </w:r>
      <w:proofErr w:type="spellEnd"/>
      <w:r w:rsidRPr="00695A28">
        <w:rPr>
          <w:rStyle w:val="nfasis"/>
          <w:color w:val="445555"/>
          <w:sz w:val="22"/>
          <w:szCs w:val="22"/>
        </w:rPr>
        <w:t xml:space="preserve"> </w:t>
      </w:r>
      <w:proofErr w:type="spellStart"/>
      <w:r w:rsidRPr="00695A28">
        <w:rPr>
          <w:rStyle w:val="nfasis"/>
          <w:color w:val="445555"/>
          <w:sz w:val="22"/>
          <w:szCs w:val="22"/>
        </w:rPr>
        <w:t>Aegypti</w:t>
      </w:r>
      <w:proofErr w:type="spellEnd"/>
      <w:r w:rsidRPr="00695A28">
        <w:rPr>
          <w:color w:val="445555"/>
          <w:sz w:val="22"/>
          <w:szCs w:val="22"/>
        </w:rPr>
        <w:t xml:space="preserve"> tiene dos etapas bien diferenciadas en su </w:t>
      </w:r>
      <w:hyperlink r:id="rId22" w:anchor="CICLO" w:history="1">
        <w:r w:rsidRPr="00695A28">
          <w:rPr>
            <w:rStyle w:val="Hipervnculo"/>
            <w:color w:val="008040"/>
            <w:sz w:val="22"/>
            <w:szCs w:val="22"/>
          </w:rPr>
          <w:t>ciclo de vida</w:t>
        </w:r>
      </w:hyperlink>
      <w:r w:rsidRPr="00695A28">
        <w:rPr>
          <w:color w:val="445555"/>
          <w:sz w:val="22"/>
          <w:szCs w:val="22"/>
        </w:rPr>
        <w:t xml:space="preserve">: </w:t>
      </w:r>
      <w:r w:rsidRPr="00695A28">
        <w:rPr>
          <w:b/>
          <w:bCs/>
          <w:color w:val="445555"/>
          <w:sz w:val="22"/>
          <w:szCs w:val="22"/>
        </w:rPr>
        <w:t>fase acuática</w:t>
      </w:r>
      <w:r w:rsidRPr="00695A28">
        <w:rPr>
          <w:color w:val="445555"/>
          <w:sz w:val="22"/>
          <w:szCs w:val="22"/>
        </w:rPr>
        <w:t xml:space="preserve"> con tres formas evolutivas diferentes (huevo, larva y pupa) y </w:t>
      </w:r>
      <w:r w:rsidRPr="00695A28">
        <w:rPr>
          <w:b/>
          <w:bCs/>
          <w:color w:val="445555"/>
          <w:sz w:val="22"/>
          <w:szCs w:val="22"/>
        </w:rPr>
        <w:t>fase aérea</w:t>
      </w:r>
      <w:r w:rsidRPr="00695A28">
        <w:rPr>
          <w:color w:val="445555"/>
          <w:sz w:val="22"/>
          <w:szCs w:val="22"/>
        </w:rPr>
        <w:t xml:space="preserve"> o adulto o Imago.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Fase Acuática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Cada hembra deposita un reducido número de huevos en distintos recipientes y debe alimentarse de </w:t>
      </w:r>
      <w:hyperlink r:id="rId23" w:history="1">
        <w:r w:rsidRPr="00695A28">
          <w:rPr>
            <w:rStyle w:val="Hipervnculo"/>
            <w:color w:val="008040"/>
            <w:sz w:val="22"/>
            <w:szCs w:val="22"/>
          </w:rPr>
          <w:t>sangre</w:t>
        </w:r>
      </w:hyperlink>
      <w:r w:rsidRPr="00695A28">
        <w:rPr>
          <w:color w:val="445555"/>
          <w:sz w:val="22"/>
          <w:szCs w:val="22"/>
        </w:rPr>
        <w:t xml:space="preserve"> para que maduren los huevos. Los huevos se adhieren a las paredes internas de los recipientes a la altura de la </w:t>
      </w:r>
      <w:proofErr w:type="spellStart"/>
      <w:r w:rsidRPr="00695A28">
        <w:rPr>
          <w:color w:val="445555"/>
          <w:sz w:val="22"/>
          <w:szCs w:val="22"/>
        </w:rPr>
        <w:t>interfase</w:t>
      </w:r>
      <w:proofErr w:type="spellEnd"/>
      <w:r w:rsidRPr="00695A28">
        <w:rPr>
          <w:color w:val="445555"/>
          <w:sz w:val="22"/>
          <w:szCs w:val="22"/>
        </w:rPr>
        <w:t xml:space="preserve"> </w:t>
      </w:r>
      <w:hyperlink r:id="rId24" w:history="1">
        <w:r w:rsidRPr="00695A28">
          <w:rPr>
            <w:rStyle w:val="Hipervnculo"/>
            <w:color w:val="008040"/>
            <w:sz w:val="22"/>
            <w:szCs w:val="22"/>
          </w:rPr>
          <w:t>aire</w:t>
        </w:r>
      </w:hyperlink>
      <w:r w:rsidRPr="00695A28">
        <w:rPr>
          <w:color w:val="445555"/>
          <w:sz w:val="22"/>
          <w:szCs w:val="22"/>
        </w:rPr>
        <w:t>-</w:t>
      </w:r>
      <w:hyperlink r:id="rId25" w:history="1">
        <w:r w:rsidRPr="00695A28">
          <w:rPr>
            <w:rStyle w:val="Hipervnculo"/>
            <w:color w:val="008040"/>
            <w:sz w:val="22"/>
            <w:szCs w:val="22"/>
          </w:rPr>
          <w:t>agua</w:t>
        </w:r>
      </w:hyperlink>
      <w:r w:rsidRPr="00695A28">
        <w:rPr>
          <w:color w:val="445555"/>
          <w:sz w:val="22"/>
          <w:szCs w:val="22"/>
        </w:rPr>
        <w:t xml:space="preserve"> e inicialmente de </w:t>
      </w:r>
      <w:hyperlink r:id="rId26" w:history="1">
        <w:r w:rsidRPr="00695A28">
          <w:rPr>
            <w:rStyle w:val="Hipervnculo"/>
            <w:color w:val="008040"/>
            <w:sz w:val="22"/>
            <w:szCs w:val="22"/>
          </w:rPr>
          <w:t>color</w:t>
        </w:r>
      </w:hyperlink>
      <w:r w:rsidRPr="00695A28">
        <w:rPr>
          <w:color w:val="445555"/>
          <w:sz w:val="22"/>
          <w:szCs w:val="22"/>
        </w:rPr>
        <w:t xml:space="preserve"> blanco, se vuelven negros con el </w:t>
      </w:r>
      <w:hyperlink r:id="rId27" w:history="1">
        <w:r w:rsidRPr="00695A28">
          <w:rPr>
            <w:rStyle w:val="Hipervnculo"/>
            <w:color w:val="008040"/>
            <w:sz w:val="22"/>
            <w:szCs w:val="22"/>
          </w:rPr>
          <w:t>desarrollo</w:t>
        </w:r>
      </w:hyperlink>
      <w:r w:rsidRPr="00695A28">
        <w:rPr>
          <w:color w:val="445555"/>
          <w:sz w:val="22"/>
          <w:szCs w:val="22"/>
        </w:rPr>
        <w:t xml:space="preserve"> del embrión. Para que pasen a la fase larval necesitan de dos a tres días con mucha humedad, pero si durante ese período los huevos se quedan secos, se debilitan y los embriones mueren. Una vez completado el desarrollo embrionario, los huevos son capaces de resistir a la desecación y a las temperaturas extremas. Esta capacidad de </w:t>
      </w:r>
      <w:hyperlink r:id="rId28" w:history="1">
        <w:r w:rsidRPr="00695A28">
          <w:rPr>
            <w:rStyle w:val="Hipervnculo"/>
            <w:color w:val="008040"/>
            <w:sz w:val="22"/>
            <w:szCs w:val="22"/>
          </w:rPr>
          <w:t>resistencia</w:t>
        </w:r>
      </w:hyperlink>
      <w:r w:rsidRPr="00695A28">
        <w:rPr>
          <w:color w:val="445555"/>
          <w:sz w:val="22"/>
          <w:szCs w:val="22"/>
        </w:rPr>
        <w:t xml:space="preserve"> es uno de los mayores obstáculos para la erradicación del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ya que se esta manera pueden ser trasladados a grandes distancias en recipientes que no contienen líquido.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período de larva comprende cuatro grados evolutivos. El </w:t>
      </w:r>
      <w:hyperlink r:id="rId29" w:history="1">
        <w:r w:rsidRPr="00695A28">
          <w:rPr>
            <w:rStyle w:val="Hipervnculo"/>
            <w:color w:val="008040"/>
            <w:sz w:val="22"/>
            <w:szCs w:val="22"/>
          </w:rPr>
          <w:t>tiempo</w:t>
        </w:r>
      </w:hyperlink>
      <w:r w:rsidRPr="00695A28">
        <w:rPr>
          <w:color w:val="445555"/>
          <w:sz w:val="22"/>
          <w:szCs w:val="22"/>
        </w:rPr>
        <w:t xml:space="preserve"> aproximado para pasar de un grado a otro es de 48 horas. La mayor parte de esta etapa se </w:t>
      </w:r>
      <w:proofErr w:type="gramStart"/>
      <w:r w:rsidRPr="00695A28">
        <w:rPr>
          <w:color w:val="445555"/>
          <w:sz w:val="22"/>
          <w:szCs w:val="22"/>
        </w:rPr>
        <w:t>alimentan</w:t>
      </w:r>
      <w:proofErr w:type="gramEnd"/>
      <w:r w:rsidRPr="00695A28">
        <w:rPr>
          <w:color w:val="445555"/>
          <w:sz w:val="22"/>
          <w:szCs w:val="22"/>
        </w:rPr>
        <w:t xml:space="preserve"> del fitoplancton de los recipientes, completando su progreso en condiciones favorables de </w:t>
      </w:r>
      <w:hyperlink r:id="rId30" w:history="1">
        <w:r w:rsidRPr="00695A28">
          <w:rPr>
            <w:rStyle w:val="Hipervnculo"/>
            <w:color w:val="008040"/>
            <w:sz w:val="22"/>
            <w:szCs w:val="22"/>
          </w:rPr>
          <w:t>nutrición</w:t>
        </w:r>
      </w:hyperlink>
      <w:r w:rsidRPr="00695A28">
        <w:rPr>
          <w:color w:val="445555"/>
          <w:sz w:val="22"/>
          <w:szCs w:val="22"/>
        </w:rPr>
        <w:t xml:space="preserve"> y </w:t>
      </w:r>
      <w:hyperlink r:id="rId31" w:history="1">
        <w:r w:rsidRPr="00695A28">
          <w:rPr>
            <w:rStyle w:val="Hipervnculo"/>
            <w:color w:val="008040"/>
            <w:sz w:val="22"/>
            <w:szCs w:val="22"/>
          </w:rPr>
          <w:t>temperatura</w:t>
        </w:r>
      </w:hyperlink>
      <w:r w:rsidRPr="00695A28">
        <w:rPr>
          <w:color w:val="445555"/>
          <w:sz w:val="22"/>
          <w:szCs w:val="22"/>
        </w:rPr>
        <w:t>, ya que las larvas no resisten temperaturas inferiores a los 10ºC pero tampoco mayores a 46ºC.</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w:t>
      </w:r>
      <w:hyperlink r:id="rId32" w:history="1">
        <w:r w:rsidRPr="00695A28">
          <w:rPr>
            <w:rStyle w:val="Hipervnculo"/>
            <w:color w:val="008040"/>
            <w:sz w:val="22"/>
            <w:szCs w:val="22"/>
          </w:rPr>
          <w:t>estado</w:t>
        </w:r>
      </w:hyperlink>
      <w:r w:rsidRPr="00695A28">
        <w:rPr>
          <w:color w:val="445555"/>
          <w:sz w:val="22"/>
          <w:szCs w:val="22"/>
        </w:rPr>
        <w:t xml:space="preserve"> de pupa corresponde a la última etapa de maduración de la fase acuática. La pupa no se alimenta, sólo respira y completa su desarrollo con temperaturas de 25 a 29ºC en 1 a 3 días. Dentro de este período se produce la metamorfosis, para luego convertirse en mosquito adulto.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ciclo completo de huevo a mosquito adulto se completa en condiciones óptimas de </w:t>
      </w:r>
      <w:hyperlink r:id="rId33" w:history="1">
        <w:r w:rsidRPr="00695A28">
          <w:rPr>
            <w:rStyle w:val="Hipervnculo"/>
            <w:color w:val="008040"/>
            <w:sz w:val="22"/>
            <w:szCs w:val="22"/>
          </w:rPr>
          <w:t>alimentación</w:t>
        </w:r>
      </w:hyperlink>
      <w:r w:rsidRPr="00695A28">
        <w:rPr>
          <w:color w:val="445555"/>
          <w:sz w:val="22"/>
          <w:szCs w:val="22"/>
        </w:rPr>
        <w:t xml:space="preserve"> y temperatura en 10 a 15 días. Luego el mosquito adulto emerge del agua.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Fase Aérea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Una vez que los mosquitos han emergido del agua, se alimentan por primera vez entre las 20 y 72 horas posteriores.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Las hembras de estos </w:t>
      </w:r>
      <w:hyperlink r:id="rId34" w:history="1">
        <w:r w:rsidRPr="00695A28">
          <w:rPr>
            <w:rStyle w:val="Hipervnculo"/>
            <w:color w:val="008040"/>
            <w:sz w:val="22"/>
            <w:szCs w:val="22"/>
          </w:rPr>
          <w:t>vectores</w:t>
        </w:r>
      </w:hyperlink>
      <w:r w:rsidRPr="00695A28">
        <w:rPr>
          <w:color w:val="445555"/>
          <w:sz w:val="22"/>
          <w:szCs w:val="22"/>
        </w:rPr>
        <w:t xml:space="preserve"> son </w:t>
      </w:r>
      <w:proofErr w:type="gramStart"/>
      <w:r w:rsidRPr="00695A28">
        <w:rPr>
          <w:color w:val="445555"/>
          <w:sz w:val="22"/>
          <w:szCs w:val="22"/>
        </w:rPr>
        <w:t>hematófagos</w:t>
      </w:r>
      <w:proofErr w:type="gramEnd"/>
      <w:r w:rsidRPr="00695A28">
        <w:rPr>
          <w:color w:val="445555"/>
          <w:sz w:val="22"/>
          <w:szCs w:val="22"/>
        </w:rPr>
        <w:t xml:space="preserve">, es decir, absorben sangre y es en ese momento cuando transmiten los virus causantes de la enfermedad. Las </w:t>
      </w:r>
      <w:hyperlink r:id="rId35" w:history="1">
        <w:r w:rsidRPr="00695A28">
          <w:rPr>
            <w:rStyle w:val="Hipervnculo"/>
            <w:color w:val="008040"/>
            <w:sz w:val="22"/>
            <w:szCs w:val="22"/>
          </w:rPr>
          <w:t>proteínas</w:t>
        </w:r>
      </w:hyperlink>
      <w:r w:rsidRPr="00695A28">
        <w:rPr>
          <w:color w:val="445555"/>
          <w:sz w:val="22"/>
          <w:szCs w:val="22"/>
        </w:rPr>
        <w:t xml:space="preserve"> contenidas en la sangre le son indispensables para la maduración de los huevos. Los machos se alimentan de </w:t>
      </w:r>
      <w:proofErr w:type="spellStart"/>
      <w:r w:rsidRPr="00695A28">
        <w:rPr>
          <w:color w:val="445555"/>
          <w:sz w:val="22"/>
          <w:szCs w:val="22"/>
        </w:rPr>
        <w:t>héctaros</w:t>
      </w:r>
      <w:proofErr w:type="spellEnd"/>
      <w:r w:rsidRPr="00695A28">
        <w:rPr>
          <w:color w:val="445555"/>
          <w:sz w:val="22"/>
          <w:szCs w:val="22"/>
        </w:rPr>
        <w:t xml:space="preserve"> de </w:t>
      </w:r>
      <w:hyperlink r:id="rId36" w:history="1">
        <w:r w:rsidRPr="00695A28">
          <w:rPr>
            <w:rStyle w:val="Hipervnculo"/>
            <w:color w:val="008040"/>
            <w:sz w:val="22"/>
            <w:szCs w:val="22"/>
          </w:rPr>
          <w:t>plantas</w:t>
        </w:r>
      </w:hyperlink>
      <w:r w:rsidRPr="00695A28">
        <w:rPr>
          <w:color w:val="445555"/>
          <w:sz w:val="22"/>
          <w:szCs w:val="22"/>
        </w:rPr>
        <w:t xml:space="preserve"> que se encuentran a su alrededor (frecuentemente están cercanos a las </w:t>
      </w:r>
      <w:hyperlink r:id="rId37" w:anchor="FUNC" w:history="1">
        <w:r w:rsidRPr="00695A28">
          <w:rPr>
            <w:rStyle w:val="Hipervnculo"/>
            <w:color w:val="008040"/>
            <w:sz w:val="22"/>
            <w:szCs w:val="22"/>
          </w:rPr>
          <w:t>fuentes</w:t>
        </w:r>
      </w:hyperlink>
      <w:r w:rsidRPr="00695A28">
        <w:rPr>
          <w:color w:val="445555"/>
          <w:sz w:val="22"/>
          <w:szCs w:val="22"/>
        </w:rPr>
        <w:t xml:space="preserve"> de alimentación de la hembra para realizar el apareamiento).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Generalmente el apareamiento se realiza cuando las hembras buscan alimentarse. Éstos se aparean a las 24-48 horas de emerger como adultos.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Una vez copulada e inseminada la hembra, el esperma que lleva es suficiente para fecundar todos los huevos que produce la hembra en su existencia, no aceptando otra inseminación adicional.</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horario de actividad de picadura de los mosquitos es en las horas de baja intensidad de la </w:t>
      </w:r>
      <w:hyperlink r:id="rId38" w:history="1">
        <w:r w:rsidRPr="00695A28">
          <w:rPr>
            <w:rStyle w:val="Hipervnculo"/>
            <w:color w:val="008040"/>
            <w:sz w:val="22"/>
            <w:szCs w:val="22"/>
          </w:rPr>
          <w:t>luz</w:t>
        </w:r>
      </w:hyperlink>
      <w:r w:rsidRPr="00695A28">
        <w:rPr>
          <w:color w:val="445555"/>
          <w:sz w:val="22"/>
          <w:szCs w:val="22"/>
        </w:rPr>
        <w:t xml:space="preserve"> solar. En general se inicia al amanecer y antes de anochecer. Los machos raras veces se posan sobre la </w:t>
      </w:r>
      <w:hyperlink r:id="rId39" w:anchor="CINCO" w:history="1">
        <w:r w:rsidRPr="00695A28">
          <w:rPr>
            <w:rStyle w:val="Hipervnculo"/>
            <w:color w:val="008040"/>
            <w:sz w:val="22"/>
            <w:szCs w:val="22"/>
          </w:rPr>
          <w:t>piel</w:t>
        </w:r>
      </w:hyperlink>
      <w:r w:rsidRPr="00695A28">
        <w:rPr>
          <w:color w:val="445555"/>
          <w:sz w:val="22"/>
          <w:szCs w:val="22"/>
        </w:rPr>
        <w:t xml:space="preserve"> y nunca intentan picar.</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xml:space="preserve"> vive un promedio de entre 15 y 30 días y su ciclo para poner huevos es de aproximadamente, cada tres días.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Durante las épocas de lluvia, las densidades del mosquito se incrementan como consecuencia de la disponibilidad de un número mayor de criaderos, además otro problema que propicia la </w:t>
      </w:r>
      <w:hyperlink r:id="rId40" w:history="1">
        <w:r w:rsidRPr="00695A28">
          <w:rPr>
            <w:rStyle w:val="Hipervnculo"/>
            <w:color w:val="008040"/>
            <w:sz w:val="22"/>
            <w:szCs w:val="22"/>
          </w:rPr>
          <w:t>reproducción</w:t>
        </w:r>
      </w:hyperlink>
      <w:r w:rsidRPr="00695A28">
        <w:rPr>
          <w:color w:val="445555"/>
          <w:sz w:val="22"/>
          <w:szCs w:val="22"/>
        </w:rPr>
        <w:t xml:space="preserve"> de este vector es el </w:t>
      </w:r>
      <w:hyperlink r:id="rId41" w:history="1">
        <w:r w:rsidRPr="00695A28">
          <w:rPr>
            <w:rStyle w:val="Hipervnculo"/>
            <w:color w:val="008040"/>
            <w:sz w:val="22"/>
            <w:szCs w:val="22"/>
          </w:rPr>
          <w:t>almacenamiento</w:t>
        </w:r>
      </w:hyperlink>
      <w:r w:rsidRPr="00695A28">
        <w:rPr>
          <w:color w:val="445555"/>
          <w:sz w:val="22"/>
          <w:szCs w:val="22"/>
        </w:rPr>
        <w:t xml:space="preserve"> de agua, sea por circunstancias naturales, por deficiencia en la </w:t>
      </w:r>
      <w:hyperlink r:id="rId42" w:history="1">
        <w:r w:rsidRPr="00695A28">
          <w:rPr>
            <w:rStyle w:val="Hipervnculo"/>
            <w:color w:val="008040"/>
            <w:sz w:val="22"/>
            <w:szCs w:val="22"/>
          </w:rPr>
          <w:t>red</w:t>
        </w:r>
      </w:hyperlink>
      <w:r w:rsidRPr="00695A28">
        <w:rPr>
          <w:color w:val="445555"/>
          <w:sz w:val="22"/>
          <w:szCs w:val="22"/>
        </w:rPr>
        <w:t xml:space="preserve"> de suministro de agua, etc. Esto favorece en incremento del número de mosquitos y al desarrollo de epidemias.</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2" w:name="aquienafea"/>
      <w:r w:rsidRPr="00695A28">
        <w:rPr>
          <w:rStyle w:val="nfasis"/>
          <w:b/>
          <w:bCs/>
          <w:color w:val="445555"/>
          <w:sz w:val="22"/>
          <w:szCs w:val="22"/>
        </w:rPr>
        <w:t>¿A quién afecta y cómo?</w:t>
      </w:r>
      <w:bookmarkEnd w:id="2"/>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mosquito del dengue afecta a personas de cualquier edad, siendo que las malas condiciones de </w:t>
      </w:r>
      <w:hyperlink r:id="rId43" w:history="1">
        <w:r w:rsidRPr="00695A28">
          <w:rPr>
            <w:rStyle w:val="Hipervnculo"/>
            <w:color w:val="008040"/>
            <w:sz w:val="22"/>
            <w:szCs w:val="22"/>
          </w:rPr>
          <w:t>higiene</w:t>
        </w:r>
      </w:hyperlink>
      <w:r w:rsidRPr="00695A28">
        <w:rPr>
          <w:color w:val="445555"/>
          <w:sz w:val="22"/>
          <w:szCs w:val="22"/>
        </w:rPr>
        <w:t xml:space="preserve">, la nutrición deficiente ayudan al dengue a ser una enfermedad vinculada a </w:t>
      </w:r>
      <w:hyperlink r:id="rId44" w:history="1">
        <w:r w:rsidRPr="00695A28">
          <w:rPr>
            <w:rStyle w:val="Hipervnculo"/>
            <w:color w:val="008040"/>
            <w:sz w:val="22"/>
            <w:szCs w:val="22"/>
          </w:rPr>
          <w:t>la pobreza</w:t>
        </w:r>
      </w:hyperlink>
      <w:r w:rsidRPr="00695A28">
        <w:rPr>
          <w:color w:val="445555"/>
          <w:sz w:val="22"/>
          <w:szCs w:val="22"/>
        </w:rPr>
        <w:t>. Las condiciones de la vivienda y el ámbito que la rodea, así como las formas de provisión de agua (aunque no sea potable) y la falta de eliminación de residuos, son factores clave en su reproducción.</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Los mosquitos no diferencian entre mujeres y hombres. Sin embargo en las mujeres, siendo las más vulnerables, son las que más tiempo están expuestas en el ámbito de la vivienda y sus alrededores, porque están más horas en el hogar y es allí donde suelen trabajar. Por tanto, son más frecuentemente picadas.</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3" w:name="mododetraa"/>
      <w:r w:rsidRPr="00695A28">
        <w:rPr>
          <w:rStyle w:val="nfasis"/>
          <w:b/>
          <w:bCs/>
          <w:color w:val="445555"/>
          <w:sz w:val="22"/>
          <w:szCs w:val="22"/>
        </w:rPr>
        <w:lastRenderedPageBreak/>
        <w:t>Modo de transmisión</w:t>
      </w:r>
      <w:bookmarkEnd w:id="3"/>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La enfermedad se transmite por la picadura del mosquito hembra infectado. Las hembras se infectan cuando se alimentan de sangre contaminada, cuyas proteínas requieren para el desarrollo de los huevos.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Se trata de una cadena sin fin, ya que el mosquito queda infectado por el resto de su vida.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No existe forma alguna de saber si un mosquito transporta o no el virus del dengue, ya que la transmisión del dengue no se produce por el contacto directo con una </w:t>
      </w:r>
      <w:hyperlink r:id="rId45" w:history="1">
        <w:r w:rsidRPr="00695A28">
          <w:rPr>
            <w:rStyle w:val="Hipervnculo"/>
            <w:color w:val="008040"/>
            <w:sz w:val="22"/>
            <w:szCs w:val="22"/>
          </w:rPr>
          <w:t>persona</w:t>
        </w:r>
      </w:hyperlink>
      <w:r w:rsidRPr="00695A28">
        <w:rPr>
          <w:color w:val="445555"/>
          <w:sz w:val="22"/>
          <w:szCs w:val="22"/>
        </w:rPr>
        <w:t xml:space="preserve"> enferma o sus secreciones, sino que es necesaria la presencia de un vector. Es por eso que se debe evitar todo tipo de picaduras y de otras </w:t>
      </w:r>
      <w:hyperlink r:id="rId46" w:history="1">
        <w:r w:rsidRPr="00695A28">
          <w:rPr>
            <w:rStyle w:val="Hipervnculo"/>
            <w:color w:val="008040"/>
            <w:sz w:val="22"/>
            <w:szCs w:val="22"/>
          </w:rPr>
          <w:t>enfermedades</w:t>
        </w:r>
      </w:hyperlink>
      <w:r w:rsidRPr="00695A28">
        <w:rPr>
          <w:color w:val="445555"/>
          <w:sz w:val="22"/>
          <w:szCs w:val="22"/>
        </w:rPr>
        <w:t xml:space="preserve"> transmitidas por insectos.</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4" w:name="periododea"/>
      <w:r w:rsidRPr="00695A28">
        <w:rPr>
          <w:rStyle w:val="nfasis"/>
          <w:b/>
          <w:bCs/>
          <w:color w:val="445555"/>
          <w:sz w:val="22"/>
          <w:szCs w:val="22"/>
        </w:rPr>
        <w:t>Período de transmisibilidad</w:t>
      </w:r>
      <w:bookmarkEnd w:id="4"/>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tiempo intrínseco de transmisibilidad corresponde al de la </w:t>
      </w:r>
      <w:proofErr w:type="spellStart"/>
      <w:r w:rsidRPr="00695A28">
        <w:rPr>
          <w:color w:val="445555"/>
          <w:sz w:val="22"/>
          <w:szCs w:val="22"/>
        </w:rPr>
        <w:t>viremia</w:t>
      </w:r>
      <w:proofErr w:type="spellEnd"/>
      <w:r w:rsidRPr="00695A28">
        <w:rPr>
          <w:color w:val="445555"/>
          <w:sz w:val="22"/>
          <w:szCs w:val="22"/>
        </w:rPr>
        <w:t xml:space="preserve"> de la persona infectada. Comienza un día antes del inicio de la fiebre y se extiende hasta el 6° u 8° día de la enfermedad.</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El virus se multiplica en el epitelio intestinal del mosquito hembra infectado, ganglios nerviosos, cuerpo graso y glándulas salivales, el que permanece infectado y asintomático toda su vida, que puede ser de semanas o meses en condiciones de hibernación.</w:t>
      </w:r>
    </w:p>
    <w:p w:rsidR="00695A28" w:rsidRPr="00695A28" w:rsidRDefault="00141766" w:rsidP="00294A5A">
      <w:pPr>
        <w:shd w:val="clear" w:color="auto" w:fill="FFFFFF"/>
        <w:spacing w:before="180" w:after="180" w:line="360" w:lineRule="auto"/>
        <w:jc w:val="both"/>
        <w:rPr>
          <w:color w:val="445555"/>
          <w:sz w:val="22"/>
          <w:szCs w:val="22"/>
        </w:rPr>
      </w:pPr>
      <w:r w:rsidRPr="00695A28">
        <w:rPr>
          <w:color w:val="445555"/>
          <w:sz w:val="22"/>
          <w:szCs w:val="22"/>
        </w:rPr>
        <w:t xml:space="preserve">Luego de 7 a 14 días ("tiempo de incubación extrínseco") puede infectar al </w:t>
      </w:r>
      <w:hyperlink r:id="rId47" w:history="1">
        <w:r w:rsidRPr="00695A28">
          <w:rPr>
            <w:rStyle w:val="Hipervnculo"/>
            <w:color w:val="008040"/>
            <w:sz w:val="22"/>
            <w:szCs w:val="22"/>
          </w:rPr>
          <w:t>hombre</w:t>
        </w:r>
      </w:hyperlink>
      <w:r w:rsidRPr="00695A28">
        <w:rPr>
          <w:color w:val="445555"/>
          <w:sz w:val="22"/>
          <w:szCs w:val="22"/>
        </w:rPr>
        <w:t xml:space="preserve"> por nueva picadura.</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5" w:name="cualessona"/>
      <w:r w:rsidRPr="00695A28">
        <w:rPr>
          <w:rStyle w:val="nfasis"/>
          <w:b/>
          <w:bCs/>
          <w:color w:val="445555"/>
          <w:sz w:val="22"/>
          <w:szCs w:val="22"/>
        </w:rPr>
        <w:t>¿Cuáles son los síntomas?</w:t>
      </w:r>
      <w:bookmarkEnd w:id="5"/>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El dengue tiene dos formas de presentarse que se han mencionado anteriormente. Éstas se diferencian por los síntomas que poseen y según el rango de gravedad:</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Dengue clásico.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Dengue hemorrágico.</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6" w:name="dengueclaa"/>
      <w:r w:rsidRPr="00695A28">
        <w:rPr>
          <w:rStyle w:val="nfasis"/>
          <w:b/>
          <w:bCs/>
          <w:color w:val="445555"/>
          <w:sz w:val="22"/>
          <w:szCs w:val="22"/>
        </w:rPr>
        <w:t>Dengue clásico:</w:t>
      </w:r>
      <w:bookmarkEnd w:id="6"/>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También llamado fiebre por dengue. Es el más frecuente en la mayoría de los casos. El período de incubación es de 3 a 14 días, con un promedio de 7 días, que corresponde al período de incubación intrínseco, en el enfermo; el período de incubación en el mosquito (extrínseco) es de 8 días.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 xml:space="preserve">La </w:t>
      </w:r>
      <w:proofErr w:type="spellStart"/>
      <w:r w:rsidRPr="00695A28">
        <w:rPr>
          <w:color w:val="445555"/>
          <w:sz w:val="22"/>
          <w:szCs w:val="22"/>
        </w:rPr>
        <w:t>viremia</w:t>
      </w:r>
      <w:proofErr w:type="spellEnd"/>
      <w:r w:rsidRPr="00695A28">
        <w:rPr>
          <w:color w:val="445555"/>
          <w:sz w:val="22"/>
          <w:szCs w:val="22"/>
        </w:rPr>
        <w:t xml:space="preserve"> se inicia dos a tres días después de la picadura, dura aproximadamente una semana y será detectable 6 a 18 horas antes del inicio de los síntomas. Se acaba cuando se deja de presenciar la fiebre. </w:t>
      </w:r>
      <w:hyperlink r:id="rId48" w:history="1">
        <w:r w:rsidRPr="00695A28">
          <w:rPr>
            <w:rStyle w:val="Hipervnculo"/>
            <w:color w:val="008040"/>
            <w:sz w:val="22"/>
            <w:szCs w:val="22"/>
          </w:rPr>
          <w:t>El estado</w:t>
        </w:r>
      </w:hyperlink>
      <w:r w:rsidRPr="00695A28">
        <w:rPr>
          <w:color w:val="445555"/>
          <w:sz w:val="22"/>
          <w:szCs w:val="22"/>
        </w:rPr>
        <w:t xml:space="preserve"> dura una semana y la convalecencia puede durar días a semanas.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El dengue clásico también puede tener manifestaciones hemorrágicas y no se considera dengue hemorrágico; hasta 20% de los pacientes pueden tener manifestaciones de este tipo.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Con frecuencia, los enfermos presentan síntomas mínimos o ninguna manifestación hemorrágica.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El examen físico no es específico; puede haber exantema, fiebre, bradicardia relativa, eritema faríngeo, adenopatías generalizadas y hepatomegalia.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Este tipo de dengue se caracteriza por un comienzo súbito de un cuadro febril agudo, el cual es más de 38º, de duración limitada (de 2 a 7 días). Hay un intenso malestar general acompañado de erupción cutánea. A lo largo de toda la enfermedad se presentar los siguientes </w:t>
      </w:r>
      <w:hyperlink r:id="rId49" w:history="1">
        <w:r w:rsidRPr="00695A28">
          <w:rPr>
            <w:rStyle w:val="Hipervnculo"/>
            <w:color w:val="008040"/>
            <w:sz w:val="22"/>
            <w:szCs w:val="22"/>
          </w:rPr>
          <w:t>signos</w:t>
        </w:r>
      </w:hyperlink>
      <w:r w:rsidRPr="00695A28">
        <w:rPr>
          <w:color w:val="445555"/>
          <w:sz w:val="22"/>
          <w:szCs w:val="22"/>
        </w:rPr>
        <w:t xml:space="preserve"> o síntomas: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Fiebre alta</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Dolor de cabeza frontal</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Dolor detrás de las órbitas de los ojos, al moverlos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Dolor muscular</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Dolor articular</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Molestia al mirar la luz</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Conjuntivitis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Diarrea</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Alteraciones del gusto</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Insomnio</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Pérdida del apetito</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Hinchazón en las manos y pies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Escalofríos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Mialgias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Artralgias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Náusea</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Vómitos</w:t>
      </w:r>
    </w:p>
    <w:p w:rsidR="00141766" w:rsidRPr="00695A28" w:rsidRDefault="00141766" w:rsidP="00695A28">
      <w:pPr>
        <w:pStyle w:val="Prrafodelista"/>
        <w:numPr>
          <w:ilvl w:val="0"/>
          <w:numId w:val="9"/>
        </w:numPr>
        <w:shd w:val="clear" w:color="auto" w:fill="FFFFFF"/>
        <w:spacing w:before="180" w:after="180" w:line="360" w:lineRule="auto"/>
        <w:jc w:val="both"/>
        <w:rPr>
          <w:color w:val="445555"/>
          <w:sz w:val="22"/>
          <w:szCs w:val="22"/>
        </w:rPr>
      </w:pPr>
      <w:r w:rsidRPr="00695A28">
        <w:rPr>
          <w:color w:val="445555"/>
          <w:sz w:val="22"/>
          <w:szCs w:val="22"/>
        </w:rPr>
        <w:t xml:space="preserve">Erupción en la piel de tipo </w:t>
      </w:r>
      <w:proofErr w:type="spellStart"/>
      <w:r w:rsidRPr="00695A28">
        <w:rPr>
          <w:color w:val="445555"/>
          <w:sz w:val="22"/>
          <w:szCs w:val="22"/>
        </w:rPr>
        <w:t>sarampionosa</w:t>
      </w:r>
      <w:proofErr w:type="spellEnd"/>
      <w:r w:rsidRPr="00695A28">
        <w:rPr>
          <w:color w:val="445555"/>
          <w:sz w:val="22"/>
          <w:szCs w:val="22"/>
        </w:rPr>
        <w:t>.</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El enfermo prefiere no caminar o cuando lo hace adopta una postura rígida. La fiebre aumenta hasta 40º. Con frecuencia se produce el enrojecimiento de las palmas de las manos y de las plantas de los pies.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La mortalidad es nula en el dengue clásico. El paciente mejora completamente al cabo de una semana, aproximadamente, o dos.</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7" w:name="denguehema"/>
      <w:r w:rsidRPr="00695A28">
        <w:rPr>
          <w:rStyle w:val="nfasis"/>
          <w:b/>
          <w:bCs/>
          <w:color w:val="445555"/>
          <w:sz w:val="22"/>
          <w:szCs w:val="22"/>
        </w:rPr>
        <w:t>Dengue Hemorrágico:</w:t>
      </w:r>
      <w:bookmarkEnd w:id="7"/>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Se presenta con una facies típica, con edema facial, eritema, edema palpebral, labios hinchados y enrojecidos. Esta es la manifestación más grave del dengue y lo que lo diferencia del dengue clásico es la alteración de la permeabilidad vascular que ocurre entre el tercer y séptimo día post inicio de los síntomas y se ha visto que la incidencia es mayor en los niños menores de 15 años. Se puede presentar de una manera similar al dengue clásico, con fiebre, mialgias, pero cuando cae la fiebre, van a aparecer las manifestaciones hemorrágicas, que van a ser más frecuentes, o más intensas. Pueden predominar los síntomas gastrointestinales, como el dolor abdominal.</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dengue hemorrágico también se ha </w:t>
      </w:r>
      <w:proofErr w:type="spellStart"/>
      <w:r w:rsidRPr="00695A28">
        <w:rPr>
          <w:color w:val="445555"/>
          <w:sz w:val="22"/>
          <w:szCs w:val="22"/>
        </w:rPr>
        <w:t>etapificado</w:t>
      </w:r>
      <w:proofErr w:type="spellEnd"/>
      <w:r w:rsidRPr="00695A28">
        <w:rPr>
          <w:color w:val="445555"/>
          <w:sz w:val="22"/>
          <w:szCs w:val="22"/>
        </w:rPr>
        <w:t xml:space="preserve"> desde el punto de vista de la gravedad. Existen las definiciones de la OMS, del grado 1 al grado 4. El grado 3 y el 4 son las formas más graves y corresponden al </w:t>
      </w:r>
      <w:r w:rsidRPr="00695A28">
        <w:rPr>
          <w:rStyle w:val="nfasis"/>
          <w:color w:val="445555"/>
          <w:sz w:val="22"/>
          <w:szCs w:val="22"/>
        </w:rPr>
        <w:t>shock</w:t>
      </w:r>
      <w:r w:rsidRPr="00695A28">
        <w:rPr>
          <w:color w:val="445555"/>
          <w:sz w:val="22"/>
          <w:szCs w:val="22"/>
        </w:rPr>
        <w:t xml:space="preserve"> asociado al dengue, con hipotensión, hipo perfusión e insuficiencia circulatoria importante. El grado 4 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 </w:t>
      </w:r>
      <w:proofErr w:type="gramStart"/>
      <w:r w:rsidRPr="00695A28">
        <w:rPr>
          <w:color w:val="445555"/>
          <w:sz w:val="22"/>
          <w:szCs w:val="22"/>
        </w:rPr>
        <w:t>prácticamente</w:t>
      </w:r>
      <w:proofErr w:type="gramEnd"/>
      <w:r w:rsidRPr="00695A28">
        <w:rPr>
          <w:color w:val="445555"/>
          <w:sz w:val="22"/>
          <w:szCs w:val="22"/>
        </w:rPr>
        <w:t xml:space="preserve"> la muerte. El grado 1 y el 2 son los menos graves.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principal factor de </w:t>
      </w:r>
      <w:hyperlink r:id="rId50" w:history="1">
        <w:r w:rsidRPr="00695A28">
          <w:rPr>
            <w:rStyle w:val="Hipervnculo"/>
            <w:color w:val="008040"/>
            <w:sz w:val="22"/>
            <w:szCs w:val="22"/>
          </w:rPr>
          <w:t>riesgo</w:t>
        </w:r>
      </w:hyperlink>
      <w:r w:rsidRPr="00695A28">
        <w:rPr>
          <w:color w:val="445555"/>
          <w:sz w:val="22"/>
          <w:szCs w:val="22"/>
        </w:rPr>
        <w:t xml:space="preserve"> para la aparición de este tipo de dengue es haber tenido una infección previa por otro serotipos de dengue. Aunque también influye el lugar de incubación en el huésped y su susceptibilidad.</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Durante la enfermedad, el paciente puede sufrir una brusca bajada de la </w:t>
      </w:r>
      <w:hyperlink r:id="rId51" w:history="1">
        <w:r w:rsidRPr="00695A28">
          <w:rPr>
            <w:rStyle w:val="Hipervnculo"/>
            <w:color w:val="008040"/>
            <w:sz w:val="22"/>
            <w:szCs w:val="22"/>
          </w:rPr>
          <w:t>presión</w:t>
        </w:r>
      </w:hyperlink>
      <w:r w:rsidRPr="00695A28">
        <w:rPr>
          <w:color w:val="445555"/>
          <w:sz w:val="22"/>
          <w:szCs w:val="22"/>
        </w:rPr>
        <w:t xml:space="preserve"> arterial y tener un colapso generalizado que puede llegar a ser fatal en un 6 a 30% de quienes lo sufren. Esto es más frecuente en los pacientes más jóvenes, la mayoría en menores de 1 año. Los síntomas generales del dengue hemorrágico son:</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Fiebre súbitamente alta que dura de 2 a 7 días.</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Hemorragias en la piel (petequias o cardenales)</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Dificultad para respirar</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Vó</w:t>
      </w:r>
      <w:hyperlink r:id="rId52" w:history="1">
        <w:r w:rsidRPr="00695A28">
          <w:rPr>
            <w:rStyle w:val="Hipervnculo"/>
            <w:color w:val="008040"/>
            <w:sz w:val="22"/>
            <w:szCs w:val="22"/>
          </w:rPr>
          <w:t>mito</w:t>
        </w:r>
      </w:hyperlink>
      <w:r w:rsidRPr="00695A28">
        <w:rPr>
          <w:color w:val="445555"/>
          <w:sz w:val="22"/>
          <w:szCs w:val="22"/>
        </w:rPr>
        <w:t xml:space="preserve"> o diarrea</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Alteraciones en la presión</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lastRenderedPageBreak/>
        <w:t>Sangrado de encías</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Falta de apetito</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Intranquilidad, letargo</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Señales de fallo circulatorio</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proofErr w:type="spellStart"/>
      <w:r w:rsidRPr="00695A28">
        <w:rPr>
          <w:color w:val="445555"/>
          <w:sz w:val="22"/>
          <w:szCs w:val="22"/>
        </w:rPr>
        <w:t>Trombocitopenia</w:t>
      </w:r>
      <w:proofErr w:type="spellEnd"/>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Palidez</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Sudoración</w:t>
      </w:r>
    </w:p>
    <w:p w:rsidR="00141766" w:rsidRPr="00695A28" w:rsidRDefault="00141766" w:rsidP="00695A28">
      <w:pPr>
        <w:pStyle w:val="Prrafodelista"/>
        <w:numPr>
          <w:ilvl w:val="0"/>
          <w:numId w:val="10"/>
        </w:numPr>
        <w:shd w:val="clear" w:color="auto" w:fill="FFFFFF"/>
        <w:spacing w:before="180" w:after="180" w:line="360" w:lineRule="auto"/>
        <w:jc w:val="both"/>
        <w:rPr>
          <w:color w:val="445555"/>
          <w:sz w:val="22"/>
          <w:szCs w:val="22"/>
        </w:rPr>
      </w:pPr>
      <w:r w:rsidRPr="00695A28">
        <w:rPr>
          <w:color w:val="445555"/>
          <w:sz w:val="22"/>
          <w:szCs w:val="22"/>
        </w:rPr>
        <w:t>Sueño</w:t>
      </w:r>
    </w:p>
    <w:p w:rsidR="00141766" w:rsidRPr="00695A28" w:rsidRDefault="00141766" w:rsidP="00695A28">
      <w:pPr>
        <w:shd w:val="clear" w:color="auto" w:fill="FFFFFF"/>
        <w:spacing w:before="180" w:after="180" w:line="360" w:lineRule="auto"/>
        <w:jc w:val="both"/>
        <w:rPr>
          <w:color w:val="445555"/>
          <w:sz w:val="22"/>
          <w:szCs w:val="22"/>
        </w:rPr>
      </w:pPr>
      <w:r w:rsidRPr="00695A28">
        <w:rPr>
          <w:noProof/>
          <w:color w:val="445555"/>
          <w:sz w:val="22"/>
          <w:szCs w:val="22"/>
          <w:lang w:val="es-BO" w:eastAsia="es-BO"/>
        </w:rPr>
        <w:drawing>
          <wp:inline distT="0" distB="0" distL="0" distR="0">
            <wp:extent cx="5308600" cy="2527300"/>
            <wp:effectExtent l="19050" t="0" r="6350" b="0"/>
            <wp:docPr id="27" name="Imagen 27"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nografias.com"/>
                    <pic:cNvPicPr>
                      <a:picLocks noChangeAspect="1" noChangeArrowheads="1"/>
                    </pic:cNvPicPr>
                  </pic:nvPicPr>
                  <pic:blipFill>
                    <a:blip r:embed="rId53"/>
                    <a:srcRect/>
                    <a:stretch>
                      <a:fillRect/>
                    </a:stretch>
                  </pic:blipFill>
                  <pic:spPr bwMode="auto">
                    <a:xfrm>
                      <a:off x="0" y="0"/>
                      <a:ext cx="5308600" cy="2527300"/>
                    </a:xfrm>
                    <a:prstGeom prst="rect">
                      <a:avLst/>
                    </a:prstGeom>
                    <a:noFill/>
                    <a:ln w="9525">
                      <a:noFill/>
                      <a:miter lim="800000"/>
                      <a:headEnd/>
                      <a:tailEnd/>
                    </a:ln>
                  </pic:spPr>
                </pic:pic>
              </a:graphicData>
            </a:graphic>
          </wp:inline>
        </w:drawing>
      </w:r>
    </w:p>
    <w:p w:rsidR="00141766" w:rsidRPr="00695A28" w:rsidRDefault="00141766" w:rsidP="00695A28">
      <w:pPr>
        <w:shd w:val="clear" w:color="auto" w:fill="FFFFFF"/>
        <w:spacing w:after="120" w:line="360" w:lineRule="auto"/>
        <w:jc w:val="both"/>
        <w:outlineLvl w:val="2"/>
        <w:rPr>
          <w:b/>
          <w:bCs/>
          <w:color w:val="445555"/>
          <w:sz w:val="22"/>
          <w:szCs w:val="22"/>
        </w:rPr>
      </w:pPr>
      <w:bookmarkStart w:id="8" w:name="eldengueha"/>
      <w:r w:rsidRPr="00695A28">
        <w:rPr>
          <w:rStyle w:val="nfasis"/>
          <w:b/>
          <w:bCs/>
          <w:color w:val="445555"/>
          <w:sz w:val="22"/>
          <w:szCs w:val="22"/>
        </w:rPr>
        <w:t>¿El dengue hemorrágico deja secuelas?</w:t>
      </w:r>
      <w:bookmarkEnd w:id="8"/>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Toda persona que está en shock puede tener algunas complicaciones que puedan dejarle alguna secuela, por ejemplo, insuficiencia renal aguda. Otra complicación que se puede dar, pero que no es frecuente, es una hemorragia </w:t>
      </w:r>
      <w:proofErr w:type="spellStart"/>
      <w:r w:rsidRPr="00695A28">
        <w:rPr>
          <w:color w:val="445555"/>
          <w:sz w:val="22"/>
          <w:szCs w:val="22"/>
        </w:rPr>
        <w:t>intercerebral</w:t>
      </w:r>
      <w:proofErr w:type="spellEnd"/>
      <w:r w:rsidRPr="00695A28">
        <w:rPr>
          <w:color w:val="445555"/>
          <w:sz w:val="22"/>
          <w:szCs w:val="22"/>
        </w:rPr>
        <w:t xml:space="preserve">, que aparte de provocar un déficit </w:t>
      </w:r>
      <w:hyperlink r:id="rId54" w:history="1">
        <w:r w:rsidRPr="00695A28">
          <w:rPr>
            <w:rStyle w:val="Hipervnculo"/>
            <w:color w:val="008040"/>
            <w:sz w:val="22"/>
            <w:szCs w:val="22"/>
          </w:rPr>
          <w:t>motor</w:t>
        </w:r>
      </w:hyperlink>
      <w:r w:rsidRPr="00695A28">
        <w:rPr>
          <w:color w:val="445555"/>
          <w:sz w:val="22"/>
          <w:szCs w:val="22"/>
        </w:rPr>
        <w:t xml:space="preserve"> en un brazo o en una pierna, puede causar la muerte.</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9" w:name="existetraa"/>
      <w:r w:rsidRPr="00695A28">
        <w:rPr>
          <w:rStyle w:val="nfasis"/>
          <w:b/>
          <w:bCs/>
          <w:color w:val="445555"/>
          <w:sz w:val="22"/>
          <w:szCs w:val="22"/>
        </w:rPr>
        <w:t>¿Existe tratamiento para el dengue?</w:t>
      </w:r>
      <w:bookmarkEnd w:id="9"/>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No hay medicamento específico para tratar la infección del dengue. Las personas que crean que tienen dengue deben evitar los analgésicos con aspirinas. Deben, también, descansar, tomar líquidos y consultar un médico.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No hay vacuna para prevenir el dengue. Pero es importante saber manejar esta enfermedad a tiempo, para evitar complicaciones.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10" w:name="comoprevea"/>
      <w:r w:rsidRPr="00695A28">
        <w:rPr>
          <w:rStyle w:val="nfasis"/>
          <w:b/>
          <w:bCs/>
          <w:color w:val="445555"/>
          <w:sz w:val="22"/>
          <w:szCs w:val="22"/>
        </w:rPr>
        <w:lastRenderedPageBreak/>
        <w:t>¿</w:t>
      </w:r>
      <w:proofErr w:type="spellStart"/>
      <w:r w:rsidRPr="00695A28">
        <w:rPr>
          <w:rStyle w:val="nfasis"/>
          <w:b/>
          <w:bCs/>
          <w:color w:val="445555"/>
          <w:sz w:val="22"/>
          <w:szCs w:val="22"/>
        </w:rPr>
        <w:t>Como</w:t>
      </w:r>
      <w:proofErr w:type="spellEnd"/>
      <w:r w:rsidRPr="00695A28">
        <w:rPr>
          <w:rStyle w:val="nfasis"/>
          <w:b/>
          <w:bCs/>
          <w:color w:val="445555"/>
          <w:sz w:val="22"/>
          <w:szCs w:val="22"/>
        </w:rPr>
        <w:t xml:space="preserve"> prevenir el dengue?</w:t>
      </w:r>
      <w:bookmarkEnd w:id="10"/>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La mejor medida de prevención para residentes que viven en áreas infestadas con el </w:t>
      </w:r>
      <w:proofErr w:type="spellStart"/>
      <w:r w:rsidRPr="00695A28">
        <w:rPr>
          <w:rStyle w:val="nfasis"/>
          <w:color w:val="445555"/>
          <w:sz w:val="22"/>
          <w:szCs w:val="22"/>
        </w:rPr>
        <w:t>Aedes</w:t>
      </w:r>
      <w:proofErr w:type="spellEnd"/>
      <w:r w:rsidRPr="00695A28">
        <w:rPr>
          <w:rStyle w:val="nfasis"/>
          <w:color w:val="445555"/>
          <w:sz w:val="22"/>
          <w:szCs w:val="22"/>
        </w:rPr>
        <w:t xml:space="preserve"> </w:t>
      </w:r>
      <w:proofErr w:type="spellStart"/>
      <w:r w:rsidRPr="00695A28">
        <w:rPr>
          <w:rStyle w:val="nfasis"/>
          <w:color w:val="445555"/>
          <w:sz w:val="22"/>
          <w:szCs w:val="22"/>
        </w:rPr>
        <w:t>Aegypti</w:t>
      </w:r>
      <w:proofErr w:type="spellEnd"/>
      <w:r w:rsidRPr="00695A28">
        <w:rPr>
          <w:color w:val="445555"/>
          <w:sz w:val="22"/>
          <w:szCs w:val="22"/>
        </w:rPr>
        <w:t xml:space="preserve"> es eliminar los lugares donde el mosquito pone sus huevos, principalmente los envases en desuso que acumulan agua. También, los bebederos de </w:t>
      </w:r>
      <w:hyperlink r:id="rId55" w:history="1">
        <w:r w:rsidRPr="00695A28">
          <w:rPr>
            <w:rStyle w:val="Hipervnculo"/>
            <w:color w:val="008040"/>
            <w:sz w:val="22"/>
            <w:szCs w:val="22"/>
          </w:rPr>
          <w:t>animales</w:t>
        </w:r>
      </w:hyperlink>
      <w:r w:rsidRPr="00695A28">
        <w:rPr>
          <w:color w:val="445555"/>
          <w:sz w:val="22"/>
          <w:szCs w:val="22"/>
        </w:rPr>
        <w:t xml:space="preserve"> y floreros deberán ser vaciados y estregados diariamente. Esto eliminará los huevos y larvas del mosquito y reducirá el número de insectos en el hogar.</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El uso de acondicionadores de aires y tela metálica en puertas y ventanas reduce el riesgo de ser picado por mosquitos en interiores.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La aplicación adecuada de repelente de mosquitos que contenga DEET (repelentes para insectos) como ingrediente activo en la piel expuesta y la ropa, reducirá el riesgo de ser picado por los mosquitos.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dengue se trata de un mosquito que vive preferentemente cerca de los asentamientos humanos y ha desarrollado hábitos domésticos. Ciertas condiciones domiciliarias hacen posible su ciclo vital, proporcionándole un </w:t>
      </w:r>
      <w:hyperlink r:id="rId56" w:history="1">
        <w:r w:rsidRPr="00695A28">
          <w:rPr>
            <w:rStyle w:val="Hipervnculo"/>
            <w:color w:val="008040"/>
            <w:sz w:val="22"/>
            <w:szCs w:val="22"/>
          </w:rPr>
          <w:t>hábitat</w:t>
        </w:r>
      </w:hyperlink>
      <w:r w:rsidRPr="00695A28">
        <w:rPr>
          <w:color w:val="445555"/>
          <w:sz w:val="22"/>
          <w:szCs w:val="22"/>
        </w:rPr>
        <w:t xml:space="preserve"> adecuado.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Macetas, latas, botellas, neumáticos abandonados, floreros a los cuales no se les renueva </w:t>
      </w:r>
      <w:hyperlink r:id="rId57" w:history="1">
        <w:r w:rsidRPr="00695A28">
          <w:rPr>
            <w:rStyle w:val="Hipervnculo"/>
            <w:color w:val="008040"/>
            <w:sz w:val="22"/>
            <w:szCs w:val="22"/>
          </w:rPr>
          <w:t>el agua</w:t>
        </w:r>
      </w:hyperlink>
      <w:r w:rsidRPr="00695A28">
        <w:rPr>
          <w:color w:val="445555"/>
          <w:sz w:val="22"/>
          <w:szCs w:val="22"/>
        </w:rPr>
        <w:t xml:space="preserve">, etc., son ideales para su reproducción. Los expertos aseguran que su </w:t>
      </w:r>
      <w:hyperlink r:id="rId58" w:history="1">
        <w:r w:rsidRPr="00695A28">
          <w:rPr>
            <w:rStyle w:val="Hipervnculo"/>
            <w:color w:val="008040"/>
            <w:sz w:val="22"/>
            <w:szCs w:val="22"/>
          </w:rPr>
          <w:t>radio</w:t>
        </w:r>
      </w:hyperlink>
      <w:r w:rsidRPr="00695A28">
        <w:rPr>
          <w:color w:val="445555"/>
          <w:sz w:val="22"/>
          <w:szCs w:val="22"/>
        </w:rPr>
        <w:t xml:space="preserve"> de influencia es muy pequeño, manteniéndose muy cerca de su lugar de nacimiento. Es imprescindible erradicar estos pequeños criaderos de mosquitos vaciando los recipientes, eliminando envases vacíos, o renovando diariamente su agua.</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Otra forma de prevención es evitar la picadura del mosquito. A diferencia de otras especies, el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xml:space="preserve"> pica principalmente durante el día, especialmente a la mañana y en las últimas horas de la tarde. Su vuelo es bajo, por lo cual pica generalmente los pies y las pantorrillas. Podemos prevenirnos de la picadura usando repelentes para insectos. Instalar protectores mosquiteros en las cunas de los bebés y las camas de los niños es una buena forma de evitar que los piquen mientras duermen. La medida puede extenderse hacia las personas adultas.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Por último, compartir esta </w:t>
      </w:r>
      <w:hyperlink r:id="rId59" w:history="1">
        <w:r w:rsidRPr="00695A28">
          <w:rPr>
            <w:rStyle w:val="Hipervnculo"/>
            <w:color w:val="008040"/>
            <w:sz w:val="22"/>
            <w:szCs w:val="22"/>
          </w:rPr>
          <w:t>información</w:t>
        </w:r>
      </w:hyperlink>
      <w:r w:rsidRPr="00695A28">
        <w:rPr>
          <w:color w:val="445555"/>
          <w:sz w:val="22"/>
          <w:szCs w:val="22"/>
        </w:rPr>
        <w:t xml:space="preserve"> con otras personas es la manera más directa de ayudar en el </w:t>
      </w:r>
      <w:hyperlink r:id="rId60" w:history="1">
        <w:r w:rsidRPr="00695A28">
          <w:rPr>
            <w:rStyle w:val="Hipervnculo"/>
            <w:color w:val="008040"/>
            <w:sz w:val="22"/>
            <w:szCs w:val="22"/>
          </w:rPr>
          <w:t>control</w:t>
        </w:r>
      </w:hyperlink>
      <w:r w:rsidRPr="00695A28">
        <w:rPr>
          <w:color w:val="445555"/>
          <w:sz w:val="22"/>
          <w:szCs w:val="22"/>
        </w:rPr>
        <w:t xml:space="preserve"> del dengue.</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11" w:name="afectaalaa"/>
      <w:r w:rsidRPr="00695A28">
        <w:rPr>
          <w:rStyle w:val="nfasis"/>
          <w:b/>
          <w:bCs/>
          <w:color w:val="445555"/>
          <w:sz w:val="22"/>
          <w:szCs w:val="22"/>
        </w:rPr>
        <w:t>¿Afecta a las mujeres embarazadas?</w:t>
      </w:r>
      <w:bookmarkEnd w:id="11"/>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Fundamentalmente, si es con manifestaciones hemorrágicas, puede aumentar el porcentaje de abortos.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Probablemente un dengue clásico, lo sufre como cualquier persona y el tratamiento es el mismo y no afecta al niño.</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Los síntomas que se presentan en </w:t>
      </w:r>
      <w:hyperlink r:id="rId61" w:history="1">
        <w:r w:rsidRPr="00695A28">
          <w:rPr>
            <w:rStyle w:val="Hipervnculo"/>
            <w:color w:val="008040"/>
            <w:sz w:val="22"/>
            <w:szCs w:val="22"/>
          </w:rPr>
          <w:t>la mujer</w:t>
        </w:r>
      </w:hyperlink>
      <w:r w:rsidRPr="00695A28">
        <w:rPr>
          <w:color w:val="445555"/>
          <w:sz w:val="22"/>
          <w:szCs w:val="22"/>
        </w:rPr>
        <w:t xml:space="preserve"> embarazada que contrae dengue son similares a los del resto de la </w:t>
      </w:r>
      <w:hyperlink r:id="rId62" w:history="1">
        <w:r w:rsidRPr="00695A28">
          <w:rPr>
            <w:rStyle w:val="Hipervnculo"/>
            <w:color w:val="008040"/>
            <w:sz w:val="22"/>
            <w:szCs w:val="22"/>
          </w:rPr>
          <w:t>población</w:t>
        </w:r>
      </w:hyperlink>
      <w:r w:rsidRPr="00695A28">
        <w:rPr>
          <w:color w:val="445555"/>
          <w:sz w:val="22"/>
          <w:szCs w:val="22"/>
        </w:rPr>
        <w:t>:</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Aparición de fiebre acompañada de cefalea de predominio frontal, dolor </w:t>
      </w:r>
      <w:proofErr w:type="spellStart"/>
      <w:r w:rsidRPr="00695A28">
        <w:rPr>
          <w:color w:val="445555"/>
          <w:sz w:val="22"/>
          <w:szCs w:val="22"/>
        </w:rPr>
        <w:t>retroocular</w:t>
      </w:r>
      <w:proofErr w:type="spellEnd"/>
      <w:r w:rsidRPr="00695A28">
        <w:rPr>
          <w:color w:val="445555"/>
          <w:sz w:val="22"/>
          <w:szCs w:val="22"/>
        </w:rPr>
        <w:t xml:space="preserve"> más dolor en las </w:t>
      </w:r>
      <w:hyperlink r:id="rId63" w:anchor="arti" w:history="1">
        <w:r w:rsidRPr="00695A28">
          <w:rPr>
            <w:rStyle w:val="Hipervnculo"/>
            <w:color w:val="008040"/>
            <w:sz w:val="22"/>
            <w:szCs w:val="22"/>
          </w:rPr>
          <w:t>articulaciones</w:t>
        </w:r>
      </w:hyperlink>
      <w:r w:rsidRPr="00695A28">
        <w:rPr>
          <w:color w:val="445555"/>
          <w:sz w:val="22"/>
          <w:szCs w:val="22"/>
        </w:rPr>
        <w:t xml:space="preserve"> y en los </w:t>
      </w:r>
      <w:hyperlink r:id="rId64" w:history="1">
        <w:r w:rsidRPr="00695A28">
          <w:rPr>
            <w:rStyle w:val="Hipervnculo"/>
            <w:color w:val="008040"/>
            <w:sz w:val="22"/>
            <w:szCs w:val="22"/>
          </w:rPr>
          <w:t>músculos</w:t>
        </w:r>
      </w:hyperlink>
      <w:r w:rsidRPr="00695A28">
        <w:rPr>
          <w:color w:val="445555"/>
          <w:sz w:val="22"/>
          <w:szCs w:val="22"/>
        </w:rPr>
        <w:t xml:space="preserve"> (</w:t>
      </w:r>
      <w:proofErr w:type="spellStart"/>
      <w:r w:rsidRPr="00695A28">
        <w:rPr>
          <w:color w:val="445555"/>
          <w:sz w:val="22"/>
          <w:szCs w:val="22"/>
        </w:rPr>
        <w:t>artromialgias</w:t>
      </w:r>
      <w:proofErr w:type="spellEnd"/>
      <w:r w:rsidRPr="00695A28">
        <w:rPr>
          <w:color w:val="445555"/>
          <w:sz w:val="22"/>
          <w:szCs w:val="22"/>
        </w:rPr>
        <w:t>), malestar general y erupción cutánea. Algunos pacientes también se quejan de náuseas, vó</w:t>
      </w:r>
      <w:hyperlink r:id="rId65" w:history="1">
        <w:r w:rsidRPr="00695A28">
          <w:rPr>
            <w:rStyle w:val="Hipervnculo"/>
            <w:color w:val="008040"/>
            <w:sz w:val="22"/>
            <w:szCs w:val="22"/>
          </w:rPr>
          <w:t>mitos</w:t>
        </w:r>
      </w:hyperlink>
      <w:r w:rsidRPr="00695A28">
        <w:rPr>
          <w:color w:val="445555"/>
          <w:sz w:val="22"/>
          <w:szCs w:val="22"/>
        </w:rPr>
        <w:t xml:space="preserve">, </w:t>
      </w:r>
      <w:hyperlink r:id="rId66" w:history="1">
        <w:r w:rsidRPr="00695A28">
          <w:rPr>
            <w:rStyle w:val="Hipervnculo"/>
            <w:color w:val="008040"/>
            <w:sz w:val="22"/>
            <w:szCs w:val="22"/>
          </w:rPr>
          <w:t>diarrea</w:t>
        </w:r>
      </w:hyperlink>
      <w:r w:rsidRPr="00695A28">
        <w:rPr>
          <w:color w:val="445555"/>
          <w:sz w:val="22"/>
          <w:szCs w:val="22"/>
        </w:rPr>
        <w:t xml:space="preserve"> y dolor abdominal.</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Por otra parte, una </w:t>
      </w:r>
      <w:hyperlink r:id="rId67" w:history="1">
        <w:r w:rsidRPr="00695A28">
          <w:rPr>
            <w:rStyle w:val="Hipervnculo"/>
            <w:color w:val="008040"/>
            <w:sz w:val="22"/>
            <w:szCs w:val="22"/>
          </w:rPr>
          <w:t>mujer</w:t>
        </w:r>
      </w:hyperlink>
      <w:r w:rsidRPr="00695A28">
        <w:rPr>
          <w:color w:val="445555"/>
          <w:sz w:val="22"/>
          <w:szCs w:val="22"/>
        </w:rPr>
        <w:t xml:space="preserve"> encinta puede que tenga más facilidad de contagiarse la enfermedad y que las consecuencias del dengue sobre el </w:t>
      </w:r>
      <w:hyperlink r:id="rId68" w:history="1">
        <w:r w:rsidRPr="00695A28">
          <w:rPr>
            <w:rStyle w:val="Hipervnculo"/>
            <w:color w:val="008040"/>
            <w:sz w:val="22"/>
            <w:szCs w:val="22"/>
          </w:rPr>
          <w:t>embarazo</w:t>
        </w:r>
      </w:hyperlink>
      <w:r w:rsidRPr="00695A28">
        <w:rPr>
          <w:color w:val="445555"/>
          <w:sz w:val="22"/>
          <w:szCs w:val="22"/>
        </w:rPr>
        <w:t xml:space="preserve"> y el </w:t>
      </w:r>
      <w:hyperlink r:id="rId69" w:history="1">
        <w:r w:rsidRPr="00695A28">
          <w:rPr>
            <w:rStyle w:val="Hipervnculo"/>
            <w:color w:val="008040"/>
            <w:sz w:val="22"/>
            <w:szCs w:val="22"/>
          </w:rPr>
          <w:t>feto</w:t>
        </w:r>
      </w:hyperlink>
      <w:r w:rsidRPr="00695A28">
        <w:rPr>
          <w:color w:val="445555"/>
          <w:sz w:val="22"/>
          <w:szCs w:val="22"/>
        </w:rPr>
        <w:t xml:space="preserve"> no presentan aún resultados </w:t>
      </w:r>
      <w:proofErr w:type="spellStart"/>
      <w:r w:rsidRPr="00695A28">
        <w:rPr>
          <w:color w:val="445555"/>
          <w:sz w:val="22"/>
          <w:szCs w:val="22"/>
        </w:rPr>
        <w:t>confirmables</w:t>
      </w:r>
      <w:proofErr w:type="spellEnd"/>
      <w:r w:rsidRPr="00695A28">
        <w:rPr>
          <w:color w:val="445555"/>
          <w:sz w:val="22"/>
          <w:szCs w:val="22"/>
        </w:rPr>
        <w:t>, ya que fueron poco estudiadas o en algunos casos los resultados son contradictorios.</w:t>
      </w:r>
    </w:p>
    <w:p w:rsidR="00141766" w:rsidRPr="00695A28" w:rsidRDefault="00141766" w:rsidP="00294A5A">
      <w:pPr>
        <w:shd w:val="clear" w:color="auto" w:fill="FFFFFF"/>
        <w:spacing w:before="180" w:after="180" w:line="360" w:lineRule="auto"/>
        <w:jc w:val="both"/>
        <w:rPr>
          <w:color w:val="445555"/>
          <w:sz w:val="22"/>
          <w:szCs w:val="22"/>
        </w:rPr>
      </w:pPr>
      <w:r w:rsidRPr="00695A28">
        <w:rPr>
          <w:color w:val="445555"/>
          <w:sz w:val="22"/>
          <w:szCs w:val="22"/>
        </w:rPr>
        <w:t> </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Según </w:t>
      </w:r>
      <w:hyperlink r:id="rId70" w:history="1">
        <w:r w:rsidRPr="00695A28">
          <w:rPr>
            <w:rStyle w:val="Hipervnculo"/>
            <w:color w:val="008040"/>
            <w:sz w:val="22"/>
            <w:szCs w:val="22"/>
          </w:rPr>
          <w:t>la Organización</w:t>
        </w:r>
      </w:hyperlink>
      <w:r w:rsidRPr="00695A28">
        <w:rPr>
          <w:color w:val="445555"/>
          <w:sz w:val="22"/>
          <w:szCs w:val="22"/>
        </w:rPr>
        <w:t xml:space="preserve"> Panamericana de la Salud (OPS), el incremento de </w:t>
      </w:r>
      <w:hyperlink r:id="rId71" w:history="1">
        <w:r w:rsidRPr="00695A28">
          <w:rPr>
            <w:rStyle w:val="Hipervnculo"/>
            <w:color w:val="008040"/>
            <w:sz w:val="22"/>
            <w:szCs w:val="22"/>
          </w:rPr>
          <w:t>viajes</w:t>
        </w:r>
      </w:hyperlink>
      <w:r w:rsidRPr="00695A28">
        <w:rPr>
          <w:color w:val="445555"/>
          <w:sz w:val="22"/>
          <w:szCs w:val="22"/>
        </w:rPr>
        <w:t xml:space="preserve"> aéreos, las condiciones climáticas, la urbanización no planificada, las dificultades de abastecimiento de agua, sumados al deterioro de los </w:t>
      </w:r>
      <w:hyperlink r:id="rId72" w:history="1">
        <w:r w:rsidRPr="00695A28">
          <w:rPr>
            <w:rStyle w:val="Hipervnculo"/>
            <w:color w:val="008040"/>
            <w:sz w:val="22"/>
            <w:szCs w:val="22"/>
          </w:rPr>
          <w:t>programas</w:t>
        </w:r>
      </w:hyperlink>
      <w:r w:rsidRPr="00695A28">
        <w:rPr>
          <w:color w:val="445555"/>
          <w:sz w:val="22"/>
          <w:szCs w:val="22"/>
        </w:rPr>
        <w:t xml:space="preserve"> de control del mosquito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xml:space="preserve">, la carencia de insecticidas con un buen </w:t>
      </w:r>
      <w:hyperlink r:id="rId73" w:anchor="costo" w:history="1">
        <w:r w:rsidRPr="00695A28">
          <w:rPr>
            <w:rStyle w:val="Hipervnculo"/>
            <w:color w:val="008040"/>
            <w:sz w:val="22"/>
            <w:szCs w:val="22"/>
          </w:rPr>
          <w:t>costo</w:t>
        </w:r>
      </w:hyperlink>
      <w:r w:rsidRPr="00695A28">
        <w:rPr>
          <w:color w:val="445555"/>
          <w:sz w:val="22"/>
          <w:szCs w:val="22"/>
        </w:rPr>
        <w:t xml:space="preserve"> y efectividad, y la falta de </w:t>
      </w:r>
      <w:hyperlink r:id="rId74" w:history="1">
        <w:r w:rsidRPr="00695A28">
          <w:rPr>
            <w:rStyle w:val="Hipervnculo"/>
            <w:color w:val="008040"/>
            <w:sz w:val="22"/>
            <w:szCs w:val="22"/>
          </w:rPr>
          <w:t>educación</w:t>
        </w:r>
      </w:hyperlink>
      <w:r w:rsidRPr="00695A28">
        <w:rPr>
          <w:color w:val="445555"/>
          <w:sz w:val="22"/>
          <w:szCs w:val="22"/>
        </w:rPr>
        <w:t xml:space="preserve"> sanitaria, son algunos de los factores relevantes relacionados a la diseminación del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xml:space="preserve"> y al incremento en la circulación de los cuatro serotipos del virus.</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12" w:name="factoresda"/>
      <w:r w:rsidRPr="00695A28">
        <w:rPr>
          <w:rStyle w:val="nfasis"/>
          <w:b/>
          <w:bCs/>
          <w:color w:val="445555"/>
          <w:sz w:val="22"/>
          <w:szCs w:val="22"/>
        </w:rPr>
        <w:t>Factores de riesgo en la aparición, distribución y transmisión del dengue.</w:t>
      </w:r>
      <w:bookmarkEnd w:id="12"/>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Los factores de riesgo en la aparición, distribución y determinantes de la transmisión del dengue se dividen en:</w:t>
      </w:r>
    </w:p>
    <w:p w:rsidR="00141766" w:rsidRPr="00695A28" w:rsidRDefault="00141766" w:rsidP="00695A28">
      <w:pPr>
        <w:shd w:val="clear" w:color="auto" w:fill="FFFFFF"/>
        <w:spacing w:before="180" w:after="180" w:line="360" w:lineRule="auto"/>
        <w:jc w:val="both"/>
        <w:rPr>
          <w:color w:val="445555"/>
          <w:sz w:val="22"/>
          <w:szCs w:val="22"/>
        </w:rPr>
      </w:pPr>
      <w:proofErr w:type="spellStart"/>
      <w:r w:rsidRPr="00695A28">
        <w:rPr>
          <w:rStyle w:val="nfasis"/>
          <w:b/>
          <w:bCs/>
          <w:color w:val="445555"/>
          <w:sz w:val="22"/>
          <w:szCs w:val="22"/>
        </w:rPr>
        <w:t>Macrofactores</w:t>
      </w:r>
      <w:proofErr w:type="spellEnd"/>
      <w:r w:rsidRPr="00695A28">
        <w:rPr>
          <w:rStyle w:val="nfasis"/>
          <w:b/>
          <w:bCs/>
          <w:color w:val="445555"/>
          <w:sz w:val="22"/>
          <w:szCs w:val="22"/>
        </w:rPr>
        <w:t>:</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Son los factores de </w:t>
      </w:r>
      <w:hyperlink r:id="rId75" w:history="1">
        <w:r w:rsidRPr="00695A28">
          <w:rPr>
            <w:rStyle w:val="Hipervnculo"/>
            <w:color w:val="008040"/>
            <w:sz w:val="22"/>
            <w:szCs w:val="22"/>
          </w:rPr>
          <w:t>riesgos</w:t>
        </w:r>
      </w:hyperlink>
      <w:r w:rsidRPr="00695A28">
        <w:rPr>
          <w:color w:val="445555"/>
          <w:sz w:val="22"/>
          <w:szCs w:val="22"/>
        </w:rPr>
        <w:t xml:space="preserve"> ambientales y sociales. Es decir, la temperatura, la </w:t>
      </w:r>
      <w:hyperlink r:id="rId76" w:history="1">
        <w:r w:rsidRPr="00695A28">
          <w:rPr>
            <w:rStyle w:val="Hipervnculo"/>
            <w:color w:val="008040"/>
            <w:sz w:val="22"/>
            <w:szCs w:val="22"/>
          </w:rPr>
          <w:t>densidad</w:t>
        </w:r>
      </w:hyperlink>
      <w:r w:rsidRPr="00695A28">
        <w:rPr>
          <w:color w:val="445555"/>
          <w:sz w:val="22"/>
          <w:szCs w:val="22"/>
        </w:rPr>
        <w:t xml:space="preserve"> de la población de moderada a alta, viviendas con </w:t>
      </w:r>
      <w:hyperlink r:id="rId77" w:history="1">
        <w:r w:rsidRPr="00695A28">
          <w:rPr>
            <w:rStyle w:val="Hipervnculo"/>
            <w:color w:val="008040"/>
            <w:sz w:val="22"/>
            <w:szCs w:val="22"/>
          </w:rPr>
          <w:t>tejidos</w:t>
        </w:r>
      </w:hyperlink>
      <w:r w:rsidRPr="00695A28">
        <w:rPr>
          <w:color w:val="445555"/>
          <w:sz w:val="22"/>
          <w:szCs w:val="22"/>
        </w:rPr>
        <w:t xml:space="preserve"> de alambre inadecuados, desagües obstruidos con desechos, agua almacenada por más de 7 días, ausencia de abastecimiento de agua corriente individual, disponibilidad intermitente y uso de depósitos destapados. También incluye la recolección de desechos sólidos, el estado socioeconómico, los períodos inactivos en la casa durante el día y las creencias y conocimientos sobre el dengue.</w:t>
      </w:r>
    </w:p>
    <w:p w:rsidR="00141766" w:rsidRPr="00695A28" w:rsidRDefault="00141766" w:rsidP="00695A28">
      <w:pPr>
        <w:shd w:val="clear" w:color="auto" w:fill="FFFFFF"/>
        <w:spacing w:before="180" w:after="180" w:line="360" w:lineRule="auto"/>
        <w:jc w:val="both"/>
        <w:rPr>
          <w:color w:val="445555"/>
          <w:sz w:val="22"/>
          <w:szCs w:val="22"/>
        </w:rPr>
      </w:pPr>
      <w:proofErr w:type="spellStart"/>
      <w:r w:rsidRPr="00695A28">
        <w:rPr>
          <w:rStyle w:val="nfasis"/>
          <w:b/>
          <w:bCs/>
          <w:color w:val="445555"/>
          <w:sz w:val="22"/>
          <w:szCs w:val="22"/>
        </w:rPr>
        <w:t>Microfactores</w:t>
      </w:r>
      <w:proofErr w:type="spellEnd"/>
      <w:r w:rsidRPr="00695A28">
        <w:rPr>
          <w:rStyle w:val="nfasis"/>
          <w:b/>
          <w:bCs/>
          <w:color w:val="445555"/>
          <w:sz w:val="22"/>
          <w:szCs w:val="22"/>
        </w:rPr>
        <w:t>:</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 xml:space="preserve">Son aquellos factores de riesgo del huésped, el agente y el vector, las cuales incluyen el grado de inmunidad del huésped, la edad, las condiciones de salud y la ocupación del mismo; las cepas y el nivel de </w:t>
      </w:r>
      <w:proofErr w:type="spellStart"/>
      <w:r w:rsidRPr="00695A28">
        <w:rPr>
          <w:color w:val="445555"/>
          <w:sz w:val="22"/>
          <w:szCs w:val="22"/>
        </w:rPr>
        <w:t>viremia</w:t>
      </w:r>
      <w:proofErr w:type="spellEnd"/>
      <w:r w:rsidRPr="00695A28">
        <w:rPr>
          <w:color w:val="445555"/>
          <w:sz w:val="22"/>
          <w:szCs w:val="22"/>
        </w:rPr>
        <w:t xml:space="preserve"> del agente; y la abundancia y focos de proliferación del mosquito, es decir, el vector; la densidad y edad de las hembras, y la frecuencia de alimentación.</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13" w:name="metodosdea"/>
      <w:r w:rsidRPr="00695A28">
        <w:rPr>
          <w:rStyle w:val="nfasis"/>
          <w:b/>
          <w:bCs/>
          <w:color w:val="445555"/>
          <w:sz w:val="22"/>
          <w:szCs w:val="22"/>
        </w:rPr>
        <w:t>Métodos de control</w:t>
      </w:r>
      <w:bookmarkEnd w:id="13"/>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Medidas preventivas:</w:t>
      </w:r>
    </w:p>
    <w:p w:rsidR="00141766" w:rsidRPr="00695A28" w:rsidRDefault="00141766" w:rsidP="00695A28">
      <w:pPr>
        <w:numPr>
          <w:ilvl w:val="0"/>
          <w:numId w:val="4"/>
        </w:numPr>
        <w:shd w:val="clear" w:color="auto" w:fill="FFFFFF"/>
        <w:spacing w:before="180" w:after="180" w:line="360" w:lineRule="auto"/>
        <w:ind w:left="400"/>
        <w:jc w:val="both"/>
        <w:rPr>
          <w:color w:val="445555"/>
          <w:sz w:val="22"/>
          <w:szCs w:val="22"/>
        </w:rPr>
      </w:pPr>
      <w:r w:rsidRPr="00695A28">
        <w:rPr>
          <w:color w:val="445555"/>
          <w:sz w:val="22"/>
          <w:szCs w:val="22"/>
        </w:rPr>
        <w:t xml:space="preserve">1) Educar a la población respecto a medidas personales, tales como la destrucción o eliminación del hábitat de larvas, y protección contra la picadura de mosquitos en actividad diurna, incluso el </w:t>
      </w:r>
      <w:hyperlink r:id="rId78" w:history="1">
        <w:r w:rsidRPr="00695A28">
          <w:rPr>
            <w:rStyle w:val="Hipervnculo"/>
            <w:color w:val="008040"/>
            <w:sz w:val="22"/>
            <w:szCs w:val="22"/>
          </w:rPr>
          <w:t>empleo</w:t>
        </w:r>
      </w:hyperlink>
      <w:r w:rsidRPr="00695A28">
        <w:rPr>
          <w:color w:val="445555"/>
          <w:sz w:val="22"/>
          <w:szCs w:val="22"/>
        </w:rPr>
        <w:t xml:space="preserve"> de mosquiteros, ropas protectoras y repelentes.</w:t>
      </w:r>
    </w:p>
    <w:p w:rsidR="00141766" w:rsidRPr="00695A28" w:rsidRDefault="00141766" w:rsidP="00695A28">
      <w:pPr>
        <w:numPr>
          <w:ilvl w:val="0"/>
          <w:numId w:val="4"/>
        </w:numPr>
        <w:shd w:val="clear" w:color="auto" w:fill="FFFFFF"/>
        <w:spacing w:before="180" w:after="180" w:line="360" w:lineRule="auto"/>
        <w:ind w:left="400"/>
        <w:jc w:val="both"/>
        <w:rPr>
          <w:color w:val="445555"/>
          <w:sz w:val="22"/>
          <w:szCs w:val="22"/>
        </w:rPr>
      </w:pPr>
      <w:r w:rsidRPr="00695A28">
        <w:rPr>
          <w:color w:val="445555"/>
          <w:sz w:val="22"/>
          <w:szCs w:val="22"/>
        </w:rPr>
        <w:t>2) Precisar la densidad de la población de mosquitos vectores, identificar el hábitat de larvas (comúnmente se depositan en recipientes artificiales o naturales contenidos de agua, cerca de viviendas, llantas viejas, floreros, etc.), para así eliminar los criaderos. Para esto debe haber una detección rápida y temprana de un brote de dengue.</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Control del paciente, de los contactos, y del </w:t>
      </w:r>
      <w:hyperlink r:id="rId79" w:history="1">
        <w:r w:rsidRPr="00695A28">
          <w:rPr>
            <w:rStyle w:val="Hipervnculo"/>
            <w:color w:val="008040"/>
            <w:sz w:val="22"/>
            <w:szCs w:val="22"/>
          </w:rPr>
          <w:t>ambiente</w:t>
        </w:r>
      </w:hyperlink>
      <w:r w:rsidRPr="00695A28">
        <w:rPr>
          <w:color w:val="445555"/>
          <w:sz w:val="22"/>
          <w:szCs w:val="22"/>
        </w:rPr>
        <w:t xml:space="preserve"> inmediato:</w:t>
      </w:r>
    </w:p>
    <w:p w:rsidR="00141766" w:rsidRPr="00294A5A" w:rsidRDefault="00141766" w:rsidP="00294A5A">
      <w:pPr>
        <w:pStyle w:val="Prrafodelista"/>
        <w:numPr>
          <w:ilvl w:val="1"/>
          <w:numId w:val="11"/>
        </w:numPr>
        <w:shd w:val="clear" w:color="auto" w:fill="FFFFFF"/>
        <w:spacing w:before="180" w:after="180" w:line="360" w:lineRule="auto"/>
        <w:jc w:val="both"/>
        <w:rPr>
          <w:color w:val="445555"/>
          <w:sz w:val="22"/>
          <w:szCs w:val="22"/>
        </w:rPr>
      </w:pPr>
      <w:r w:rsidRPr="00294A5A">
        <w:rPr>
          <w:color w:val="445555"/>
          <w:sz w:val="22"/>
          <w:szCs w:val="22"/>
        </w:rPr>
        <w:t xml:space="preserve">Notificación a la </w:t>
      </w:r>
      <w:hyperlink r:id="rId80" w:history="1">
        <w:r w:rsidRPr="00294A5A">
          <w:rPr>
            <w:rStyle w:val="Hipervnculo"/>
            <w:color w:val="008040"/>
            <w:sz w:val="22"/>
            <w:szCs w:val="22"/>
          </w:rPr>
          <w:t>autoridad</w:t>
        </w:r>
      </w:hyperlink>
      <w:r w:rsidRPr="00294A5A">
        <w:rPr>
          <w:color w:val="445555"/>
          <w:sz w:val="22"/>
          <w:szCs w:val="22"/>
        </w:rPr>
        <w:t xml:space="preserve"> local de salud, si es que hay peligro de un brote de dengue.</w:t>
      </w:r>
    </w:p>
    <w:p w:rsidR="00141766" w:rsidRPr="00294A5A" w:rsidRDefault="00141766" w:rsidP="00294A5A">
      <w:pPr>
        <w:pStyle w:val="Prrafodelista"/>
        <w:numPr>
          <w:ilvl w:val="1"/>
          <w:numId w:val="11"/>
        </w:numPr>
        <w:shd w:val="clear" w:color="auto" w:fill="FFFFFF"/>
        <w:spacing w:before="180" w:after="180" w:line="360" w:lineRule="auto"/>
        <w:jc w:val="both"/>
        <w:rPr>
          <w:color w:val="445555"/>
          <w:sz w:val="22"/>
          <w:szCs w:val="22"/>
        </w:rPr>
      </w:pPr>
      <w:r w:rsidRPr="00294A5A">
        <w:rPr>
          <w:color w:val="445555"/>
          <w:sz w:val="22"/>
          <w:szCs w:val="22"/>
        </w:rPr>
        <w:t>Aislamiento de los pacientes afectados, evitando el acceso de los mosquitos al mismo: precauciones pertinentes para la sangre.</w:t>
      </w:r>
    </w:p>
    <w:p w:rsidR="00141766" w:rsidRPr="00294A5A" w:rsidRDefault="00141766" w:rsidP="00294A5A">
      <w:pPr>
        <w:pStyle w:val="Prrafodelista"/>
        <w:numPr>
          <w:ilvl w:val="1"/>
          <w:numId w:val="11"/>
        </w:numPr>
        <w:shd w:val="clear" w:color="auto" w:fill="FFFFFF"/>
        <w:spacing w:before="180" w:after="180" w:line="360" w:lineRule="auto"/>
        <w:jc w:val="both"/>
        <w:rPr>
          <w:color w:val="445555"/>
          <w:sz w:val="22"/>
          <w:szCs w:val="22"/>
        </w:rPr>
      </w:pPr>
      <w:r w:rsidRPr="00294A5A">
        <w:rPr>
          <w:color w:val="445555"/>
          <w:sz w:val="22"/>
          <w:szCs w:val="22"/>
        </w:rPr>
        <w:t>Desinfección concurrente.</w:t>
      </w:r>
    </w:p>
    <w:p w:rsidR="00141766" w:rsidRPr="00294A5A" w:rsidRDefault="00141766" w:rsidP="00294A5A">
      <w:pPr>
        <w:pStyle w:val="Prrafodelista"/>
        <w:numPr>
          <w:ilvl w:val="1"/>
          <w:numId w:val="11"/>
        </w:numPr>
        <w:shd w:val="clear" w:color="auto" w:fill="FFFFFF"/>
        <w:spacing w:before="180" w:after="180" w:line="360" w:lineRule="auto"/>
        <w:jc w:val="both"/>
        <w:rPr>
          <w:color w:val="445555"/>
          <w:sz w:val="22"/>
          <w:szCs w:val="22"/>
        </w:rPr>
      </w:pPr>
      <w:r w:rsidRPr="00294A5A">
        <w:rPr>
          <w:color w:val="445555"/>
          <w:sz w:val="22"/>
          <w:szCs w:val="22"/>
        </w:rPr>
        <w:t>Cuarentena.</w:t>
      </w:r>
    </w:p>
    <w:p w:rsidR="00141766" w:rsidRPr="00294A5A" w:rsidRDefault="00141766" w:rsidP="00294A5A">
      <w:pPr>
        <w:pStyle w:val="Prrafodelista"/>
        <w:numPr>
          <w:ilvl w:val="1"/>
          <w:numId w:val="11"/>
        </w:numPr>
        <w:shd w:val="clear" w:color="auto" w:fill="FFFFFF"/>
        <w:spacing w:before="180" w:after="180" w:line="360" w:lineRule="auto"/>
        <w:jc w:val="both"/>
        <w:rPr>
          <w:color w:val="445555"/>
          <w:sz w:val="22"/>
          <w:szCs w:val="22"/>
        </w:rPr>
      </w:pPr>
      <w:r w:rsidRPr="00294A5A">
        <w:rPr>
          <w:color w:val="445555"/>
          <w:sz w:val="22"/>
          <w:szCs w:val="22"/>
        </w:rPr>
        <w:t>Inmunización de contactos.</w:t>
      </w:r>
    </w:p>
    <w:p w:rsidR="00141766" w:rsidRPr="00294A5A" w:rsidRDefault="00141766" w:rsidP="00294A5A">
      <w:pPr>
        <w:pStyle w:val="Prrafodelista"/>
        <w:numPr>
          <w:ilvl w:val="1"/>
          <w:numId w:val="11"/>
        </w:numPr>
        <w:shd w:val="clear" w:color="auto" w:fill="FFFFFF"/>
        <w:spacing w:before="180" w:after="180" w:line="360" w:lineRule="auto"/>
        <w:jc w:val="both"/>
        <w:rPr>
          <w:color w:val="445555"/>
          <w:sz w:val="22"/>
          <w:szCs w:val="22"/>
        </w:rPr>
      </w:pPr>
      <w:hyperlink r:id="rId81" w:history="1">
        <w:r w:rsidRPr="00294A5A">
          <w:rPr>
            <w:rStyle w:val="Hipervnculo"/>
            <w:color w:val="008040"/>
            <w:sz w:val="22"/>
            <w:szCs w:val="22"/>
          </w:rPr>
          <w:t>Investigación</w:t>
        </w:r>
      </w:hyperlink>
      <w:r w:rsidRPr="00294A5A">
        <w:rPr>
          <w:color w:val="445555"/>
          <w:sz w:val="22"/>
          <w:szCs w:val="22"/>
        </w:rPr>
        <w:t xml:space="preserve"> de los contactos y de la fuente de infección.</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Medidas en caso de epidemias:</w:t>
      </w:r>
    </w:p>
    <w:p w:rsidR="00141766" w:rsidRPr="00695A28" w:rsidRDefault="00141766" w:rsidP="00695A28">
      <w:pPr>
        <w:numPr>
          <w:ilvl w:val="0"/>
          <w:numId w:val="6"/>
        </w:numPr>
        <w:shd w:val="clear" w:color="auto" w:fill="FFFFFF"/>
        <w:spacing w:before="180" w:after="180" w:line="360" w:lineRule="auto"/>
        <w:ind w:left="400"/>
        <w:jc w:val="both"/>
        <w:rPr>
          <w:color w:val="445555"/>
          <w:sz w:val="22"/>
          <w:szCs w:val="22"/>
        </w:rPr>
      </w:pPr>
      <w:r w:rsidRPr="00695A28">
        <w:rPr>
          <w:color w:val="445555"/>
          <w:sz w:val="22"/>
          <w:szCs w:val="22"/>
        </w:rPr>
        <w:t xml:space="preserve">I.  Buscar y destruir especies de mosquitos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Agyoti</w:t>
      </w:r>
      <w:proofErr w:type="spellEnd"/>
      <w:r w:rsidRPr="00695A28">
        <w:rPr>
          <w:color w:val="445555"/>
          <w:sz w:val="22"/>
          <w:szCs w:val="22"/>
        </w:rPr>
        <w:t xml:space="preserve"> en las viviendas y eliminar los criaderos, o aplicar </w:t>
      </w:r>
      <w:proofErr w:type="spellStart"/>
      <w:r w:rsidRPr="00695A28">
        <w:rPr>
          <w:color w:val="445555"/>
          <w:sz w:val="22"/>
          <w:szCs w:val="22"/>
        </w:rPr>
        <w:t>larvicidas</w:t>
      </w:r>
      <w:proofErr w:type="spellEnd"/>
      <w:r w:rsidRPr="00695A28">
        <w:rPr>
          <w:color w:val="445555"/>
          <w:sz w:val="22"/>
          <w:szCs w:val="22"/>
        </w:rPr>
        <w:t xml:space="preserve"> en </w:t>
      </w:r>
      <w:proofErr w:type="gramStart"/>
      <w:r w:rsidRPr="00695A28">
        <w:rPr>
          <w:color w:val="445555"/>
          <w:sz w:val="22"/>
          <w:szCs w:val="22"/>
        </w:rPr>
        <w:t>todos los hábitat</w:t>
      </w:r>
      <w:proofErr w:type="gramEnd"/>
      <w:r w:rsidRPr="00695A28">
        <w:rPr>
          <w:color w:val="445555"/>
          <w:sz w:val="22"/>
          <w:szCs w:val="22"/>
        </w:rPr>
        <w:t>.</w:t>
      </w:r>
    </w:p>
    <w:p w:rsidR="00141766" w:rsidRPr="00695A28" w:rsidRDefault="00141766" w:rsidP="00695A28">
      <w:pPr>
        <w:numPr>
          <w:ilvl w:val="0"/>
          <w:numId w:val="6"/>
        </w:numPr>
        <w:shd w:val="clear" w:color="auto" w:fill="FFFFFF"/>
        <w:spacing w:before="180" w:after="180" w:line="360" w:lineRule="auto"/>
        <w:ind w:left="400"/>
        <w:jc w:val="both"/>
        <w:rPr>
          <w:color w:val="445555"/>
          <w:sz w:val="22"/>
          <w:szCs w:val="22"/>
        </w:rPr>
      </w:pPr>
      <w:r w:rsidRPr="00695A28">
        <w:rPr>
          <w:color w:val="445555"/>
          <w:sz w:val="22"/>
          <w:szCs w:val="22"/>
        </w:rPr>
        <w:t>II.  Las personas expuestas a las picaduras, deberán usar repelente.</w:t>
      </w:r>
    </w:p>
    <w:p w:rsidR="00141766" w:rsidRPr="00695A28" w:rsidRDefault="00141766" w:rsidP="00695A28">
      <w:pPr>
        <w:numPr>
          <w:ilvl w:val="0"/>
          <w:numId w:val="6"/>
        </w:numPr>
        <w:shd w:val="clear" w:color="auto" w:fill="FFFFFF"/>
        <w:spacing w:before="180" w:after="180" w:line="360" w:lineRule="auto"/>
        <w:ind w:left="400"/>
        <w:jc w:val="both"/>
        <w:rPr>
          <w:color w:val="445555"/>
          <w:sz w:val="22"/>
          <w:szCs w:val="22"/>
        </w:rPr>
      </w:pPr>
      <w:r w:rsidRPr="00695A28">
        <w:rPr>
          <w:color w:val="445555"/>
          <w:sz w:val="22"/>
          <w:szCs w:val="22"/>
        </w:rPr>
        <w:t>III. La dispersión aérea de insecticidas pueden evitar epidemias.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Medidas Internacionales: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 xml:space="preserve">Otra de las formas de prevenir la propagación del dengue o una posible epidemia, en cada país o zona en peligro, es con el cumplimiento de los acuerdos internacionales destinados a evitar la propagación de </w:t>
      </w:r>
      <w:proofErr w:type="spellStart"/>
      <w:r w:rsidRPr="00695A28">
        <w:rPr>
          <w:color w:val="445555"/>
          <w:sz w:val="22"/>
          <w:szCs w:val="22"/>
        </w:rPr>
        <w:t>Aëdes</w:t>
      </w:r>
      <w:proofErr w:type="spellEnd"/>
      <w:r w:rsidRPr="00695A28">
        <w:rPr>
          <w:color w:val="445555"/>
          <w:sz w:val="22"/>
          <w:szCs w:val="22"/>
        </w:rPr>
        <w:t xml:space="preserve"> </w:t>
      </w:r>
      <w:proofErr w:type="spellStart"/>
      <w:r w:rsidRPr="00695A28">
        <w:rPr>
          <w:color w:val="445555"/>
          <w:sz w:val="22"/>
          <w:szCs w:val="22"/>
        </w:rPr>
        <w:t>Aegypti</w:t>
      </w:r>
      <w:proofErr w:type="spellEnd"/>
      <w:r w:rsidRPr="00695A28">
        <w:rPr>
          <w:color w:val="445555"/>
          <w:sz w:val="22"/>
          <w:szCs w:val="22"/>
        </w:rPr>
        <w:t xml:space="preserve">, por medio de los diferentes </w:t>
      </w:r>
      <w:hyperlink r:id="rId82" w:history="1">
        <w:r w:rsidRPr="00695A28">
          <w:rPr>
            <w:rStyle w:val="Hipervnculo"/>
            <w:color w:val="008040"/>
            <w:sz w:val="22"/>
            <w:szCs w:val="22"/>
          </w:rPr>
          <w:t>medios</w:t>
        </w:r>
      </w:hyperlink>
      <w:r w:rsidRPr="00695A28">
        <w:rPr>
          <w:color w:val="445555"/>
          <w:sz w:val="22"/>
          <w:szCs w:val="22"/>
        </w:rPr>
        <w:t xml:space="preserve"> de transporte, provenientes de zonas infectadas como: barcos, aviones, medios terrestres, etc. Estos acuerdos están regulados por Centros Colaboradores de la OMS (Organización Mundial de la Salud).</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El control y la prevención del mosquito </w:t>
      </w:r>
      <w:proofErr w:type="gramStart"/>
      <w:r w:rsidRPr="00695A28">
        <w:rPr>
          <w:color w:val="445555"/>
          <w:sz w:val="22"/>
          <w:szCs w:val="22"/>
        </w:rPr>
        <w:t>requiere</w:t>
      </w:r>
      <w:proofErr w:type="gramEnd"/>
      <w:r w:rsidRPr="00695A28">
        <w:rPr>
          <w:color w:val="445555"/>
          <w:sz w:val="22"/>
          <w:szCs w:val="22"/>
        </w:rPr>
        <w:t xml:space="preserve"> del apoyo y </w:t>
      </w:r>
      <w:hyperlink r:id="rId83" w:history="1">
        <w:r w:rsidRPr="00695A28">
          <w:rPr>
            <w:rStyle w:val="Hipervnculo"/>
            <w:color w:val="008040"/>
            <w:sz w:val="22"/>
            <w:szCs w:val="22"/>
          </w:rPr>
          <w:t>acción</w:t>
        </w:r>
      </w:hyperlink>
      <w:r w:rsidRPr="00695A28">
        <w:rPr>
          <w:color w:val="445555"/>
          <w:sz w:val="22"/>
          <w:szCs w:val="22"/>
        </w:rPr>
        <w:t>, tanto de las comunidades como de las autoridades.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Las autoridades de cada zona pueden ayudar a combatir la enfermedad del dengue, mediante:</w:t>
      </w:r>
    </w:p>
    <w:p w:rsidR="00141766" w:rsidRPr="00695A28" w:rsidRDefault="00141766" w:rsidP="00695A28">
      <w:pPr>
        <w:numPr>
          <w:ilvl w:val="0"/>
          <w:numId w:val="7"/>
        </w:numPr>
        <w:shd w:val="clear" w:color="auto" w:fill="FFFFFF"/>
        <w:spacing w:before="180" w:after="180" w:line="360" w:lineRule="auto"/>
        <w:ind w:left="400"/>
        <w:jc w:val="both"/>
        <w:rPr>
          <w:color w:val="445555"/>
          <w:sz w:val="22"/>
          <w:szCs w:val="22"/>
        </w:rPr>
      </w:pPr>
      <w:r w:rsidRPr="00695A28">
        <w:rPr>
          <w:color w:val="445555"/>
          <w:sz w:val="22"/>
          <w:szCs w:val="22"/>
        </w:rPr>
        <w:t>Abastecimientos de agua potable</w:t>
      </w:r>
    </w:p>
    <w:p w:rsidR="00141766" w:rsidRPr="00695A28" w:rsidRDefault="00141766" w:rsidP="00695A28">
      <w:pPr>
        <w:numPr>
          <w:ilvl w:val="0"/>
          <w:numId w:val="7"/>
        </w:numPr>
        <w:shd w:val="clear" w:color="auto" w:fill="FFFFFF"/>
        <w:spacing w:before="180" w:after="180" w:line="360" w:lineRule="auto"/>
        <w:ind w:left="400"/>
        <w:jc w:val="both"/>
        <w:rPr>
          <w:color w:val="445555"/>
          <w:sz w:val="22"/>
          <w:szCs w:val="22"/>
        </w:rPr>
      </w:pPr>
      <w:r w:rsidRPr="00695A28">
        <w:rPr>
          <w:color w:val="445555"/>
          <w:sz w:val="22"/>
          <w:szCs w:val="22"/>
        </w:rPr>
        <w:t>Sistemas eficaces de recolección de residuos</w:t>
      </w:r>
    </w:p>
    <w:p w:rsidR="00141766" w:rsidRPr="00695A28" w:rsidRDefault="00141766" w:rsidP="00695A28">
      <w:pPr>
        <w:numPr>
          <w:ilvl w:val="0"/>
          <w:numId w:val="7"/>
        </w:numPr>
        <w:shd w:val="clear" w:color="auto" w:fill="FFFFFF"/>
        <w:spacing w:before="180" w:after="180" w:line="360" w:lineRule="auto"/>
        <w:ind w:left="400"/>
        <w:jc w:val="both"/>
        <w:rPr>
          <w:color w:val="445555"/>
          <w:sz w:val="22"/>
          <w:szCs w:val="22"/>
        </w:rPr>
      </w:pPr>
      <w:r w:rsidRPr="00695A28">
        <w:rPr>
          <w:color w:val="445555"/>
          <w:sz w:val="22"/>
          <w:szCs w:val="22"/>
        </w:rPr>
        <w:t>Visitas regulares a zonas específicas para eliminar posibles criaderos</w:t>
      </w:r>
    </w:p>
    <w:p w:rsidR="00141766" w:rsidRPr="00695A28" w:rsidRDefault="00141766" w:rsidP="00695A28">
      <w:pPr>
        <w:numPr>
          <w:ilvl w:val="0"/>
          <w:numId w:val="7"/>
        </w:numPr>
        <w:shd w:val="clear" w:color="auto" w:fill="FFFFFF"/>
        <w:spacing w:before="180" w:after="180" w:line="360" w:lineRule="auto"/>
        <w:ind w:left="400"/>
        <w:jc w:val="both"/>
        <w:rPr>
          <w:color w:val="445555"/>
          <w:sz w:val="22"/>
          <w:szCs w:val="22"/>
        </w:rPr>
      </w:pPr>
      <w:r w:rsidRPr="00695A28">
        <w:rPr>
          <w:color w:val="445555"/>
          <w:sz w:val="22"/>
          <w:szCs w:val="22"/>
        </w:rPr>
        <w:t>Campañas de educación sanitaria</w:t>
      </w:r>
    </w:p>
    <w:p w:rsidR="00141766" w:rsidRPr="00695A28" w:rsidRDefault="00141766" w:rsidP="00695A28">
      <w:pPr>
        <w:numPr>
          <w:ilvl w:val="0"/>
          <w:numId w:val="7"/>
        </w:numPr>
        <w:shd w:val="clear" w:color="auto" w:fill="FFFFFF"/>
        <w:spacing w:before="180" w:after="180" w:line="360" w:lineRule="auto"/>
        <w:ind w:left="400"/>
        <w:jc w:val="both"/>
        <w:rPr>
          <w:color w:val="445555"/>
          <w:sz w:val="22"/>
          <w:szCs w:val="22"/>
        </w:rPr>
      </w:pPr>
      <w:r w:rsidRPr="00695A28">
        <w:rPr>
          <w:color w:val="445555"/>
          <w:sz w:val="22"/>
          <w:szCs w:val="22"/>
        </w:rPr>
        <w:t>Publicidad</w:t>
      </w:r>
    </w:p>
    <w:p w:rsidR="00141766" w:rsidRPr="00695A28" w:rsidRDefault="00141766" w:rsidP="00695A28">
      <w:pPr>
        <w:shd w:val="clear" w:color="auto" w:fill="FFFFFF"/>
        <w:spacing w:after="120" w:line="360" w:lineRule="auto"/>
        <w:jc w:val="both"/>
        <w:outlineLvl w:val="2"/>
        <w:rPr>
          <w:b/>
          <w:bCs/>
          <w:color w:val="445555"/>
          <w:sz w:val="22"/>
          <w:szCs w:val="22"/>
        </w:rPr>
      </w:pPr>
      <w:bookmarkStart w:id="14" w:name="conclusioa"/>
      <w:r w:rsidRPr="00695A28">
        <w:rPr>
          <w:rStyle w:val="nfasis"/>
          <w:b/>
          <w:bCs/>
          <w:color w:val="445555"/>
          <w:sz w:val="22"/>
          <w:szCs w:val="22"/>
        </w:rPr>
        <w:t>Conclusión</w:t>
      </w:r>
      <w:bookmarkEnd w:id="14"/>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Al finalizar nuestro </w:t>
      </w:r>
      <w:hyperlink r:id="rId84" w:history="1">
        <w:r w:rsidRPr="00695A28">
          <w:rPr>
            <w:rStyle w:val="Hipervnculo"/>
            <w:color w:val="008040"/>
            <w:sz w:val="22"/>
            <w:szCs w:val="22"/>
          </w:rPr>
          <w:t>trabajo</w:t>
        </w:r>
      </w:hyperlink>
      <w:r w:rsidRPr="00695A28">
        <w:rPr>
          <w:color w:val="445555"/>
          <w:sz w:val="22"/>
          <w:szCs w:val="22"/>
        </w:rPr>
        <w:t xml:space="preserve"> nos hemos dado cuenta que hasta el momento ningún país ha logrado la erradicación total del vector del dengue, pero creemos que el control de las epidemias puede lograrse, controlando los vectores mediante campañas de fumigación, campañas de educación de la población y también de saneamiento del medio ambiente. Mientras no exista una vacuna que proteja contra la infección de cualquiera de los 4 serotipos del virus, estas medidas son fundamentales para controlar al mosquito y prevenir su propagación.</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xml:space="preserve">Sin embargo, sabemos que los gobiernos de los países afectados tienen en su mayoría </w:t>
      </w:r>
      <w:hyperlink r:id="rId85" w:anchor="PLANT" w:history="1">
        <w:r w:rsidRPr="00695A28">
          <w:rPr>
            <w:rStyle w:val="Hipervnculo"/>
            <w:color w:val="008040"/>
            <w:sz w:val="22"/>
            <w:szCs w:val="22"/>
          </w:rPr>
          <w:t>problemas</w:t>
        </w:r>
      </w:hyperlink>
      <w:r w:rsidRPr="00695A28">
        <w:rPr>
          <w:color w:val="445555"/>
          <w:sz w:val="22"/>
          <w:szCs w:val="22"/>
        </w:rPr>
        <w:t xml:space="preserve"> en la distribución de </w:t>
      </w:r>
      <w:hyperlink r:id="rId86" w:history="1">
        <w:r w:rsidRPr="00695A28">
          <w:rPr>
            <w:rStyle w:val="Hipervnculo"/>
            <w:color w:val="008040"/>
            <w:sz w:val="22"/>
            <w:szCs w:val="22"/>
          </w:rPr>
          <w:t>recursos</w:t>
        </w:r>
      </w:hyperlink>
      <w:r w:rsidRPr="00695A28">
        <w:rPr>
          <w:color w:val="445555"/>
          <w:sz w:val="22"/>
          <w:szCs w:val="22"/>
        </w:rPr>
        <w:t xml:space="preserve"> de salud, y no le dan importancia a las actividades básicas de prevención como las que se necesitan para controlar el dengue.</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Si esto continúa así, es probable que la enfermedad afecte cada vez a más personas y se extienda aún más.</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t> </w:t>
      </w:r>
    </w:p>
    <w:p w:rsidR="00141766" w:rsidRPr="00695A28" w:rsidRDefault="00141766" w:rsidP="00695A28">
      <w:pPr>
        <w:shd w:val="clear" w:color="auto" w:fill="FFFFFF"/>
        <w:spacing w:before="180" w:after="180" w:line="360" w:lineRule="auto"/>
        <w:jc w:val="both"/>
        <w:rPr>
          <w:color w:val="445555"/>
          <w:sz w:val="22"/>
          <w:szCs w:val="22"/>
        </w:rPr>
      </w:pPr>
      <w:r w:rsidRPr="00695A28">
        <w:rPr>
          <w:color w:val="445555"/>
          <w:sz w:val="22"/>
          <w:szCs w:val="22"/>
        </w:rPr>
        <w:lastRenderedPageBreak/>
        <w:t> </w:t>
      </w:r>
    </w:p>
    <w:p w:rsidR="00BF5124" w:rsidRPr="00695A28" w:rsidRDefault="00BF5124" w:rsidP="00695A28">
      <w:pPr>
        <w:spacing w:line="360" w:lineRule="auto"/>
        <w:jc w:val="both"/>
        <w:rPr>
          <w:sz w:val="22"/>
          <w:szCs w:val="22"/>
        </w:rPr>
      </w:pPr>
    </w:p>
    <w:sectPr w:rsidR="00BF5124" w:rsidRPr="00695A28" w:rsidSect="00BF512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468B7"/>
    <w:multiLevelType w:val="multilevel"/>
    <w:tmpl w:val="138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DC3E80"/>
    <w:multiLevelType w:val="multilevel"/>
    <w:tmpl w:val="FE3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22D1E"/>
    <w:multiLevelType w:val="hybridMultilevel"/>
    <w:tmpl w:val="0D862D4A"/>
    <w:lvl w:ilvl="0" w:tplc="400A0001">
      <w:start w:val="1"/>
      <w:numFmt w:val="bullet"/>
      <w:lvlText w:val=""/>
      <w:lvlJc w:val="left"/>
      <w:pPr>
        <w:ind w:left="760" w:hanging="360"/>
      </w:pPr>
      <w:rPr>
        <w:rFonts w:ascii="Symbol" w:hAnsi="Symbol" w:hint="default"/>
      </w:rPr>
    </w:lvl>
    <w:lvl w:ilvl="1" w:tplc="400A0003">
      <w:start w:val="1"/>
      <w:numFmt w:val="bullet"/>
      <w:lvlText w:val="o"/>
      <w:lvlJc w:val="left"/>
      <w:pPr>
        <w:ind w:left="1480" w:hanging="360"/>
      </w:pPr>
      <w:rPr>
        <w:rFonts w:ascii="Courier New" w:hAnsi="Courier New" w:cs="Courier New" w:hint="default"/>
      </w:rPr>
    </w:lvl>
    <w:lvl w:ilvl="2" w:tplc="400A0005" w:tentative="1">
      <w:start w:val="1"/>
      <w:numFmt w:val="bullet"/>
      <w:lvlText w:val=""/>
      <w:lvlJc w:val="left"/>
      <w:pPr>
        <w:ind w:left="2200" w:hanging="360"/>
      </w:pPr>
      <w:rPr>
        <w:rFonts w:ascii="Wingdings" w:hAnsi="Wingdings" w:hint="default"/>
      </w:rPr>
    </w:lvl>
    <w:lvl w:ilvl="3" w:tplc="400A0001" w:tentative="1">
      <w:start w:val="1"/>
      <w:numFmt w:val="bullet"/>
      <w:lvlText w:val=""/>
      <w:lvlJc w:val="left"/>
      <w:pPr>
        <w:ind w:left="2920" w:hanging="360"/>
      </w:pPr>
      <w:rPr>
        <w:rFonts w:ascii="Symbol" w:hAnsi="Symbol" w:hint="default"/>
      </w:rPr>
    </w:lvl>
    <w:lvl w:ilvl="4" w:tplc="400A0003" w:tentative="1">
      <w:start w:val="1"/>
      <w:numFmt w:val="bullet"/>
      <w:lvlText w:val="o"/>
      <w:lvlJc w:val="left"/>
      <w:pPr>
        <w:ind w:left="3640" w:hanging="360"/>
      </w:pPr>
      <w:rPr>
        <w:rFonts w:ascii="Courier New" w:hAnsi="Courier New" w:cs="Courier New" w:hint="default"/>
      </w:rPr>
    </w:lvl>
    <w:lvl w:ilvl="5" w:tplc="400A0005" w:tentative="1">
      <w:start w:val="1"/>
      <w:numFmt w:val="bullet"/>
      <w:lvlText w:val=""/>
      <w:lvlJc w:val="left"/>
      <w:pPr>
        <w:ind w:left="4360" w:hanging="360"/>
      </w:pPr>
      <w:rPr>
        <w:rFonts w:ascii="Wingdings" w:hAnsi="Wingdings" w:hint="default"/>
      </w:rPr>
    </w:lvl>
    <w:lvl w:ilvl="6" w:tplc="400A0001" w:tentative="1">
      <w:start w:val="1"/>
      <w:numFmt w:val="bullet"/>
      <w:lvlText w:val=""/>
      <w:lvlJc w:val="left"/>
      <w:pPr>
        <w:ind w:left="5080" w:hanging="360"/>
      </w:pPr>
      <w:rPr>
        <w:rFonts w:ascii="Symbol" w:hAnsi="Symbol" w:hint="default"/>
      </w:rPr>
    </w:lvl>
    <w:lvl w:ilvl="7" w:tplc="400A0003" w:tentative="1">
      <w:start w:val="1"/>
      <w:numFmt w:val="bullet"/>
      <w:lvlText w:val="o"/>
      <w:lvlJc w:val="left"/>
      <w:pPr>
        <w:ind w:left="5800" w:hanging="360"/>
      </w:pPr>
      <w:rPr>
        <w:rFonts w:ascii="Courier New" w:hAnsi="Courier New" w:cs="Courier New" w:hint="default"/>
      </w:rPr>
    </w:lvl>
    <w:lvl w:ilvl="8" w:tplc="400A0005" w:tentative="1">
      <w:start w:val="1"/>
      <w:numFmt w:val="bullet"/>
      <w:lvlText w:val=""/>
      <w:lvlJc w:val="left"/>
      <w:pPr>
        <w:ind w:left="6520" w:hanging="360"/>
      </w:pPr>
      <w:rPr>
        <w:rFonts w:ascii="Wingdings" w:hAnsi="Wingdings" w:hint="default"/>
      </w:rPr>
    </w:lvl>
  </w:abstractNum>
  <w:abstractNum w:abstractNumId="3">
    <w:nsid w:val="36BA4BB2"/>
    <w:multiLevelType w:val="multilevel"/>
    <w:tmpl w:val="4FD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5633CE"/>
    <w:multiLevelType w:val="multilevel"/>
    <w:tmpl w:val="F6FA7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AF1672"/>
    <w:multiLevelType w:val="hybridMultilevel"/>
    <w:tmpl w:val="769A7846"/>
    <w:lvl w:ilvl="0" w:tplc="400A0001">
      <w:start w:val="1"/>
      <w:numFmt w:val="bullet"/>
      <w:lvlText w:val=""/>
      <w:lvlJc w:val="left"/>
      <w:pPr>
        <w:ind w:left="760" w:hanging="360"/>
      </w:pPr>
      <w:rPr>
        <w:rFonts w:ascii="Symbol" w:hAnsi="Symbol" w:hint="default"/>
      </w:rPr>
    </w:lvl>
    <w:lvl w:ilvl="1" w:tplc="400A0003" w:tentative="1">
      <w:start w:val="1"/>
      <w:numFmt w:val="bullet"/>
      <w:lvlText w:val="o"/>
      <w:lvlJc w:val="left"/>
      <w:pPr>
        <w:ind w:left="1480" w:hanging="360"/>
      </w:pPr>
      <w:rPr>
        <w:rFonts w:ascii="Courier New" w:hAnsi="Courier New" w:cs="Courier New" w:hint="default"/>
      </w:rPr>
    </w:lvl>
    <w:lvl w:ilvl="2" w:tplc="400A0005" w:tentative="1">
      <w:start w:val="1"/>
      <w:numFmt w:val="bullet"/>
      <w:lvlText w:val=""/>
      <w:lvlJc w:val="left"/>
      <w:pPr>
        <w:ind w:left="2200" w:hanging="360"/>
      </w:pPr>
      <w:rPr>
        <w:rFonts w:ascii="Wingdings" w:hAnsi="Wingdings" w:hint="default"/>
      </w:rPr>
    </w:lvl>
    <w:lvl w:ilvl="3" w:tplc="400A0001" w:tentative="1">
      <w:start w:val="1"/>
      <w:numFmt w:val="bullet"/>
      <w:lvlText w:val=""/>
      <w:lvlJc w:val="left"/>
      <w:pPr>
        <w:ind w:left="2920" w:hanging="360"/>
      </w:pPr>
      <w:rPr>
        <w:rFonts w:ascii="Symbol" w:hAnsi="Symbol" w:hint="default"/>
      </w:rPr>
    </w:lvl>
    <w:lvl w:ilvl="4" w:tplc="400A0003" w:tentative="1">
      <w:start w:val="1"/>
      <w:numFmt w:val="bullet"/>
      <w:lvlText w:val="o"/>
      <w:lvlJc w:val="left"/>
      <w:pPr>
        <w:ind w:left="3640" w:hanging="360"/>
      </w:pPr>
      <w:rPr>
        <w:rFonts w:ascii="Courier New" w:hAnsi="Courier New" w:cs="Courier New" w:hint="default"/>
      </w:rPr>
    </w:lvl>
    <w:lvl w:ilvl="5" w:tplc="400A0005" w:tentative="1">
      <w:start w:val="1"/>
      <w:numFmt w:val="bullet"/>
      <w:lvlText w:val=""/>
      <w:lvlJc w:val="left"/>
      <w:pPr>
        <w:ind w:left="4360" w:hanging="360"/>
      </w:pPr>
      <w:rPr>
        <w:rFonts w:ascii="Wingdings" w:hAnsi="Wingdings" w:hint="default"/>
      </w:rPr>
    </w:lvl>
    <w:lvl w:ilvl="6" w:tplc="400A0001" w:tentative="1">
      <w:start w:val="1"/>
      <w:numFmt w:val="bullet"/>
      <w:lvlText w:val=""/>
      <w:lvlJc w:val="left"/>
      <w:pPr>
        <w:ind w:left="5080" w:hanging="360"/>
      </w:pPr>
      <w:rPr>
        <w:rFonts w:ascii="Symbol" w:hAnsi="Symbol" w:hint="default"/>
      </w:rPr>
    </w:lvl>
    <w:lvl w:ilvl="7" w:tplc="400A0003" w:tentative="1">
      <w:start w:val="1"/>
      <w:numFmt w:val="bullet"/>
      <w:lvlText w:val="o"/>
      <w:lvlJc w:val="left"/>
      <w:pPr>
        <w:ind w:left="5800" w:hanging="360"/>
      </w:pPr>
      <w:rPr>
        <w:rFonts w:ascii="Courier New" w:hAnsi="Courier New" w:cs="Courier New" w:hint="default"/>
      </w:rPr>
    </w:lvl>
    <w:lvl w:ilvl="8" w:tplc="400A0005" w:tentative="1">
      <w:start w:val="1"/>
      <w:numFmt w:val="bullet"/>
      <w:lvlText w:val=""/>
      <w:lvlJc w:val="left"/>
      <w:pPr>
        <w:ind w:left="6520" w:hanging="360"/>
      </w:pPr>
      <w:rPr>
        <w:rFonts w:ascii="Wingdings" w:hAnsi="Wingdings" w:hint="default"/>
      </w:rPr>
    </w:lvl>
  </w:abstractNum>
  <w:abstractNum w:abstractNumId="6">
    <w:nsid w:val="5CA32C8C"/>
    <w:multiLevelType w:val="multilevel"/>
    <w:tmpl w:val="805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55098E"/>
    <w:multiLevelType w:val="multilevel"/>
    <w:tmpl w:val="766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58109C"/>
    <w:multiLevelType w:val="multilevel"/>
    <w:tmpl w:val="C91E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3816530"/>
    <w:multiLevelType w:val="multilevel"/>
    <w:tmpl w:val="775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7C2A75"/>
    <w:multiLevelType w:val="hybridMultilevel"/>
    <w:tmpl w:val="219CA1DC"/>
    <w:lvl w:ilvl="0" w:tplc="400A0001">
      <w:start w:val="1"/>
      <w:numFmt w:val="bullet"/>
      <w:lvlText w:val=""/>
      <w:lvlJc w:val="left"/>
      <w:pPr>
        <w:ind w:left="760" w:hanging="360"/>
      </w:pPr>
      <w:rPr>
        <w:rFonts w:ascii="Symbol" w:hAnsi="Symbol" w:hint="default"/>
      </w:rPr>
    </w:lvl>
    <w:lvl w:ilvl="1" w:tplc="400A0003" w:tentative="1">
      <w:start w:val="1"/>
      <w:numFmt w:val="bullet"/>
      <w:lvlText w:val="o"/>
      <w:lvlJc w:val="left"/>
      <w:pPr>
        <w:ind w:left="1480" w:hanging="360"/>
      </w:pPr>
      <w:rPr>
        <w:rFonts w:ascii="Courier New" w:hAnsi="Courier New" w:cs="Courier New" w:hint="default"/>
      </w:rPr>
    </w:lvl>
    <w:lvl w:ilvl="2" w:tplc="400A0005" w:tentative="1">
      <w:start w:val="1"/>
      <w:numFmt w:val="bullet"/>
      <w:lvlText w:val=""/>
      <w:lvlJc w:val="left"/>
      <w:pPr>
        <w:ind w:left="2200" w:hanging="360"/>
      </w:pPr>
      <w:rPr>
        <w:rFonts w:ascii="Wingdings" w:hAnsi="Wingdings" w:hint="default"/>
      </w:rPr>
    </w:lvl>
    <w:lvl w:ilvl="3" w:tplc="400A0001" w:tentative="1">
      <w:start w:val="1"/>
      <w:numFmt w:val="bullet"/>
      <w:lvlText w:val=""/>
      <w:lvlJc w:val="left"/>
      <w:pPr>
        <w:ind w:left="2920" w:hanging="360"/>
      </w:pPr>
      <w:rPr>
        <w:rFonts w:ascii="Symbol" w:hAnsi="Symbol" w:hint="default"/>
      </w:rPr>
    </w:lvl>
    <w:lvl w:ilvl="4" w:tplc="400A0003" w:tentative="1">
      <w:start w:val="1"/>
      <w:numFmt w:val="bullet"/>
      <w:lvlText w:val="o"/>
      <w:lvlJc w:val="left"/>
      <w:pPr>
        <w:ind w:left="3640" w:hanging="360"/>
      </w:pPr>
      <w:rPr>
        <w:rFonts w:ascii="Courier New" w:hAnsi="Courier New" w:cs="Courier New" w:hint="default"/>
      </w:rPr>
    </w:lvl>
    <w:lvl w:ilvl="5" w:tplc="400A0005" w:tentative="1">
      <w:start w:val="1"/>
      <w:numFmt w:val="bullet"/>
      <w:lvlText w:val=""/>
      <w:lvlJc w:val="left"/>
      <w:pPr>
        <w:ind w:left="4360" w:hanging="360"/>
      </w:pPr>
      <w:rPr>
        <w:rFonts w:ascii="Wingdings" w:hAnsi="Wingdings" w:hint="default"/>
      </w:rPr>
    </w:lvl>
    <w:lvl w:ilvl="6" w:tplc="400A0001" w:tentative="1">
      <w:start w:val="1"/>
      <w:numFmt w:val="bullet"/>
      <w:lvlText w:val=""/>
      <w:lvlJc w:val="left"/>
      <w:pPr>
        <w:ind w:left="5080" w:hanging="360"/>
      </w:pPr>
      <w:rPr>
        <w:rFonts w:ascii="Symbol" w:hAnsi="Symbol" w:hint="default"/>
      </w:rPr>
    </w:lvl>
    <w:lvl w:ilvl="7" w:tplc="400A0003" w:tentative="1">
      <w:start w:val="1"/>
      <w:numFmt w:val="bullet"/>
      <w:lvlText w:val="o"/>
      <w:lvlJc w:val="left"/>
      <w:pPr>
        <w:ind w:left="5800" w:hanging="360"/>
      </w:pPr>
      <w:rPr>
        <w:rFonts w:ascii="Courier New" w:hAnsi="Courier New" w:cs="Courier New" w:hint="default"/>
      </w:rPr>
    </w:lvl>
    <w:lvl w:ilvl="8" w:tplc="400A0005" w:tentative="1">
      <w:start w:val="1"/>
      <w:numFmt w:val="bullet"/>
      <w:lvlText w:val=""/>
      <w:lvlJc w:val="left"/>
      <w:pPr>
        <w:ind w:left="6520" w:hanging="360"/>
      </w:pPr>
      <w:rPr>
        <w:rFonts w:ascii="Wingdings" w:hAnsi="Wingdings" w:hint="default"/>
      </w:rPr>
    </w:lvl>
  </w:abstractNum>
  <w:num w:numId="1">
    <w:abstractNumId w:val="9"/>
  </w:num>
  <w:num w:numId="2">
    <w:abstractNumId w:val="6"/>
  </w:num>
  <w:num w:numId="3">
    <w:abstractNumId w:val="1"/>
  </w:num>
  <w:num w:numId="4">
    <w:abstractNumId w:val="4"/>
  </w:num>
  <w:num w:numId="5">
    <w:abstractNumId w:val="3"/>
  </w:num>
  <w:num w:numId="6">
    <w:abstractNumId w:val="0"/>
  </w:num>
  <w:num w:numId="7">
    <w:abstractNumId w:val="7"/>
  </w:num>
  <w:num w:numId="8">
    <w:abstractNumId w:val="8"/>
  </w:num>
  <w:num w:numId="9">
    <w:abstractNumId w:val="5"/>
  </w:num>
  <w:num w:numId="10">
    <w:abstractNumId w:val="10"/>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41766"/>
    <w:rsid w:val="00141766"/>
    <w:rsid w:val="00294A5A"/>
    <w:rsid w:val="00695A28"/>
    <w:rsid w:val="00BF5124"/>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766"/>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link w:val="Ttulo2Car"/>
    <w:qFormat/>
    <w:rsid w:val="00695A28"/>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sid w:val="00141766"/>
    <w:rPr>
      <w:color w:val="005988"/>
      <w:u w:val="single"/>
    </w:rPr>
  </w:style>
  <w:style w:type="character" w:styleId="nfasis">
    <w:name w:val="Emphasis"/>
    <w:basedOn w:val="Fuentedeprrafopredeter"/>
    <w:qFormat/>
    <w:rsid w:val="00141766"/>
    <w:rPr>
      <w:i/>
      <w:iCs/>
    </w:rPr>
  </w:style>
  <w:style w:type="character" w:customStyle="1" w:styleId="Ttulo2Car">
    <w:name w:val="Título 2 Car"/>
    <w:basedOn w:val="Fuentedeprrafopredeter"/>
    <w:link w:val="Ttulo2"/>
    <w:rsid w:val="00695A28"/>
    <w:rPr>
      <w:rFonts w:ascii="Times New Roman" w:eastAsia="Times New Roman" w:hAnsi="Times New Roman" w:cs="Times New Roman"/>
      <w:b/>
      <w:bCs/>
      <w:sz w:val="36"/>
      <w:szCs w:val="36"/>
      <w:lang w:val="es-ES" w:eastAsia="es-ES"/>
    </w:rPr>
  </w:style>
  <w:style w:type="character" w:customStyle="1" w:styleId="mw-headline">
    <w:name w:val="mw-headline"/>
    <w:basedOn w:val="Fuentedeprrafopredeter"/>
    <w:rsid w:val="00695A28"/>
  </w:style>
  <w:style w:type="character" w:customStyle="1" w:styleId="editsection">
    <w:name w:val="editsection"/>
    <w:basedOn w:val="Fuentedeprrafopredeter"/>
    <w:rsid w:val="00695A28"/>
  </w:style>
  <w:style w:type="paragraph" w:styleId="Textodeglobo">
    <w:name w:val="Balloon Text"/>
    <w:basedOn w:val="Normal"/>
    <w:link w:val="TextodegloboCar"/>
    <w:uiPriority w:val="99"/>
    <w:semiHidden/>
    <w:unhideWhenUsed/>
    <w:rsid w:val="00695A28"/>
    <w:rPr>
      <w:rFonts w:ascii="Tahoma" w:hAnsi="Tahoma" w:cs="Tahoma"/>
      <w:sz w:val="16"/>
      <w:szCs w:val="16"/>
    </w:rPr>
  </w:style>
  <w:style w:type="character" w:customStyle="1" w:styleId="TextodegloboCar">
    <w:name w:val="Texto de globo Car"/>
    <w:basedOn w:val="Fuentedeprrafopredeter"/>
    <w:link w:val="Textodeglobo"/>
    <w:uiPriority w:val="99"/>
    <w:semiHidden/>
    <w:rsid w:val="00695A28"/>
    <w:rPr>
      <w:rFonts w:ascii="Tahoma" w:eastAsia="Times New Roman" w:hAnsi="Tahoma" w:cs="Tahoma"/>
      <w:sz w:val="16"/>
      <w:szCs w:val="16"/>
      <w:lang w:val="es-ES" w:eastAsia="es-ES"/>
    </w:rPr>
  </w:style>
  <w:style w:type="paragraph" w:styleId="Prrafodelista">
    <w:name w:val="List Paragraph"/>
    <w:basedOn w:val="Normal"/>
    <w:uiPriority w:val="34"/>
    <w:qFormat/>
    <w:rsid w:val="00695A2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5/bloques-economicos-america/bloques-economicos-america.shtml" TargetMode="External"/><Relationship Id="rId18" Type="http://schemas.openxmlformats.org/officeDocument/2006/relationships/hyperlink" Target="http://www.monografias.com/trabajos10/gebra/gebra.shtml" TargetMode="External"/><Relationship Id="rId26" Type="http://schemas.openxmlformats.org/officeDocument/2006/relationships/hyperlink" Target="http://www.monografias.com/trabajos5/colarq/colarq.shtml" TargetMode="External"/><Relationship Id="rId39" Type="http://schemas.openxmlformats.org/officeDocument/2006/relationships/hyperlink" Target="http://www.monografias.com/trabajos10/protoco/protoco.shtml" TargetMode="External"/><Relationship Id="rId21" Type="http://schemas.openxmlformats.org/officeDocument/2006/relationships/hyperlink" Target="http://www.monografias.com/Salud/index.shtml" TargetMode="External"/><Relationship Id="rId34" Type="http://schemas.openxmlformats.org/officeDocument/2006/relationships/hyperlink" Target="http://www.monografias.com/trabajos35/vectores/vectores.shtml" TargetMode="External"/><Relationship Id="rId42" Type="http://schemas.openxmlformats.org/officeDocument/2006/relationships/hyperlink" Target="http://www.monografias.com/Computacion/Redes/" TargetMode="External"/><Relationship Id="rId47" Type="http://schemas.openxmlformats.org/officeDocument/2006/relationships/hyperlink" Target="http://www.monografias.com/trabajos15/fundamento-ontologico/fundamento-ontologico.shtml" TargetMode="External"/><Relationship Id="rId50" Type="http://schemas.openxmlformats.org/officeDocument/2006/relationships/hyperlink" Target="http://www.monografias.com/trabajos13/ripa/ripa.shtml" TargetMode="External"/><Relationship Id="rId55" Type="http://schemas.openxmlformats.org/officeDocument/2006/relationships/hyperlink" Target="http://www.monografias.com/trabajos10/cani/cani.shtml" TargetMode="External"/><Relationship Id="rId63" Type="http://schemas.openxmlformats.org/officeDocument/2006/relationships/hyperlink" Target="http://www.monografias.com/trabajos7/humus/humus.shtml" TargetMode="External"/><Relationship Id="rId68" Type="http://schemas.openxmlformats.org/officeDocument/2006/relationships/hyperlink" Target="http://www.monografias.com/trabajos13/elembaraz/elembaraz.shtml" TargetMode="External"/><Relationship Id="rId76" Type="http://schemas.openxmlformats.org/officeDocument/2006/relationships/hyperlink" Target="http://www.monografias.com/trabajos5/estat/estat.shtml" TargetMode="External"/><Relationship Id="rId84" Type="http://schemas.openxmlformats.org/officeDocument/2006/relationships/hyperlink" Target="http://www.monografias.com/trabajos34/el-trabajo/el-trabajo.shtml" TargetMode="External"/><Relationship Id="rId7" Type="http://schemas.openxmlformats.org/officeDocument/2006/relationships/hyperlink" Target="http://www.monografias.com/trabajos15/tanatologia/tanatologia.shtml" TargetMode="External"/><Relationship Id="rId71" Type="http://schemas.openxmlformats.org/officeDocument/2006/relationships/hyperlink" Target="http://www.monografias.com/trabajos11/trabagenc/trabagenc.shtml" TargetMode="External"/><Relationship Id="rId2" Type="http://schemas.openxmlformats.org/officeDocument/2006/relationships/styles" Target="styles.xml"/><Relationship Id="rId16" Type="http://schemas.openxmlformats.org/officeDocument/2006/relationships/hyperlink" Target="http://www.monografias.com/trabajos5/amcent/amcent.shtml" TargetMode="External"/><Relationship Id="rId29" Type="http://schemas.openxmlformats.org/officeDocument/2006/relationships/hyperlink" Target="http://www.monografias.com/trabajos901/evolucion-historica-concepciones-tiempo/evolucion-historica-concepciones-tiempo.shtml" TargetMode="External"/><Relationship Id="rId11" Type="http://schemas.openxmlformats.org/officeDocument/2006/relationships/hyperlink" Target="http://www.monografias.com/trabajos14/asia/asia.shtml" TargetMode="External"/><Relationship Id="rId24" Type="http://schemas.openxmlformats.org/officeDocument/2006/relationships/hyperlink" Target="http://www.monografias.com/trabajos/aire/aire.shtml" TargetMode="External"/><Relationship Id="rId32" Type="http://schemas.openxmlformats.org/officeDocument/2006/relationships/hyperlink" Target="http://www.monografias.com/trabajos12/elorigest/elorigest.shtml" TargetMode="External"/><Relationship Id="rId37" Type="http://schemas.openxmlformats.org/officeDocument/2006/relationships/hyperlink" Target="http://www.monografias.com/trabajos10/formulac/formulac.shtml" TargetMode="External"/><Relationship Id="rId40" Type="http://schemas.openxmlformats.org/officeDocument/2006/relationships/hyperlink" Target="http://www.monografias.com/trabajos/reproduccion/reproduccion.shtml" TargetMode="External"/><Relationship Id="rId45" Type="http://schemas.openxmlformats.org/officeDocument/2006/relationships/hyperlink" Target="http://www.monografias.com/trabajos7/perde/perde.shtml" TargetMode="External"/><Relationship Id="rId53" Type="http://schemas.openxmlformats.org/officeDocument/2006/relationships/image" Target="media/image1.jpeg"/><Relationship Id="rId58" Type="http://schemas.openxmlformats.org/officeDocument/2006/relationships/hyperlink" Target="http://www.monografias.com/trabajos13/radio/radio.shtml" TargetMode="External"/><Relationship Id="rId66" Type="http://schemas.openxmlformats.org/officeDocument/2006/relationships/hyperlink" Target="http://www.monografias.com/trabajos32/diarreas/diarreas.shtml" TargetMode="External"/><Relationship Id="rId74" Type="http://schemas.openxmlformats.org/officeDocument/2006/relationships/hyperlink" Target="http://www.monografias.com/Educacion/index.shtml" TargetMode="External"/><Relationship Id="rId79" Type="http://schemas.openxmlformats.org/officeDocument/2006/relationships/hyperlink" Target="http://www.monografias.com/trabajos15/medio-ambiente-venezuela/medio-ambiente-venezuela.shtml" TargetMode="External"/><Relationship Id="rId87" Type="http://schemas.openxmlformats.org/officeDocument/2006/relationships/fontTable" Target="fontTable.xml"/><Relationship Id="rId5" Type="http://schemas.openxmlformats.org/officeDocument/2006/relationships/hyperlink" Target="http://www.monografias.com/trabajos5/virus/virus.shtml" TargetMode="External"/><Relationship Id="rId61" Type="http://schemas.openxmlformats.org/officeDocument/2006/relationships/hyperlink" Target="http://www.monografias.com/trabajos11/lamujer/lamujer.shtml" TargetMode="External"/><Relationship Id="rId82" Type="http://schemas.openxmlformats.org/officeDocument/2006/relationships/hyperlink" Target="http://www.monografias.com/trabajos14/medios-comunicacion/medios-comunicacion.shtml" TargetMode="External"/><Relationship Id="rId19" Type="http://schemas.openxmlformats.org/officeDocument/2006/relationships/hyperlink" Target="http://www.monografias.com/trabajos10/amlat/amlat.shtml" TargetMode="External"/><Relationship Id="rId4" Type="http://schemas.openxmlformats.org/officeDocument/2006/relationships/webSettings" Target="webSettings.xml"/><Relationship Id="rId9" Type="http://schemas.openxmlformats.org/officeDocument/2006/relationships/hyperlink" Target="http://www.monografias.com/trabajos15/tanatologia/tanatologia.shtml" TargetMode="External"/><Relationship Id="rId14" Type="http://schemas.openxmlformats.org/officeDocument/2006/relationships/hyperlink" Target="http://www.monografias.com/trabajos11/travent/travent.shtml" TargetMode="External"/><Relationship Id="rId22" Type="http://schemas.openxmlformats.org/officeDocument/2006/relationships/hyperlink" Target="http://www.monografias.com/trabajos16/proyecto-inversion/proyecto-inversion.shtml" TargetMode="External"/><Relationship Id="rId27" Type="http://schemas.openxmlformats.org/officeDocument/2006/relationships/hyperlink" Target="http://www.monografias.com/trabajos12/desorgan/desorgan.shtml" TargetMode="External"/><Relationship Id="rId30" Type="http://schemas.openxmlformats.org/officeDocument/2006/relationships/hyperlink" Target="http://www.monografias.com/Salud/Nutricion/" TargetMode="External"/><Relationship Id="rId35" Type="http://schemas.openxmlformats.org/officeDocument/2006/relationships/hyperlink" Target="http://www.monografias.com/trabajos10/compo/compo.shtml" TargetMode="External"/><Relationship Id="rId43" Type="http://schemas.openxmlformats.org/officeDocument/2006/relationships/hyperlink" Target="http://www.monografias.com/trabajos12/higie/higie.shtml" TargetMode="External"/><Relationship Id="rId48" Type="http://schemas.openxmlformats.org/officeDocument/2006/relationships/hyperlink" Target="http://www.monografias.com/trabajos12/elorigest/elorigest.shtml" TargetMode="External"/><Relationship Id="rId56" Type="http://schemas.openxmlformats.org/officeDocument/2006/relationships/hyperlink" Target="http://www.monografias.com/trabajos901/habitat-cooperativismo-redefinicion-politicas-publicas/habitat-cooperativismo-redefinicion-politicas-publicas.shtml" TargetMode="External"/><Relationship Id="rId64" Type="http://schemas.openxmlformats.org/officeDocument/2006/relationships/hyperlink" Target="http://www.monografias.com/trabajos57/sistema-muscular/sistema-muscular.shtml" TargetMode="External"/><Relationship Id="rId69" Type="http://schemas.openxmlformats.org/officeDocument/2006/relationships/hyperlink" Target="http://www.monografias.com/trabajos31/inmunidad-feto/inmunidad-feto.shtml" TargetMode="External"/><Relationship Id="rId77" Type="http://schemas.openxmlformats.org/officeDocument/2006/relationships/hyperlink" Target="http://www.monografias.com/trabajos5/lacel/lacel.shtml" TargetMode="External"/><Relationship Id="rId8" Type="http://schemas.openxmlformats.org/officeDocument/2006/relationships/hyperlink" Target="http://www.monografias.com/trabajos29/dengue/dengue.shtml" TargetMode="External"/><Relationship Id="rId51" Type="http://schemas.openxmlformats.org/officeDocument/2006/relationships/hyperlink" Target="http://www.monografias.com/trabajos11/presi/presi.shtml" TargetMode="External"/><Relationship Id="rId72" Type="http://schemas.openxmlformats.org/officeDocument/2006/relationships/hyperlink" Target="http://www.monografias.com/Computacion/Programacion/" TargetMode="External"/><Relationship Id="rId80" Type="http://schemas.openxmlformats.org/officeDocument/2006/relationships/hyperlink" Target="http://www.monografias.com/trabajos2/rhempresa/rhempresa.shtml" TargetMode="External"/><Relationship Id="rId85" Type="http://schemas.openxmlformats.org/officeDocument/2006/relationships/hyperlink" Target="http://www.monografias.com/trabajos15/calidad-serv/calidad-serv.shtml" TargetMode="External"/><Relationship Id="rId3" Type="http://schemas.openxmlformats.org/officeDocument/2006/relationships/settings" Target="settings.xml"/><Relationship Id="rId12" Type="http://schemas.openxmlformats.org/officeDocument/2006/relationships/hyperlink" Target="http://www.monografias.com/trabajos55/africa/africa.shtml" TargetMode="External"/><Relationship Id="rId17" Type="http://schemas.openxmlformats.org/officeDocument/2006/relationships/hyperlink" Target="http://www.monografias.com/trabajos13/verpro/verpro.shtml" TargetMode="External"/><Relationship Id="rId25" Type="http://schemas.openxmlformats.org/officeDocument/2006/relationships/hyperlink" Target="http://www.monografias.com/trabajos14/problemadelagua/problemadelagua.shtml" TargetMode="External"/><Relationship Id="rId33" Type="http://schemas.openxmlformats.org/officeDocument/2006/relationships/hyperlink" Target="http://www.monografias.com/Salud/Nutricion/" TargetMode="External"/><Relationship Id="rId38" Type="http://schemas.openxmlformats.org/officeDocument/2006/relationships/hyperlink" Target="http://www.monografias.com/trabajos5/natlu/natlu.shtml" TargetMode="External"/><Relationship Id="rId46" Type="http://schemas.openxmlformats.org/officeDocument/2006/relationships/hyperlink" Target="http://www.monografias.com/Salud/Enfermedades/" TargetMode="External"/><Relationship Id="rId59" Type="http://schemas.openxmlformats.org/officeDocument/2006/relationships/hyperlink" Target="http://www.monografias.com/trabajos7/sisinf/sisinf.shtml" TargetMode="External"/><Relationship Id="rId67" Type="http://schemas.openxmlformats.org/officeDocument/2006/relationships/hyperlink" Target="http://www.monografias.com/trabajos11/lamujer/lamujer.shtml" TargetMode="External"/><Relationship Id="rId20" Type="http://schemas.openxmlformats.org/officeDocument/2006/relationships/hyperlink" Target="http://www.monografias.com/trabajos6/napro/napro.shtml" TargetMode="External"/><Relationship Id="rId41" Type="http://schemas.openxmlformats.org/officeDocument/2006/relationships/hyperlink" Target="http://www.monografias.com/trabajos12/dispalm/dispalm.shtml" TargetMode="External"/><Relationship Id="rId54" Type="http://schemas.openxmlformats.org/officeDocument/2006/relationships/hyperlink" Target="http://www.monografias.com/trabajos10/motore/motore.shtml" TargetMode="External"/><Relationship Id="rId62" Type="http://schemas.openxmlformats.org/officeDocument/2006/relationships/hyperlink" Target="http://www.monografias.com/trabajos/explodemo/explodemo.shtml" TargetMode="External"/><Relationship Id="rId70" Type="http://schemas.openxmlformats.org/officeDocument/2006/relationships/hyperlink" Target="http://www.monografias.com/trabajos6/napro/napro.shtml" TargetMode="External"/><Relationship Id="rId75" Type="http://schemas.openxmlformats.org/officeDocument/2006/relationships/hyperlink" Target="http://www.monografias.com/trabajos35/tipos-riesgos/tipos-riesgos.shtml" TargetMode="External"/><Relationship Id="rId83" Type="http://schemas.openxmlformats.org/officeDocument/2006/relationships/hyperlink" Target="http://www.monografias.com/trabajos35/categoria-accion/categoria-accion.shtm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onografias.com/trabajos/dengue/dengue.shtml" TargetMode="External"/><Relationship Id="rId15" Type="http://schemas.openxmlformats.org/officeDocument/2006/relationships/hyperlink" Target="http://www.monografias.com/trabajos16/acto-de-comercio/acto-de-comercio.shtml" TargetMode="External"/><Relationship Id="rId23" Type="http://schemas.openxmlformats.org/officeDocument/2006/relationships/hyperlink" Target="http://www.monografias.com/trabajos/sangre/sangre.shtml" TargetMode="External"/><Relationship Id="rId28" Type="http://schemas.openxmlformats.org/officeDocument/2006/relationships/hyperlink" Target="http://www.monografias.com/trabajos10/restat/restat.shtml" TargetMode="External"/><Relationship Id="rId36" Type="http://schemas.openxmlformats.org/officeDocument/2006/relationships/hyperlink" Target="http://www.monografias.com/trabajos14/plantas/plantas.shtml" TargetMode="External"/><Relationship Id="rId49" Type="http://schemas.openxmlformats.org/officeDocument/2006/relationships/hyperlink" Target="http://www.monografias.com/trabajos36/signos-simbolos/signos-simbolos.shtml" TargetMode="External"/><Relationship Id="rId57" Type="http://schemas.openxmlformats.org/officeDocument/2006/relationships/hyperlink" Target="http://www.monografias.com/trabajos14/problemadelagua/problemadelagua.shtml" TargetMode="External"/><Relationship Id="rId10" Type="http://schemas.openxmlformats.org/officeDocument/2006/relationships/hyperlink" Target="http://www.monografias.com/trabajos38/fiebre/fiebre.shtml" TargetMode="External"/><Relationship Id="rId31" Type="http://schemas.openxmlformats.org/officeDocument/2006/relationships/hyperlink" Target="http://www.monografias.com/trabajos/termodinamica/termodinamica.shtml" TargetMode="External"/><Relationship Id="rId44" Type="http://schemas.openxmlformats.org/officeDocument/2006/relationships/hyperlink" Target="http://www.monografias.com/trabajos12/podes/podes.shtml" TargetMode="External"/><Relationship Id="rId52" Type="http://schemas.openxmlformats.org/officeDocument/2006/relationships/hyperlink" Target="http://www.monografias.com/trabajos15/mitos-cosmogonicos/mitos-cosmogonicos.shtml" TargetMode="External"/><Relationship Id="rId60" Type="http://schemas.openxmlformats.org/officeDocument/2006/relationships/hyperlink" Target="http://www.monografias.com/trabajos14/control/control.shtml" TargetMode="External"/><Relationship Id="rId65" Type="http://schemas.openxmlformats.org/officeDocument/2006/relationships/hyperlink" Target="http://www.monografias.com/trabajos15/mitos-cosmogonicos/mitos-cosmogonicos.shtml" TargetMode="External"/><Relationship Id="rId73" Type="http://schemas.openxmlformats.org/officeDocument/2006/relationships/hyperlink" Target="http://www.monografias.com/trabajos7/coad/coad.shtml" TargetMode="External"/><Relationship Id="rId78" Type="http://schemas.openxmlformats.org/officeDocument/2006/relationships/hyperlink" Target="http://www.monografias.com/trabajos36/teoria-empleo/teoria-empleo.shtml" TargetMode="External"/><Relationship Id="rId81" Type="http://schemas.openxmlformats.org/officeDocument/2006/relationships/hyperlink" Target="http://www.monografias.com/trabajos11/norma/norma.shtml" TargetMode="External"/><Relationship Id="rId86" Type="http://schemas.openxmlformats.org/officeDocument/2006/relationships/hyperlink" Target="http://www.monografias.com/trabajos4/refrec/refrec.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12</Pages>
  <Words>4142</Words>
  <Characters>22781</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2010-09-18T13:01:00Z</dcterms:created>
  <dcterms:modified xsi:type="dcterms:W3CDTF">2010-09-18T13:32:00Z</dcterms:modified>
</cp:coreProperties>
</file>