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1B28" w:rsidRDefault="00CC1B28" w:rsidP="00F70F07">
      <w:pPr>
        <w:pStyle w:val="NormalWeb"/>
        <w:shd w:val="clear" w:color="auto" w:fill="FFFFFF"/>
        <w:spacing w:before="0" w:beforeAutospacing="0" w:after="0" w:afterAutospacing="0" w:line="288" w:lineRule="atLeast"/>
        <w:jc w:val="center"/>
        <w:rPr>
          <w:rFonts w:ascii="Arial" w:hAnsi="Arial" w:cs="Arial"/>
          <w:b/>
        </w:rPr>
      </w:pPr>
    </w:p>
    <w:p w:rsidR="00CC1B28" w:rsidRDefault="00CC1B28" w:rsidP="00F70F07">
      <w:pPr>
        <w:pStyle w:val="NormalWeb"/>
        <w:shd w:val="clear" w:color="auto" w:fill="FFFFFF"/>
        <w:spacing w:before="0" w:beforeAutospacing="0" w:after="0" w:afterAutospacing="0" w:line="288" w:lineRule="atLeast"/>
        <w:jc w:val="center"/>
        <w:rPr>
          <w:rFonts w:ascii="Arial" w:hAnsi="Arial" w:cs="Arial"/>
          <w:b/>
        </w:rPr>
      </w:pPr>
    </w:p>
    <w:p w:rsidR="00CC1B28" w:rsidRPr="0088504C" w:rsidRDefault="00CC1B28" w:rsidP="00CC1B28">
      <w:pPr>
        <w:jc w:val="center"/>
        <w:rPr>
          <w:rFonts w:ascii="Tahoma" w:hAnsi="Tahoma" w:cs="Tahoma"/>
          <w:sz w:val="32"/>
          <w:szCs w:val="32"/>
        </w:rPr>
      </w:pPr>
      <w:r>
        <w:rPr>
          <w:rFonts w:ascii="Tahoma" w:hAnsi="Tahoma" w:cs="Tahoma"/>
          <w:sz w:val="36"/>
          <w:szCs w:val="36"/>
        </w:rPr>
        <w:t>UNIVERSIDAD NACIONAL SIGLO XX</w:t>
      </w:r>
      <w:r>
        <w:rPr>
          <w:rFonts w:ascii="Tahoma" w:hAnsi="Tahoma" w:cs="Tahoma"/>
          <w:sz w:val="32"/>
          <w:szCs w:val="32"/>
        </w:rPr>
        <w:t xml:space="preserve"> </w:t>
      </w:r>
    </w:p>
    <w:p w:rsidR="00CC1B28" w:rsidRDefault="00CC1B28" w:rsidP="00CC1B28">
      <w:pPr>
        <w:jc w:val="center"/>
        <w:rPr>
          <w:rFonts w:ascii="Tahoma" w:hAnsi="Tahoma" w:cs="Tahoma"/>
          <w:sz w:val="28"/>
          <w:szCs w:val="28"/>
        </w:rPr>
      </w:pPr>
      <w:r>
        <w:rPr>
          <w:rFonts w:ascii="Tahoma" w:hAnsi="Tahoma" w:cs="Tahoma"/>
        </w:rPr>
        <w:t>ALSIE CONSULTORES PEDAGÓGICOS</w:t>
      </w:r>
      <w:r>
        <w:rPr>
          <w:rFonts w:ascii="Tahoma" w:hAnsi="Tahoma" w:cs="Tahoma"/>
          <w:sz w:val="28"/>
          <w:szCs w:val="28"/>
        </w:rPr>
        <w:t xml:space="preserve"> </w:t>
      </w:r>
    </w:p>
    <w:p w:rsidR="00CC1B28" w:rsidRPr="0088504C" w:rsidRDefault="00CC1B28" w:rsidP="00CC1B28">
      <w:pPr>
        <w:rPr>
          <w:rFonts w:ascii="Tahoma" w:hAnsi="Tahoma" w:cs="Tahoma"/>
        </w:rPr>
      </w:pPr>
    </w:p>
    <w:p w:rsidR="00CC1B28" w:rsidRPr="0088504C" w:rsidRDefault="00CC1B28" w:rsidP="00CC1B28">
      <w:pPr>
        <w:rPr>
          <w:rFonts w:ascii="Tahoma" w:hAnsi="Tahoma" w:cs="Tahoma"/>
        </w:rPr>
      </w:pPr>
      <w:r>
        <w:rPr>
          <w:noProof/>
          <w:lang w:eastAsia="es-BO"/>
        </w:rPr>
        <w:drawing>
          <wp:anchor distT="0" distB="0" distL="114300" distR="114300" simplePos="0" relativeHeight="251659264" behindDoc="1" locked="0" layoutInCell="1" allowOverlap="1" wp14:anchorId="3FBDD17A" wp14:editId="701A154D">
            <wp:simplePos x="0" y="0"/>
            <wp:positionH relativeFrom="column">
              <wp:posOffset>2085975</wp:posOffset>
            </wp:positionH>
            <wp:positionV relativeFrom="paragraph">
              <wp:posOffset>12065</wp:posOffset>
            </wp:positionV>
            <wp:extent cx="1939925" cy="1617345"/>
            <wp:effectExtent l="0" t="0" r="0" b="0"/>
            <wp:wrapSquare wrapText="bothSides"/>
            <wp:docPr id="1" name="Imagen 1" descr="D:\DISCO E\Gestion 2013\Logos de Universidad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ISCO E\Gestion 2013\Logos de Universidades\LOGO.png"/>
                    <pic:cNvPicPr>
                      <a:picLocks noChangeAspect="1" noChangeArrowheads="1"/>
                    </pic:cNvPicPr>
                  </pic:nvPicPr>
                  <pic:blipFill>
                    <a:blip r:embed="rId6" cstate="print"/>
                    <a:srcRect/>
                    <a:stretch>
                      <a:fillRect/>
                    </a:stretch>
                  </pic:blipFill>
                  <pic:spPr bwMode="auto">
                    <a:xfrm>
                      <a:off x="0" y="0"/>
                      <a:ext cx="1939925" cy="1617345"/>
                    </a:xfrm>
                    <a:prstGeom prst="rect">
                      <a:avLst/>
                    </a:prstGeom>
                    <a:noFill/>
                    <a:ln w="9525">
                      <a:noFill/>
                      <a:miter lim="800000"/>
                      <a:headEnd/>
                      <a:tailEnd/>
                    </a:ln>
                  </pic:spPr>
                </pic:pic>
              </a:graphicData>
            </a:graphic>
          </wp:anchor>
        </w:drawing>
      </w:r>
    </w:p>
    <w:p w:rsidR="00CC1B28" w:rsidRPr="0088504C" w:rsidRDefault="00CC1B28" w:rsidP="00CC1B28">
      <w:pPr>
        <w:rPr>
          <w:rFonts w:ascii="Tahoma" w:hAnsi="Tahoma" w:cs="Tahoma"/>
        </w:rPr>
      </w:pPr>
    </w:p>
    <w:p w:rsidR="00CC1B28" w:rsidRDefault="00CC1B28" w:rsidP="00CC1B28">
      <w:pPr>
        <w:rPr>
          <w:rFonts w:ascii="Tahoma" w:hAnsi="Tahoma" w:cs="Tahoma"/>
        </w:rPr>
      </w:pPr>
    </w:p>
    <w:p w:rsidR="00CC1B28" w:rsidRDefault="00CC1B28" w:rsidP="00CC1B28">
      <w:pPr>
        <w:rPr>
          <w:rFonts w:ascii="Tahoma" w:hAnsi="Tahoma" w:cs="Tahoma"/>
        </w:rPr>
      </w:pPr>
    </w:p>
    <w:p w:rsidR="00CC1B28" w:rsidRPr="0088504C" w:rsidRDefault="00CC1B28" w:rsidP="00CC1B28">
      <w:pPr>
        <w:rPr>
          <w:rFonts w:ascii="Tahoma" w:hAnsi="Tahoma" w:cs="Tahoma"/>
        </w:rPr>
      </w:pPr>
    </w:p>
    <w:p w:rsidR="00CC1B28" w:rsidRPr="0088504C" w:rsidRDefault="00CC1B28" w:rsidP="00CC1B28">
      <w:pPr>
        <w:rPr>
          <w:rFonts w:ascii="Tahoma" w:hAnsi="Tahoma" w:cs="Tahoma"/>
        </w:rPr>
      </w:pPr>
    </w:p>
    <w:p w:rsidR="00CC1B28" w:rsidRDefault="00CC1B28" w:rsidP="00CC1B28">
      <w:pPr>
        <w:jc w:val="center"/>
        <w:rPr>
          <w:rFonts w:ascii="Tahoma" w:hAnsi="Tahoma" w:cs="Tahoma"/>
          <w:b/>
          <w:sz w:val="28"/>
          <w:szCs w:val="28"/>
        </w:rPr>
      </w:pPr>
      <w:r>
        <w:rPr>
          <w:rFonts w:ascii="Tahoma" w:hAnsi="Tahoma" w:cs="Tahoma"/>
          <w:b/>
          <w:sz w:val="28"/>
          <w:szCs w:val="28"/>
        </w:rPr>
        <w:t>GERIATRIA</w:t>
      </w:r>
    </w:p>
    <w:p w:rsidR="00CC1B28" w:rsidRPr="0088504C" w:rsidRDefault="00CC1B28" w:rsidP="00CC1B28">
      <w:pPr>
        <w:jc w:val="center"/>
        <w:rPr>
          <w:rFonts w:ascii="Tahoma" w:hAnsi="Tahoma" w:cs="Tahoma"/>
          <w:b/>
          <w:sz w:val="40"/>
          <w:szCs w:val="40"/>
        </w:rPr>
      </w:pPr>
    </w:p>
    <w:p w:rsidR="00CC1B28" w:rsidRDefault="00CC1B28" w:rsidP="00CC1B28">
      <w:pPr>
        <w:spacing w:after="0"/>
        <w:rPr>
          <w:rFonts w:ascii="Tahoma" w:hAnsi="Tahoma" w:cs="Tahoma"/>
          <w:b/>
          <w:sz w:val="28"/>
          <w:szCs w:val="28"/>
        </w:rPr>
      </w:pPr>
    </w:p>
    <w:p w:rsidR="00CC1B28" w:rsidRDefault="00CC1B28" w:rsidP="00CC1B28">
      <w:pPr>
        <w:spacing w:after="0"/>
        <w:jc w:val="center"/>
        <w:rPr>
          <w:rFonts w:ascii="Tahoma" w:hAnsi="Tahoma" w:cs="Tahoma"/>
          <w:b/>
          <w:sz w:val="28"/>
          <w:szCs w:val="28"/>
        </w:rPr>
      </w:pPr>
      <w:r>
        <w:rPr>
          <w:rFonts w:ascii="Tahoma" w:hAnsi="Tahoma" w:cs="Tahoma"/>
          <w:b/>
          <w:sz w:val="28"/>
          <w:szCs w:val="28"/>
        </w:rPr>
        <w:t>ENFERMEDAD DE PARKINSON</w:t>
      </w:r>
    </w:p>
    <w:p w:rsidR="00CC1B28" w:rsidRPr="006172FF" w:rsidRDefault="00CC1B28" w:rsidP="00CC1B28">
      <w:pPr>
        <w:spacing w:after="0"/>
        <w:jc w:val="center"/>
        <w:rPr>
          <w:rFonts w:ascii="Tahoma" w:hAnsi="Tahoma" w:cs="Tahoma"/>
          <w:b/>
          <w:sz w:val="28"/>
          <w:szCs w:val="28"/>
        </w:rPr>
      </w:pPr>
    </w:p>
    <w:p w:rsidR="00CC1B28" w:rsidRDefault="00CC1B28" w:rsidP="00CC1B28">
      <w:pPr>
        <w:spacing w:after="0"/>
        <w:ind w:left="1416" w:firstLine="708"/>
        <w:rPr>
          <w:rFonts w:ascii="Tahoma" w:hAnsi="Tahoma" w:cs="Tahoma"/>
          <w:b/>
          <w:sz w:val="28"/>
          <w:szCs w:val="28"/>
        </w:rPr>
      </w:pPr>
    </w:p>
    <w:p w:rsidR="00CC1B28" w:rsidRDefault="00CC1B28" w:rsidP="00CC1B28">
      <w:pPr>
        <w:spacing w:after="0"/>
        <w:ind w:left="1416" w:firstLine="708"/>
        <w:rPr>
          <w:rFonts w:ascii="Tahoma" w:hAnsi="Tahoma" w:cs="Tahoma"/>
          <w:b/>
          <w:sz w:val="28"/>
          <w:szCs w:val="28"/>
        </w:rPr>
      </w:pPr>
      <w:proofErr w:type="gramStart"/>
      <w:r>
        <w:rPr>
          <w:rFonts w:ascii="Tahoma" w:hAnsi="Tahoma" w:cs="Tahoma"/>
          <w:b/>
          <w:sz w:val="28"/>
          <w:szCs w:val="28"/>
        </w:rPr>
        <w:t xml:space="preserve">Estudiante </w:t>
      </w:r>
      <w:r w:rsidRPr="006172FF">
        <w:rPr>
          <w:rFonts w:ascii="Tahoma" w:hAnsi="Tahoma" w:cs="Tahoma"/>
          <w:b/>
          <w:sz w:val="28"/>
          <w:szCs w:val="28"/>
        </w:rPr>
        <w:t>:</w:t>
      </w:r>
      <w:proofErr w:type="gramEnd"/>
    </w:p>
    <w:p w:rsidR="00CC1B28" w:rsidRPr="006172FF" w:rsidRDefault="00CC1B28" w:rsidP="00CC1B28">
      <w:pPr>
        <w:spacing w:after="0"/>
        <w:ind w:left="1416" w:firstLine="708"/>
        <w:rPr>
          <w:rFonts w:ascii="Tahoma" w:hAnsi="Tahoma" w:cs="Tahoma"/>
          <w:b/>
          <w:sz w:val="28"/>
          <w:szCs w:val="28"/>
        </w:rPr>
      </w:pPr>
    </w:p>
    <w:p w:rsidR="00CC1B28" w:rsidRPr="006172FF" w:rsidRDefault="00CC1B28" w:rsidP="00CC1B28">
      <w:pPr>
        <w:spacing w:after="0"/>
        <w:ind w:left="1416" w:firstLine="708"/>
        <w:rPr>
          <w:rFonts w:ascii="Tahoma" w:hAnsi="Tahoma" w:cs="Tahoma"/>
          <w:b/>
          <w:sz w:val="28"/>
          <w:szCs w:val="28"/>
        </w:rPr>
      </w:pPr>
      <w:r w:rsidRPr="006172FF">
        <w:rPr>
          <w:rFonts w:ascii="Tahoma" w:hAnsi="Tahoma" w:cs="Tahoma"/>
          <w:b/>
          <w:sz w:val="28"/>
          <w:szCs w:val="28"/>
        </w:rPr>
        <w:t xml:space="preserve">LIC. LILIAN ZAPATA CLAROS           </w:t>
      </w:r>
    </w:p>
    <w:p w:rsidR="00CC1B28" w:rsidRPr="006172FF" w:rsidRDefault="00CC1B28" w:rsidP="00CC1B28">
      <w:pPr>
        <w:spacing w:after="0"/>
        <w:jc w:val="center"/>
        <w:rPr>
          <w:rFonts w:ascii="Tahoma" w:hAnsi="Tahoma" w:cs="Tahoma"/>
          <w:b/>
          <w:sz w:val="28"/>
          <w:szCs w:val="28"/>
        </w:rPr>
      </w:pPr>
    </w:p>
    <w:p w:rsidR="00CC1B28" w:rsidRDefault="00CC1B28" w:rsidP="00CC1B28">
      <w:pPr>
        <w:spacing w:after="0"/>
        <w:ind w:left="708" w:firstLine="708"/>
        <w:rPr>
          <w:rFonts w:ascii="Tahoma" w:hAnsi="Tahoma" w:cs="Tahoma"/>
          <w:b/>
          <w:sz w:val="28"/>
          <w:szCs w:val="28"/>
        </w:rPr>
      </w:pPr>
      <w:r>
        <w:rPr>
          <w:rFonts w:ascii="Tahoma" w:hAnsi="Tahoma" w:cs="Tahoma"/>
          <w:b/>
          <w:sz w:val="28"/>
          <w:szCs w:val="28"/>
        </w:rPr>
        <w:t xml:space="preserve">    </w:t>
      </w:r>
    </w:p>
    <w:p w:rsidR="00CC1B28" w:rsidRPr="006172FF" w:rsidRDefault="00CC1B28" w:rsidP="00CC1B28">
      <w:pPr>
        <w:spacing w:after="0"/>
        <w:ind w:left="708" w:firstLine="708"/>
        <w:rPr>
          <w:rFonts w:ascii="Tahoma" w:hAnsi="Tahoma" w:cs="Tahoma"/>
          <w:b/>
          <w:sz w:val="28"/>
          <w:szCs w:val="28"/>
        </w:rPr>
      </w:pPr>
      <w:r>
        <w:rPr>
          <w:rFonts w:ascii="Tahoma" w:hAnsi="Tahoma" w:cs="Tahoma"/>
          <w:b/>
          <w:sz w:val="28"/>
          <w:szCs w:val="28"/>
        </w:rPr>
        <w:t xml:space="preserve">Docente: </w:t>
      </w:r>
      <w:r w:rsidRPr="006172FF">
        <w:rPr>
          <w:rFonts w:ascii="Tahoma" w:hAnsi="Tahoma" w:cs="Tahoma"/>
          <w:b/>
          <w:sz w:val="28"/>
          <w:szCs w:val="28"/>
        </w:rPr>
        <w:t xml:space="preserve">     </w:t>
      </w:r>
    </w:p>
    <w:p w:rsidR="00CC1B28" w:rsidRPr="0088504C" w:rsidRDefault="00CC1B28" w:rsidP="00CC1B28">
      <w:pPr>
        <w:spacing w:after="0"/>
        <w:jc w:val="center"/>
        <w:rPr>
          <w:rFonts w:ascii="Tahoma" w:hAnsi="Tahoma" w:cs="Tahoma"/>
          <w:b/>
          <w:sz w:val="28"/>
          <w:szCs w:val="28"/>
        </w:rPr>
      </w:pPr>
    </w:p>
    <w:p w:rsidR="00CC1B28" w:rsidRPr="006172FF" w:rsidRDefault="00CC1B28" w:rsidP="00CC1B28">
      <w:pPr>
        <w:spacing w:after="0"/>
        <w:ind w:left="708" w:firstLine="708"/>
        <w:rPr>
          <w:rFonts w:ascii="Tahoma" w:hAnsi="Tahoma" w:cs="Tahoma"/>
          <w:sz w:val="28"/>
          <w:szCs w:val="28"/>
        </w:rPr>
      </w:pPr>
      <w:r w:rsidRPr="0088504C">
        <w:rPr>
          <w:rFonts w:ascii="Tahoma" w:hAnsi="Tahoma" w:cs="Tahoma"/>
          <w:b/>
          <w:sz w:val="28"/>
          <w:szCs w:val="28"/>
        </w:rPr>
        <w:t xml:space="preserve">          </w:t>
      </w:r>
      <w:r>
        <w:rPr>
          <w:rFonts w:ascii="Tahoma" w:hAnsi="Tahoma" w:cs="Tahoma"/>
          <w:b/>
          <w:sz w:val="28"/>
          <w:szCs w:val="28"/>
        </w:rPr>
        <w:t>Lic.</w:t>
      </w:r>
      <w:r>
        <w:rPr>
          <w:rFonts w:ascii="Tahoma" w:hAnsi="Tahoma" w:cs="Tahoma"/>
          <w:b/>
          <w:sz w:val="28"/>
          <w:szCs w:val="28"/>
        </w:rPr>
        <w:t xml:space="preserve"> Carmen Terán </w:t>
      </w:r>
    </w:p>
    <w:p w:rsidR="00CC1B28" w:rsidRDefault="00CC1B28" w:rsidP="00CC1B28">
      <w:pPr>
        <w:spacing w:after="0"/>
        <w:jc w:val="right"/>
        <w:rPr>
          <w:rFonts w:ascii="Tahoma" w:hAnsi="Tahoma" w:cs="Tahoma"/>
          <w:b/>
          <w:sz w:val="28"/>
          <w:szCs w:val="28"/>
        </w:rPr>
      </w:pPr>
    </w:p>
    <w:p w:rsidR="00CC1B28" w:rsidRPr="006172FF" w:rsidRDefault="00CC1B28" w:rsidP="00CC1B28">
      <w:pPr>
        <w:spacing w:after="0"/>
        <w:rPr>
          <w:rFonts w:ascii="Tahoma" w:hAnsi="Tahoma" w:cs="Tahoma"/>
          <w:sz w:val="24"/>
        </w:rPr>
      </w:pPr>
    </w:p>
    <w:p w:rsidR="00CC1B28" w:rsidRPr="00CC1B28" w:rsidRDefault="00CC1B28" w:rsidP="00CC1B28">
      <w:pPr>
        <w:spacing w:after="0"/>
        <w:jc w:val="center"/>
        <w:rPr>
          <w:rFonts w:ascii="Tahoma" w:hAnsi="Tahoma" w:cs="Tahoma"/>
          <w:sz w:val="32"/>
          <w:szCs w:val="28"/>
        </w:rPr>
      </w:pPr>
      <w:r w:rsidRPr="006172FF">
        <w:rPr>
          <w:rFonts w:ascii="Tahoma" w:hAnsi="Tahoma" w:cs="Tahoma"/>
          <w:sz w:val="24"/>
        </w:rPr>
        <w:t>Cochabamba – Bolivia</w:t>
      </w:r>
    </w:p>
    <w:p w:rsidR="00CC1B28" w:rsidRDefault="00CC1B28" w:rsidP="00F70F07">
      <w:pPr>
        <w:pStyle w:val="NormalWeb"/>
        <w:shd w:val="clear" w:color="auto" w:fill="FFFFFF"/>
        <w:spacing w:before="0" w:beforeAutospacing="0" w:after="0" w:afterAutospacing="0" w:line="288" w:lineRule="atLeast"/>
        <w:jc w:val="center"/>
        <w:rPr>
          <w:rFonts w:ascii="Arial" w:hAnsi="Arial" w:cs="Arial"/>
          <w:b/>
        </w:rPr>
      </w:pPr>
    </w:p>
    <w:p w:rsidR="00CC1B28" w:rsidRDefault="00CC1B28" w:rsidP="00F70F07">
      <w:pPr>
        <w:pStyle w:val="NormalWeb"/>
        <w:shd w:val="clear" w:color="auto" w:fill="FFFFFF"/>
        <w:spacing w:before="0" w:beforeAutospacing="0" w:after="0" w:afterAutospacing="0" w:line="288" w:lineRule="atLeast"/>
        <w:jc w:val="center"/>
        <w:rPr>
          <w:rFonts w:ascii="Arial" w:hAnsi="Arial" w:cs="Arial"/>
          <w:b/>
        </w:rPr>
      </w:pPr>
    </w:p>
    <w:p w:rsidR="00CC1B28" w:rsidRDefault="00CC1B28" w:rsidP="00F70F07">
      <w:pPr>
        <w:pStyle w:val="NormalWeb"/>
        <w:shd w:val="clear" w:color="auto" w:fill="FFFFFF"/>
        <w:spacing w:before="0" w:beforeAutospacing="0" w:after="0" w:afterAutospacing="0" w:line="288" w:lineRule="atLeast"/>
        <w:jc w:val="center"/>
        <w:rPr>
          <w:rFonts w:ascii="Arial" w:hAnsi="Arial" w:cs="Arial"/>
          <w:b/>
        </w:rPr>
      </w:pPr>
    </w:p>
    <w:p w:rsidR="00CC1B28" w:rsidRDefault="00CC1B28" w:rsidP="00F70F07">
      <w:pPr>
        <w:pStyle w:val="NormalWeb"/>
        <w:shd w:val="clear" w:color="auto" w:fill="FFFFFF"/>
        <w:spacing w:before="0" w:beforeAutospacing="0" w:after="0" w:afterAutospacing="0" w:line="288" w:lineRule="atLeast"/>
        <w:jc w:val="center"/>
        <w:rPr>
          <w:rFonts w:ascii="Arial" w:hAnsi="Arial" w:cs="Arial"/>
          <w:b/>
        </w:rPr>
      </w:pPr>
    </w:p>
    <w:p w:rsidR="00CC1B28" w:rsidRDefault="00CC1B28" w:rsidP="00F70F07">
      <w:pPr>
        <w:pStyle w:val="NormalWeb"/>
        <w:shd w:val="clear" w:color="auto" w:fill="FFFFFF"/>
        <w:spacing w:before="0" w:beforeAutospacing="0" w:after="0" w:afterAutospacing="0" w:line="288" w:lineRule="atLeast"/>
        <w:jc w:val="center"/>
        <w:rPr>
          <w:rFonts w:ascii="Arial" w:hAnsi="Arial" w:cs="Arial"/>
          <w:b/>
        </w:rPr>
      </w:pPr>
    </w:p>
    <w:p w:rsidR="00CC1B28" w:rsidRDefault="00CC1B28" w:rsidP="00F70F07">
      <w:pPr>
        <w:pStyle w:val="NormalWeb"/>
        <w:shd w:val="clear" w:color="auto" w:fill="FFFFFF"/>
        <w:spacing w:before="0" w:beforeAutospacing="0" w:after="0" w:afterAutospacing="0" w:line="288" w:lineRule="atLeast"/>
        <w:jc w:val="center"/>
        <w:rPr>
          <w:rFonts w:ascii="Arial" w:hAnsi="Arial" w:cs="Arial"/>
          <w:b/>
        </w:rPr>
      </w:pPr>
    </w:p>
    <w:p w:rsidR="00F70F07" w:rsidRPr="00A71D95" w:rsidRDefault="00F70F07" w:rsidP="00F70F07">
      <w:pPr>
        <w:pStyle w:val="NormalWeb"/>
        <w:shd w:val="clear" w:color="auto" w:fill="FFFFFF"/>
        <w:spacing w:before="0" w:beforeAutospacing="0" w:after="0" w:afterAutospacing="0" w:line="288" w:lineRule="atLeast"/>
        <w:jc w:val="center"/>
        <w:rPr>
          <w:rFonts w:ascii="Arial" w:hAnsi="Arial" w:cs="Arial"/>
          <w:b/>
        </w:rPr>
      </w:pPr>
      <w:r w:rsidRPr="00A71D95">
        <w:rPr>
          <w:rFonts w:ascii="Arial" w:hAnsi="Arial" w:cs="Arial"/>
          <w:b/>
        </w:rPr>
        <w:t>ENFERMEDAD DE PARKINSON</w:t>
      </w:r>
    </w:p>
    <w:p w:rsidR="00F70F07" w:rsidRPr="00A71D95" w:rsidRDefault="00F70F07" w:rsidP="00F70F07">
      <w:pPr>
        <w:pStyle w:val="NormalWeb"/>
        <w:shd w:val="clear" w:color="auto" w:fill="FFFFFF"/>
        <w:spacing w:before="0" w:beforeAutospacing="0" w:after="0" w:afterAutospacing="0" w:line="288" w:lineRule="atLeast"/>
        <w:rPr>
          <w:rFonts w:ascii="Arial" w:hAnsi="Arial" w:cs="Arial"/>
        </w:rPr>
      </w:pPr>
    </w:p>
    <w:p w:rsidR="00F70F07" w:rsidRPr="00A71D95" w:rsidRDefault="00F70F07" w:rsidP="00F70F07">
      <w:pPr>
        <w:pStyle w:val="Prrafodelista"/>
        <w:numPr>
          <w:ilvl w:val="0"/>
          <w:numId w:val="9"/>
        </w:numPr>
        <w:jc w:val="both"/>
        <w:rPr>
          <w:rFonts w:ascii="Arial" w:hAnsi="Arial" w:cs="Arial"/>
          <w:b/>
          <w:sz w:val="24"/>
          <w:szCs w:val="24"/>
        </w:rPr>
      </w:pPr>
      <w:r w:rsidRPr="00A71D95">
        <w:rPr>
          <w:rFonts w:ascii="Arial" w:hAnsi="Arial" w:cs="Arial"/>
          <w:b/>
          <w:sz w:val="24"/>
          <w:szCs w:val="24"/>
        </w:rPr>
        <w:t>DEFINICION</w:t>
      </w:r>
    </w:p>
    <w:p w:rsidR="00F70F07" w:rsidRPr="00A71D95" w:rsidRDefault="00F70F07" w:rsidP="00F70F07">
      <w:pPr>
        <w:jc w:val="both"/>
        <w:rPr>
          <w:rFonts w:ascii="Arial" w:hAnsi="Arial" w:cs="Arial"/>
          <w:sz w:val="24"/>
          <w:szCs w:val="24"/>
        </w:rPr>
      </w:pPr>
      <w:r w:rsidRPr="00A71D95">
        <w:rPr>
          <w:rFonts w:ascii="Arial" w:hAnsi="Arial" w:cs="Arial"/>
          <w:sz w:val="24"/>
          <w:szCs w:val="24"/>
        </w:rPr>
        <w:t>La</w:t>
      </w:r>
      <w:r w:rsidRPr="00A71D95">
        <w:rPr>
          <w:rStyle w:val="apple-converted-space"/>
          <w:rFonts w:ascii="Arial" w:hAnsi="Arial" w:cs="Arial"/>
          <w:sz w:val="24"/>
          <w:szCs w:val="24"/>
        </w:rPr>
        <w:t> </w:t>
      </w:r>
      <w:r w:rsidRPr="00A71D95">
        <w:rPr>
          <w:rFonts w:ascii="Arial" w:hAnsi="Arial" w:cs="Arial"/>
          <w:b/>
          <w:bCs/>
          <w:sz w:val="24"/>
          <w:szCs w:val="24"/>
        </w:rPr>
        <w:t>enfermedad de Parkinson</w:t>
      </w:r>
      <w:r w:rsidRPr="00A71D95">
        <w:rPr>
          <w:rStyle w:val="apple-converted-space"/>
          <w:rFonts w:ascii="Arial" w:hAnsi="Arial" w:cs="Arial"/>
          <w:sz w:val="24"/>
          <w:szCs w:val="24"/>
        </w:rPr>
        <w:t> </w:t>
      </w:r>
      <w:r w:rsidRPr="00A71D95">
        <w:rPr>
          <w:rFonts w:ascii="Arial" w:hAnsi="Arial" w:cs="Arial"/>
          <w:sz w:val="24"/>
          <w:szCs w:val="24"/>
        </w:rPr>
        <w:t>(</w:t>
      </w:r>
      <w:r w:rsidRPr="00A71D95">
        <w:rPr>
          <w:rFonts w:ascii="Arial" w:hAnsi="Arial" w:cs="Arial"/>
          <w:b/>
          <w:bCs/>
          <w:sz w:val="24"/>
          <w:szCs w:val="24"/>
        </w:rPr>
        <w:t>EP</w:t>
      </w:r>
      <w:r w:rsidRPr="00A71D95">
        <w:rPr>
          <w:rFonts w:ascii="Arial" w:hAnsi="Arial" w:cs="Arial"/>
          <w:sz w:val="24"/>
          <w:szCs w:val="24"/>
        </w:rPr>
        <w:t>), también denominada</w:t>
      </w:r>
      <w:r w:rsidRPr="00A71D95">
        <w:rPr>
          <w:rStyle w:val="apple-converted-space"/>
          <w:rFonts w:ascii="Arial" w:hAnsi="Arial" w:cs="Arial"/>
          <w:sz w:val="24"/>
          <w:szCs w:val="24"/>
        </w:rPr>
        <w:t> </w:t>
      </w:r>
      <w:r w:rsidRPr="00A71D95">
        <w:rPr>
          <w:rFonts w:ascii="Arial" w:hAnsi="Arial" w:cs="Arial"/>
          <w:b/>
          <w:bCs/>
          <w:sz w:val="24"/>
          <w:szCs w:val="24"/>
        </w:rPr>
        <w:t>Parkinsonismo idiopático</w:t>
      </w:r>
      <w:r w:rsidRPr="00A71D95">
        <w:rPr>
          <w:rFonts w:ascii="Arial" w:hAnsi="Arial" w:cs="Arial"/>
          <w:sz w:val="24"/>
          <w:szCs w:val="24"/>
        </w:rPr>
        <w:t xml:space="preserve">, </w:t>
      </w:r>
      <w:r w:rsidRPr="00A71D95">
        <w:rPr>
          <w:rFonts w:ascii="Arial" w:hAnsi="Arial" w:cs="Arial"/>
          <w:b/>
          <w:bCs/>
          <w:sz w:val="24"/>
          <w:szCs w:val="24"/>
        </w:rPr>
        <w:t>parálisis agitante</w:t>
      </w:r>
      <w:r w:rsidRPr="00A71D95">
        <w:rPr>
          <w:rStyle w:val="apple-converted-space"/>
          <w:rFonts w:ascii="Arial" w:hAnsi="Arial" w:cs="Arial"/>
          <w:sz w:val="24"/>
          <w:szCs w:val="24"/>
        </w:rPr>
        <w:t> </w:t>
      </w:r>
      <w:r w:rsidRPr="00A71D95">
        <w:rPr>
          <w:rFonts w:ascii="Arial" w:hAnsi="Arial" w:cs="Arial"/>
          <w:sz w:val="24"/>
          <w:szCs w:val="24"/>
        </w:rPr>
        <w:t>o simplemente</w:t>
      </w:r>
      <w:r w:rsidRPr="00A71D95">
        <w:rPr>
          <w:rStyle w:val="apple-converted-space"/>
          <w:rFonts w:ascii="Arial" w:hAnsi="Arial" w:cs="Arial"/>
          <w:sz w:val="24"/>
          <w:szCs w:val="24"/>
        </w:rPr>
        <w:t> </w:t>
      </w:r>
      <w:r w:rsidRPr="00A71D95">
        <w:rPr>
          <w:rFonts w:ascii="Arial" w:hAnsi="Arial" w:cs="Arial"/>
          <w:b/>
          <w:bCs/>
          <w:sz w:val="24"/>
          <w:szCs w:val="24"/>
        </w:rPr>
        <w:t>párkinson</w:t>
      </w:r>
      <w:r w:rsidRPr="00A71D95">
        <w:rPr>
          <w:rFonts w:ascii="Arial" w:hAnsi="Arial" w:cs="Arial"/>
          <w:sz w:val="24"/>
          <w:szCs w:val="24"/>
        </w:rPr>
        <w:t>, es un trastorno neurodegenerativo crónico que conduce con el tiempo a una incapacidad progresiva, producido a consecuencia de la destrucción, por causas que todavía se desconocen, de las neuronas pigmentadas de la</w:t>
      </w:r>
      <w:r w:rsidRPr="00A71D95">
        <w:rPr>
          <w:rStyle w:val="apple-converted-space"/>
          <w:rFonts w:ascii="Arial" w:hAnsi="Arial" w:cs="Arial"/>
          <w:sz w:val="24"/>
          <w:szCs w:val="24"/>
        </w:rPr>
        <w:t> </w:t>
      </w:r>
      <w:hyperlink r:id="rId7" w:tooltip="Sustancia negra" w:history="1">
        <w:r w:rsidRPr="00A71D95">
          <w:rPr>
            <w:rStyle w:val="Hipervnculo"/>
            <w:rFonts w:ascii="Arial" w:hAnsi="Arial" w:cs="Arial"/>
            <w:color w:val="auto"/>
            <w:sz w:val="24"/>
            <w:szCs w:val="24"/>
            <w:u w:val="none"/>
          </w:rPr>
          <w:t>sustancia negra</w:t>
        </w:r>
      </w:hyperlink>
      <w:r w:rsidRPr="00A71D95">
        <w:rPr>
          <w:rFonts w:ascii="Arial" w:hAnsi="Arial" w:cs="Arial"/>
          <w:sz w:val="24"/>
          <w:szCs w:val="24"/>
        </w:rPr>
        <w:t>.</w:t>
      </w:r>
      <w:r w:rsidRPr="00A71D95">
        <w:rPr>
          <w:rStyle w:val="apple-converted-space"/>
          <w:rFonts w:ascii="Arial" w:hAnsi="Arial" w:cs="Arial"/>
          <w:sz w:val="24"/>
          <w:szCs w:val="24"/>
        </w:rPr>
        <w:t> </w:t>
      </w:r>
      <w:r w:rsidRPr="00A71D95">
        <w:rPr>
          <w:rFonts w:ascii="Arial" w:hAnsi="Arial" w:cs="Arial"/>
          <w:sz w:val="24"/>
          <w:szCs w:val="24"/>
        </w:rPr>
        <w:t xml:space="preserve">Frecuentemente clasificada como un </w:t>
      </w:r>
      <w:proofErr w:type="spellStart"/>
      <w:r w:rsidRPr="00A71D95">
        <w:rPr>
          <w:rFonts w:ascii="Arial" w:hAnsi="Arial" w:cs="Arial"/>
          <w:sz w:val="24"/>
          <w:szCs w:val="24"/>
        </w:rPr>
        <w:t>transtorno</w:t>
      </w:r>
      <w:proofErr w:type="spellEnd"/>
      <w:r w:rsidRPr="00A71D95">
        <w:rPr>
          <w:rFonts w:ascii="Arial" w:hAnsi="Arial" w:cs="Arial"/>
          <w:sz w:val="24"/>
          <w:szCs w:val="24"/>
        </w:rPr>
        <w:t xml:space="preserve"> del movimiento, la enfermedad de Parkinson,</w:t>
      </w:r>
      <w:r w:rsidRPr="00A71D95">
        <w:rPr>
          <w:rStyle w:val="apple-converted-space"/>
          <w:rFonts w:ascii="Arial" w:hAnsi="Arial" w:cs="Arial"/>
          <w:sz w:val="24"/>
          <w:szCs w:val="24"/>
        </w:rPr>
        <w:t> </w:t>
      </w:r>
      <w:r w:rsidRPr="00A71D95">
        <w:rPr>
          <w:rFonts w:ascii="Arial" w:hAnsi="Arial" w:cs="Arial"/>
          <w:sz w:val="24"/>
          <w:szCs w:val="24"/>
        </w:rPr>
        <w:t>también desencadena alteraciones en la función cognitiva, en la expresión de las emociones y en la función autónoma.</w:t>
      </w:r>
    </w:p>
    <w:p w:rsidR="00F70F07" w:rsidRPr="00A71D95" w:rsidRDefault="00F70F07" w:rsidP="00F70F07">
      <w:pPr>
        <w:jc w:val="both"/>
        <w:rPr>
          <w:rFonts w:ascii="Arial" w:hAnsi="Arial" w:cs="Arial"/>
          <w:sz w:val="24"/>
          <w:szCs w:val="24"/>
        </w:rPr>
      </w:pPr>
      <w:r w:rsidRPr="00A71D95">
        <w:rPr>
          <w:rFonts w:ascii="Arial" w:hAnsi="Arial" w:cs="Arial"/>
          <w:sz w:val="24"/>
          <w:szCs w:val="24"/>
        </w:rPr>
        <w:t>Esta enfermedad representa el segundo trastorno neurodegenerativo por su frecuencia, situándose por detrás de la</w:t>
      </w:r>
      <w:r w:rsidRPr="00A71D95">
        <w:rPr>
          <w:rStyle w:val="apple-converted-space"/>
          <w:rFonts w:ascii="Arial" w:hAnsi="Arial" w:cs="Arial"/>
          <w:sz w:val="24"/>
          <w:szCs w:val="24"/>
        </w:rPr>
        <w:t> </w:t>
      </w:r>
      <w:hyperlink r:id="rId8" w:tooltip="Enfermedad de Alzheimer" w:history="1">
        <w:r w:rsidRPr="00A71D95">
          <w:rPr>
            <w:rStyle w:val="Hipervnculo"/>
            <w:rFonts w:ascii="Arial" w:hAnsi="Arial" w:cs="Arial"/>
            <w:color w:val="auto"/>
            <w:sz w:val="24"/>
            <w:szCs w:val="24"/>
            <w:u w:val="none"/>
          </w:rPr>
          <w:t>enfermedad de Alzheimer</w:t>
        </w:r>
      </w:hyperlink>
      <w:r w:rsidRPr="00A71D95">
        <w:rPr>
          <w:rFonts w:ascii="Arial" w:hAnsi="Arial" w:cs="Arial"/>
          <w:sz w:val="24"/>
          <w:szCs w:val="24"/>
        </w:rPr>
        <w:t>.</w:t>
      </w:r>
      <w:r w:rsidRPr="00A71D95">
        <w:rPr>
          <w:rStyle w:val="apple-converted-space"/>
          <w:rFonts w:ascii="Arial" w:hAnsi="Arial" w:cs="Arial"/>
          <w:sz w:val="24"/>
          <w:szCs w:val="24"/>
        </w:rPr>
        <w:t> </w:t>
      </w:r>
      <w:r w:rsidRPr="00A71D95">
        <w:rPr>
          <w:rFonts w:ascii="Arial" w:hAnsi="Arial" w:cs="Arial"/>
          <w:sz w:val="24"/>
          <w:szCs w:val="24"/>
        </w:rPr>
        <w:t>Está extendida por todo el mundo</w:t>
      </w:r>
      <w:r w:rsidRPr="00A71D95">
        <w:rPr>
          <w:rStyle w:val="apple-converted-space"/>
          <w:rFonts w:ascii="Arial" w:hAnsi="Arial" w:cs="Arial"/>
          <w:sz w:val="24"/>
          <w:szCs w:val="24"/>
        </w:rPr>
        <w:t> </w:t>
      </w:r>
      <w:r w:rsidRPr="00A71D95">
        <w:rPr>
          <w:rFonts w:ascii="Arial" w:hAnsi="Arial" w:cs="Arial"/>
          <w:sz w:val="24"/>
          <w:szCs w:val="24"/>
        </w:rPr>
        <w:t>y afecta tanto al sexo masculino como al femenino, siendo frecuente que aparezca a partir del sexto decenio de vida.</w:t>
      </w:r>
    </w:p>
    <w:p w:rsidR="00F70F07" w:rsidRPr="00A71D95" w:rsidRDefault="00F70F07" w:rsidP="00CC1B28">
      <w:pPr>
        <w:pStyle w:val="Prrafodelista"/>
        <w:numPr>
          <w:ilvl w:val="0"/>
          <w:numId w:val="9"/>
        </w:numPr>
        <w:shd w:val="clear" w:color="auto" w:fill="FFFFFF"/>
        <w:spacing w:after="144" w:line="288" w:lineRule="atLeast"/>
        <w:outlineLvl w:val="1"/>
        <w:rPr>
          <w:rFonts w:ascii="Arial" w:eastAsia="Times New Roman" w:hAnsi="Arial" w:cs="Arial"/>
          <w:b/>
          <w:caps/>
          <w:sz w:val="24"/>
          <w:szCs w:val="24"/>
          <w:lang w:eastAsia="es-BO"/>
        </w:rPr>
      </w:pPr>
      <w:r w:rsidRPr="00A71D95">
        <w:rPr>
          <w:rFonts w:ascii="Arial" w:eastAsia="Times New Roman" w:hAnsi="Arial" w:cs="Arial"/>
          <w:b/>
          <w:caps/>
          <w:sz w:val="24"/>
          <w:szCs w:val="24"/>
          <w:lang w:eastAsia="es-BO"/>
        </w:rPr>
        <w:t>Características clínicas</w:t>
      </w:r>
    </w:p>
    <w:p w:rsidR="00F70F07" w:rsidRPr="00A71D95" w:rsidRDefault="00F70F07" w:rsidP="00F70F07">
      <w:pPr>
        <w:shd w:val="clear" w:color="auto" w:fill="FFFFFF"/>
        <w:spacing w:before="96" w:after="120" w:line="288" w:lineRule="atLeast"/>
        <w:rPr>
          <w:rFonts w:ascii="Arial" w:eastAsia="Times New Roman" w:hAnsi="Arial" w:cs="Arial"/>
          <w:sz w:val="24"/>
          <w:szCs w:val="24"/>
          <w:lang w:eastAsia="es-BO"/>
        </w:rPr>
      </w:pPr>
      <w:r w:rsidRPr="00A71D95">
        <w:rPr>
          <w:rFonts w:ascii="Arial" w:eastAsia="Times New Roman" w:hAnsi="Arial" w:cs="Arial"/>
          <w:sz w:val="24"/>
          <w:szCs w:val="24"/>
          <w:lang w:eastAsia="es-BO"/>
        </w:rPr>
        <w:t>El diagnóstico puede realizarse en aquellos individuos que presenten al menos 2 de 4 signos cardinales:</w:t>
      </w:r>
    </w:p>
    <w:p w:rsidR="00F70F07" w:rsidRPr="00A71D95" w:rsidRDefault="00F70F07" w:rsidP="00F70F07">
      <w:pPr>
        <w:numPr>
          <w:ilvl w:val="0"/>
          <w:numId w:val="1"/>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Temblor en reposo.</w:t>
      </w:r>
    </w:p>
    <w:p w:rsidR="00F70F07" w:rsidRPr="00A71D95" w:rsidRDefault="00F70F07" w:rsidP="00F70F07">
      <w:pPr>
        <w:numPr>
          <w:ilvl w:val="0"/>
          <w:numId w:val="1"/>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Hipertonía Muscular (rigidez muscular).</w:t>
      </w:r>
    </w:p>
    <w:p w:rsidR="00F70F07" w:rsidRPr="00A71D95" w:rsidRDefault="00F70F07" w:rsidP="00F70F07">
      <w:pPr>
        <w:numPr>
          <w:ilvl w:val="0"/>
          <w:numId w:val="1"/>
        </w:numPr>
        <w:shd w:val="clear" w:color="auto" w:fill="FFFFFF"/>
        <w:spacing w:before="100" w:beforeAutospacing="1" w:after="24" w:line="288" w:lineRule="atLeast"/>
        <w:ind w:left="384"/>
        <w:rPr>
          <w:rFonts w:ascii="Arial" w:eastAsia="Times New Roman" w:hAnsi="Arial" w:cs="Arial"/>
          <w:sz w:val="24"/>
          <w:szCs w:val="24"/>
          <w:lang w:eastAsia="es-BO"/>
        </w:rPr>
      </w:pPr>
      <w:proofErr w:type="spellStart"/>
      <w:r w:rsidRPr="00A71D95">
        <w:rPr>
          <w:rFonts w:ascii="Arial" w:eastAsia="Times New Roman" w:hAnsi="Arial" w:cs="Arial"/>
          <w:sz w:val="24"/>
          <w:szCs w:val="24"/>
          <w:lang w:eastAsia="es-BO"/>
        </w:rPr>
        <w:t>Bradicinesia</w:t>
      </w:r>
      <w:proofErr w:type="spellEnd"/>
      <w:r w:rsidRPr="00A71D95">
        <w:rPr>
          <w:rFonts w:ascii="Arial" w:eastAsia="Times New Roman" w:hAnsi="Arial" w:cs="Arial"/>
          <w:sz w:val="24"/>
          <w:szCs w:val="24"/>
          <w:lang w:eastAsia="es-BO"/>
        </w:rPr>
        <w:t xml:space="preserve"> (lentitud en los movimientos voluntarios e involuntarios, pero principalmente dificultad para comenzar y terminarlos).</w:t>
      </w:r>
    </w:p>
    <w:p w:rsidR="00F70F07" w:rsidRPr="00A71D95" w:rsidRDefault="00F70F07" w:rsidP="00F70F07">
      <w:pPr>
        <w:numPr>
          <w:ilvl w:val="0"/>
          <w:numId w:val="1"/>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Pérdida de reflejos posturales.</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El temblor en reposo está presente en aproximadamente 85 % de los casos de EP. La ausencia de expresión facial, disminución del parpadeo y del movimiento de los brazos al caminar completan el cuadro clínico.</w:t>
      </w:r>
    </w:p>
    <w:p w:rsidR="00F70F07" w:rsidRDefault="00F70F07" w:rsidP="00F70F07">
      <w:pPr>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Muchos de estos síntomas son comunes en los ancianos y pueden ser causados por otras afecciones. En pacientes con algunos de estos síntomas parkinsonianos, y con ausencia de temblores, presente en el 15% de pacientes con Parkinson, pueden sospecharse otras patologías del sistema nervioso, tales como las </w:t>
      </w:r>
      <w:hyperlink r:id="rId9" w:tooltip="Hidrocefalia" w:history="1">
        <w:r w:rsidRPr="00A71D95">
          <w:rPr>
            <w:rFonts w:ascii="Arial" w:eastAsia="Times New Roman" w:hAnsi="Arial" w:cs="Arial"/>
            <w:sz w:val="24"/>
            <w:szCs w:val="24"/>
            <w:lang w:eastAsia="es-BO"/>
          </w:rPr>
          <w:t>hidrocefalias</w:t>
        </w:r>
      </w:hyperlink>
      <w:bookmarkStart w:id="0" w:name="_GoBack"/>
      <w:bookmarkEnd w:id="0"/>
      <w:r w:rsidRPr="00A71D95">
        <w:rPr>
          <w:rFonts w:ascii="Arial" w:eastAsia="Times New Roman" w:hAnsi="Arial" w:cs="Arial"/>
          <w:sz w:val="24"/>
          <w:szCs w:val="24"/>
          <w:lang w:eastAsia="es-BO"/>
        </w:rPr>
        <w:t>. Concretamente, la </w:t>
      </w:r>
      <w:hyperlink r:id="rId10" w:tooltip="Hidrocefalia normotensiva" w:history="1">
        <w:r w:rsidRPr="00A71D95">
          <w:rPr>
            <w:rFonts w:ascii="Arial" w:eastAsia="Times New Roman" w:hAnsi="Arial" w:cs="Arial"/>
            <w:sz w:val="24"/>
            <w:szCs w:val="24"/>
            <w:lang w:eastAsia="es-BO"/>
          </w:rPr>
          <w:t xml:space="preserve">hidrocefalia </w:t>
        </w:r>
        <w:proofErr w:type="spellStart"/>
        <w:r w:rsidRPr="00A71D95">
          <w:rPr>
            <w:rFonts w:ascii="Arial" w:eastAsia="Times New Roman" w:hAnsi="Arial" w:cs="Arial"/>
            <w:sz w:val="24"/>
            <w:szCs w:val="24"/>
            <w:lang w:eastAsia="es-BO"/>
          </w:rPr>
          <w:t>normotensiva</w:t>
        </w:r>
        <w:proofErr w:type="spellEnd"/>
      </w:hyperlink>
      <w:r w:rsidRPr="00A71D95">
        <w:rPr>
          <w:rFonts w:ascii="Arial" w:eastAsia="Times New Roman" w:hAnsi="Arial" w:cs="Arial"/>
          <w:sz w:val="24"/>
          <w:szCs w:val="24"/>
          <w:lang w:eastAsia="es-BO"/>
        </w:rPr>
        <w:t> también aparece en ancianos, deteriora las funciones del sistema nervioso, llevando a la demencia, y se presenta con síntomas parecidos a los del Parkinson, sin aparición de temblores.</w:t>
      </w:r>
    </w:p>
    <w:p w:rsidR="00CC1B28" w:rsidRDefault="00CC1B28" w:rsidP="00F70F07">
      <w:pPr>
        <w:jc w:val="both"/>
        <w:rPr>
          <w:rFonts w:ascii="Arial" w:eastAsia="Times New Roman" w:hAnsi="Arial" w:cs="Arial"/>
          <w:sz w:val="24"/>
          <w:szCs w:val="24"/>
          <w:lang w:eastAsia="es-BO"/>
        </w:rPr>
      </w:pPr>
    </w:p>
    <w:p w:rsidR="00CC1B28" w:rsidRPr="00A71D95" w:rsidRDefault="00CC1B28" w:rsidP="00F70F07">
      <w:pPr>
        <w:jc w:val="both"/>
        <w:rPr>
          <w:rFonts w:ascii="Arial" w:eastAsia="Times New Roman" w:hAnsi="Arial" w:cs="Arial"/>
          <w:sz w:val="24"/>
          <w:szCs w:val="24"/>
          <w:lang w:eastAsia="es-BO"/>
        </w:rPr>
      </w:pPr>
    </w:p>
    <w:p w:rsidR="00DC68F6" w:rsidRPr="00CC1B28" w:rsidRDefault="00F70F07" w:rsidP="00CC1B28">
      <w:pPr>
        <w:pStyle w:val="Prrafodelista"/>
        <w:numPr>
          <w:ilvl w:val="0"/>
          <w:numId w:val="9"/>
        </w:numPr>
        <w:shd w:val="clear" w:color="auto" w:fill="FFFFFF"/>
        <w:spacing w:after="144" w:line="288" w:lineRule="atLeast"/>
        <w:outlineLvl w:val="1"/>
        <w:rPr>
          <w:rFonts w:ascii="Arial" w:eastAsia="Times New Roman" w:hAnsi="Arial" w:cs="Arial"/>
          <w:b/>
          <w:caps/>
          <w:sz w:val="24"/>
          <w:szCs w:val="24"/>
          <w:lang w:eastAsia="es-BO"/>
        </w:rPr>
      </w:pPr>
      <w:r w:rsidRPr="00A71D95">
        <w:rPr>
          <w:rFonts w:ascii="Arial" w:eastAsia="Times New Roman" w:hAnsi="Arial" w:cs="Arial"/>
          <w:b/>
          <w:caps/>
          <w:sz w:val="24"/>
          <w:szCs w:val="24"/>
          <w:lang w:eastAsia="es-BO"/>
        </w:rPr>
        <w:t>Manifestaciones motoras</w:t>
      </w:r>
    </w:p>
    <w:p w:rsidR="00F70F07" w:rsidRPr="00A71D95"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proofErr w:type="spellStart"/>
      <w:r w:rsidRPr="00A71D95">
        <w:rPr>
          <w:rFonts w:ascii="Arial" w:eastAsia="Times New Roman" w:hAnsi="Arial" w:cs="Arial"/>
          <w:sz w:val="24"/>
          <w:szCs w:val="24"/>
          <w:lang w:eastAsia="es-BO"/>
        </w:rPr>
        <w:t>Bradicinesia</w:t>
      </w:r>
      <w:proofErr w:type="spellEnd"/>
      <w:r w:rsidRPr="00A71D95">
        <w:rPr>
          <w:rFonts w:ascii="Arial" w:eastAsia="Times New Roman" w:hAnsi="Arial" w:cs="Arial"/>
          <w:sz w:val="24"/>
          <w:szCs w:val="24"/>
          <w:lang w:eastAsia="es-BO"/>
        </w:rPr>
        <w:t>.</w:t>
      </w:r>
    </w:p>
    <w:p w:rsidR="00F70F07" w:rsidRPr="00A71D95"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Alteración de la motricidad fina.</w:t>
      </w:r>
    </w:p>
    <w:p w:rsidR="00F70F07" w:rsidRPr="00A71D95"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Micrografía (estado en que la letra en manuscrita del paciente cada vez se hace más pequeña e ilegible).</w:t>
      </w:r>
    </w:p>
    <w:p w:rsidR="00F70F07" w:rsidRPr="00A71D95"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hyperlink r:id="rId11" w:tooltip="Hipofonía (aún no redactado)" w:history="1">
        <w:proofErr w:type="spellStart"/>
        <w:r w:rsidRPr="00A71D95">
          <w:rPr>
            <w:rFonts w:ascii="Arial" w:eastAsia="Times New Roman" w:hAnsi="Arial" w:cs="Arial"/>
            <w:sz w:val="24"/>
            <w:szCs w:val="24"/>
            <w:lang w:eastAsia="es-BO"/>
          </w:rPr>
          <w:t>Hipofonía</w:t>
        </w:r>
        <w:proofErr w:type="spellEnd"/>
      </w:hyperlink>
      <w:r w:rsidRPr="00A71D95">
        <w:rPr>
          <w:rFonts w:ascii="Arial" w:eastAsia="Times New Roman" w:hAnsi="Arial" w:cs="Arial"/>
          <w:sz w:val="24"/>
          <w:szCs w:val="24"/>
          <w:lang w:eastAsia="es-BO"/>
        </w:rPr>
        <w:t>.</w:t>
      </w:r>
    </w:p>
    <w:p w:rsidR="00F70F07" w:rsidRPr="00A71D95"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hyperlink r:id="rId12" w:tooltip="Sialorrea" w:history="1">
        <w:r w:rsidRPr="00A71D95">
          <w:rPr>
            <w:rFonts w:ascii="Arial" w:eastAsia="Times New Roman" w:hAnsi="Arial" w:cs="Arial"/>
            <w:sz w:val="24"/>
            <w:szCs w:val="24"/>
            <w:lang w:eastAsia="es-BO"/>
          </w:rPr>
          <w:t>Sialorrea</w:t>
        </w:r>
      </w:hyperlink>
      <w:r w:rsidRPr="00A71D95">
        <w:rPr>
          <w:rFonts w:ascii="Arial" w:eastAsia="Times New Roman" w:hAnsi="Arial" w:cs="Arial"/>
          <w:sz w:val="24"/>
          <w:szCs w:val="24"/>
          <w:lang w:eastAsia="es-BO"/>
        </w:rPr>
        <w:t> (producción excesiva de saliva).</w:t>
      </w:r>
    </w:p>
    <w:p w:rsidR="00F70F07" w:rsidRPr="00A71D95"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Temblor en reposo de 4 a 6 </w:t>
      </w:r>
      <w:hyperlink r:id="rId13" w:tooltip="Hz" w:history="1">
        <w:r w:rsidRPr="00A71D95">
          <w:rPr>
            <w:rFonts w:ascii="Arial" w:eastAsia="Times New Roman" w:hAnsi="Arial" w:cs="Arial"/>
            <w:sz w:val="24"/>
            <w:szCs w:val="24"/>
            <w:lang w:eastAsia="es-BO"/>
          </w:rPr>
          <w:t>Hz</w:t>
        </w:r>
      </w:hyperlink>
      <w:r w:rsidRPr="00A71D95">
        <w:rPr>
          <w:rFonts w:ascii="Arial" w:eastAsia="Times New Roman" w:hAnsi="Arial" w:cs="Arial"/>
          <w:sz w:val="24"/>
          <w:szCs w:val="24"/>
          <w:lang w:eastAsia="es-BO"/>
        </w:rPr>
        <w:t>.</w:t>
      </w:r>
    </w:p>
    <w:p w:rsidR="00F70F07" w:rsidRPr="00A71D95"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Rigidez muscular.</w:t>
      </w:r>
    </w:p>
    <w:p w:rsidR="00F70F07" w:rsidRPr="00A71D95"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Signo o Fenómeno de la Rueda dentada.</w:t>
      </w:r>
    </w:p>
    <w:p w:rsidR="00F70F07" w:rsidRPr="00A71D95"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Alteración de la postura.</w:t>
      </w:r>
    </w:p>
    <w:p w:rsidR="00F70F07" w:rsidRDefault="00F70F07" w:rsidP="00F70F07">
      <w:pPr>
        <w:numPr>
          <w:ilvl w:val="0"/>
          <w:numId w:val="2"/>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Inestabilidad postural.</w:t>
      </w:r>
    </w:p>
    <w:p w:rsidR="00CC1B28" w:rsidRPr="00A71D95" w:rsidRDefault="00CC1B28" w:rsidP="00CC1B28">
      <w:pPr>
        <w:shd w:val="clear" w:color="auto" w:fill="FFFFFF"/>
        <w:spacing w:before="100" w:beforeAutospacing="1" w:after="24" w:line="288" w:lineRule="atLeast"/>
        <w:ind w:left="384"/>
        <w:rPr>
          <w:rFonts w:ascii="Arial" w:eastAsia="Times New Roman" w:hAnsi="Arial" w:cs="Arial"/>
          <w:sz w:val="24"/>
          <w:szCs w:val="24"/>
          <w:lang w:eastAsia="es-BO"/>
        </w:rPr>
      </w:pPr>
    </w:p>
    <w:p w:rsidR="00F70F07" w:rsidRPr="00A71D95" w:rsidRDefault="00F70F07" w:rsidP="00F70F07">
      <w:pPr>
        <w:shd w:val="clear" w:color="auto" w:fill="FFFFFF"/>
        <w:spacing w:before="96" w:after="120" w:line="288" w:lineRule="atLeast"/>
        <w:rPr>
          <w:rFonts w:ascii="Arial" w:eastAsia="Times New Roman" w:hAnsi="Arial" w:cs="Arial"/>
          <w:sz w:val="24"/>
          <w:szCs w:val="24"/>
          <w:lang w:eastAsia="es-BO"/>
        </w:rPr>
      </w:pPr>
      <w:r w:rsidRPr="00A71D95">
        <w:rPr>
          <w:rFonts w:ascii="Arial" w:eastAsia="Times New Roman" w:hAnsi="Arial" w:cs="Arial"/>
          <w:sz w:val="24"/>
          <w:szCs w:val="24"/>
          <w:lang w:eastAsia="es-BO"/>
        </w:rPr>
        <w:t>No todos los síntomas aparecen en todos los pacientes y la evolución y progresión de la enfermedad es muy variable según los casos.</w:t>
      </w:r>
    </w:p>
    <w:p w:rsidR="00F70F07" w:rsidRPr="00A71D95" w:rsidRDefault="00F70F07" w:rsidP="00F70F07">
      <w:pPr>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La enfermedad puede aparecer con una ligera contracción en la cual el temblor suele afectar al brazo, la mano o los dedos conocido como </w:t>
      </w:r>
      <w:r w:rsidRPr="00A71D95">
        <w:rPr>
          <w:rFonts w:ascii="Arial" w:eastAsia="Times New Roman" w:hAnsi="Arial" w:cs="Arial"/>
          <w:i/>
          <w:iCs/>
          <w:sz w:val="24"/>
          <w:szCs w:val="24"/>
          <w:lang w:eastAsia="es-BO"/>
        </w:rPr>
        <w:t>«movimiento de hacer píldoras»</w:t>
      </w:r>
      <w:r w:rsidRPr="00A71D95">
        <w:rPr>
          <w:rFonts w:ascii="Arial" w:eastAsia="Times New Roman" w:hAnsi="Arial" w:cs="Arial"/>
          <w:sz w:val="24"/>
          <w:szCs w:val="24"/>
          <w:lang w:eastAsia="es-BO"/>
        </w:rPr>
        <w:t> o </w:t>
      </w:r>
      <w:r w:rsidRPr="00A71D95">
        <w:rPr>
          <w:rFonts w:ascii="Arial" w:eastAsia="Times New Roman" w:hAnsi="Arial" w:cs="Arial"/>
          <w:i/>
          <w:iCs/>
          <w:sz w:val="24"/>
          <w:szCs w:val="24"/>
          <w:lang w:eastAsia="es-BO"/>
        </w:rPr>
        <w:t>«movimiento de contar monedas»</w:t>
      </w:r>
      <w:r w:rsidRPr="00A71D95">
        <w:rPr>
          <w:rFonts w:ascii="Arial" w:eastAsia="Times New Roman" w:hAnsi="Arial" w:cs="Arial"/>
          <w:sz w:val="24"/>
          <w:szCs w:val="24"/>
          <w:lang w:eastAsia="es-BO"/>
        </w:rPr>
        <w:t> que se caracteriza por un movimiento de desplazamiento hacia adelante y atrás de los dedos pulgar e índice. Los síntomas de temblor afectan inicialmente un solo lado del cuerpo.</w:t>
      </w:r>
    </w:p>
    <w:p w:rsidR="00F70F07" w:rsidRPr="00A71D95" w:rsidRDefault="00F70F07" w:rsidP="00F70F07">
      <w:pPr>
        <w:jc w:val="both"/>
        <w:rPr>
          <w:rFonts w:ascii="Arial" w:eastAsia="Times New Roman" w:hAnsi="Arial" w:cs="Arial"/>
          <w:sz w:val="24"/>
          <w:szCs w:val="24"/>
          <w:lang w:eastAsia="es-BO"/>
        </w:rPr>
      </w:pPr>
    </w:p>
    <w:p w:rsidR="00F70F07" w:rsidRPr="00A71D95" w:rsidRDefault="00F70F07" w:rsidP="00F70F07">
      <w:pPr>
        <w:pStyle w:val="Prrafodelista"/>
        <w:numPr>
          <w:ilvl w:val="0"/>
          <w:numId w:val="9"/>
        </w:numPr>
        <w:shd w:val="clear" w:color="auto" w:fill="FFFFFF"/>
        <w:spacing w:after="72" w:line="288" w:lineRule="atLeast"/>
        <w:outlineLvl w:val="2"/>
        <w:rPr>
          <w:rFonts w:ascii="Arial" w:eastAsia="Times New Roman" w:hAnsi="Arial" w:cs="Arial"/>
          <w:b/>
          <w:bCs/>
          <w:caps/>
          <w:sz w:val="24"/>
          <w:szCs w:val="24"/>
          <w:lang w:eastAsia="es-BO"/>
        </w:rPr>
      </w:pPr>
      <w:r w:rsidRPr="00A71D95">
        <w:rPr>
          <w:rFonts w:ascii="Arial" w:eastAsia="Times New Roman" w:hAnsi="Arial" w:cs="Arial"/>
          <w:b/>
          <w:bCs/>
          <w:caps/>
          <w:sz w:val="24"/>
          <w:szCs w:val="24"/>
          <w:lang w:eastAsia="es-BO"/>
        </w:rPr>
        <w:t>Características no motoras</w:t>
      </w:r>
    </w:p>
    <w:p w:rsidR="00F70F07" w:rsidRPr="00A71D95" w:rsidRDefault="00F70F07" w:rsidP="00F70F07">
      <w:pPr>
        <w:numPr>
          <w:ilvl w:val="0"/>
          <w:numId w:val="3"/>
        </w:numPr>
        <w:shd w:val="clear" w:color="auto" w:fill="FFFFFF"/>
        <w:spacing w:before="100" w:beforeAutospacing="1" w:after="24" w:line="288" w:lineRule="atLeast"/>
        <w:ind w:left="384"/>
        <w:rPr>
          <w:rFonts w:ascii="Arial" w:eastAsia="Times New Roman" w:hAnsi="Arial" w:cs="Arial"/>
          <w:sz w:val="24"/>
          <w:szCs w:val="24"/>
          <w:lang w:eastAsia="es-BO"/>
        </w:rPr>
      </w:pPr>
      <w:hyperlink r:id="rId14" w:tooltip="Depresión" w:history="1">
        <w:r w:rsidRPr="00A71D95">
          <w:rPr>
            <w:rFonts w:ascii="Arial" w:eastAsia="Times New Roman" w:hAnsi="Arial" w:cs="Arial"/>
            <w:sz w:val="24"/>
            <w:szCs w:val="24"/>
            <w:lang w:eastAsia="es-BO"/>
          </w:rPr>
          <w:t>Depresión</w:t>
        </w:r>
      </w:hyperlink>
      <w:r w:rsidRPr="00A71D95">
        <w:rPr>
          <w:rFonts w:ascii="Arial" w:eastAsia="Times New Roman" w:hAnsi="Arial" w:cs="Arial"/>
          <w:sz w:val="24"/>
          <w:szCs w:val="24"/>
          <w:lang w:eastAsia="es-BO"/>
        </w:rPr>
        <w:t> y </w:t>
      </w:r>
      <w:hyperlink r:id="rId15" w:tooltip="Ansiedad" w:history="1">
        <w:r w:rsidRPr="00A71D95">
          <w:rPr>
            <w:rFonts w:ascii="Arial" w:eastAsia="Times New Roman" w:hAnsi="Arial" w:cs="Arial"/>
            <w:sz w:val="24"/>
            <w:szCs w:val="24"/>
            <w:lang w:eastAsia="es-BO"/>
          </w:rPr>
          <w:t>ansiedad</w:t>
        </w:r>
      </w:hyperlink>
      <w:r w:rsidRPr="00A71D95">
        <w:rPr>
          <w:rFonts w:ascii="Arial" w:eastAsia="Times New Roman" w:hAnsi="Arial" w:cs="Arial"/>
          <w:sz w:val="24"/>
          <w:szCs w:val="24"/>
          <w:lang w:eastAsia="es-BO"/>
        </w:rPr>
        <w:t>.</w:t>
      </w:r>
    </w:p>
    <w:p w:rsidR="00F70F07" w:rsidRPr="00A71D95" w:rsidRDefault="00F70F07" w:rsidP="00F70F07">
      <w:pPr>
        <w:numPr>
          <w:ilvl w:val="0"/>
          <w:numId w:val="3"/>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Apatía</w:t>
      </w:r>
    </w:p>
    <w:p w:rsidR="00F70F07" w:rsidRPr="00A71D95" w:rsidRDefault="00F70F07" w:rsidP="00F70F07">
      <w:pPr>
        <w:numPr>
          <w:ilvl w:val="0"/>
          <w:numId w:val="3"/>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Alteraciones </w:t>
      </w:r>
      <w:hyperlink r:id="rId16" w:tooltip="Cognitivo" w:history="1">
        <w:r w:rsidRPr="00A71D95">
          <w:rPr>
            <w:rFonts w:ascii="Arial" w:eastAsia="Times New Roman" w:hAnsi="Arial" w:cs="Arial"/>
            <w:sz w:val="24"/>
            <w:szCs w:val="24"/>
            <w:lang w:eastAsia="es-BO"/>
          </w:rPr>
          <w:t>cognitivas</w:t>
        </w:r>
      </w:hyperlink>
      <w:r w:rsidRPr="00A71D95">
        <w:rPr>
          <w:rFonts w:ascii="Arial" w:eastAsia="Times New Roman" w:hAnsi="Arial" w:cs="Arial"/>
          <w:sz w:val="24"/>
          <w:szCs w:val="24"/>
          <w:lang w:eastAsia="es-BO"/>
        </w:rPr>
        <w:t>.</w:t>
      </w:r>
    </w:p>
    <w:p w:rsidR="00F70F07" w:rsidRPr="00A71D95" w:rsidRDefault="00F70F07" w:rsidP="00F70F07">
      <w:pPr>
        <w:numPr>
          <w:ilvl w:val="0"/>
          <w:numId w:val="3"/>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Trastornos del sueño.</w:t>
      </w:r>
    </w:p>
    <w:p w:rsidR="00F70F07" w:rsidRPr="00A71D95" w:rsidRDefault="00F70F07" w:rsidP="00F70F07">
      <w:pPr>
        <w:numPr>
          <w:ilvl w:val="0"/>
          <w:numId w:val="3"/>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Alteraciones sensoriales y dolor.</w:t>
      </w:r>
    </w:p>
    <w:p w:rsidR="00F70F07" w:rsidRPr="00A71D95" w:rsidRDefault="00F70F07" w:rsidP="00F70F07">
      <w:pPr>
        <w:numPr>
          <w:ilvl w:val="0"/>
          <w:numId w:val="3"/>
        </w:numPr>
        <w:shd w:val="clear" w:color="auto" w:fill="FFFFFF"/>
        <w:spacing w:before="100" w:beforeAutospacing="1" w:after="24" w:line="288" w:lineRule="atLeast"/>
        <w:ind w:left="384"/>
        <w:rPr>
          <w:rFonts w:ascii="Arial" w:eastAsia="Times New Roman" w:hAnsi="Arial" w:cs="Arial"/>
          <w:sz w:val="24"/>
          <w:szCs w:val="24"/>
          <w:lang w:eastAsia="es-BO"/>
        </w:rPr>
      </w:pPr>
      <w:hyperlink r:id="rId17" w:tooltip="Anosmia" w:history="1">
        <w:r w:rsidRPr="00A71D95">
          <w:rPr>
            <w:rFonts w:ascii="Arial" w:eastAsia="Times New Roman" w:hAnsi="Arial" w:cs="Arial"/>
            <w:sz w:val="24"/>
            <w:szCs w:val="24"/>
            <w:lang w:eastAsia="es-BO"/>
          </w:rPr>
          <w:t>Anosmia</w:t>
        </w:r>
      </w:hyperlink>
      <w:r w:rsidRPr="00A71D95">
        <w:rPr>
          <w:rFonts w:ascii="Arial" w:eastAsia="Times New Roman" w:hAnsi="Arial" w:cs="Arial"/>
          <w:sz w:val="24"/>
          <w:szCs w:val="24"/>
          <w:lang w:eastAsia="es-BO"/>
        </w:rPr>
        <w:t> (pérdida o disminución del sentido del olfato).</w:t>
      </w:r>
    </w:p>
    <w:p w:rsidR="00F70F07" w:rsidRPr="00A71D95" w:rsidRDefault="00F70F07" w:rsidP="00F70F07">
      <w:pPr>
        <w:numPr>
          <w:ilvl w:val="0"/>
          <w:numId w:val="3"/>
        </w:numPr>
        <w:shd w:val="clear" w:color="auto" w:fill="FFFFFF"/>
        <w:spacing w:before="100" w:beforeAutospacing="1" w:after="24" w:line="288" w:lineRule="atLeast"/>
        <w:ind w:left="384"/>
        <w:rPr>
          <w:rFonts w:ascii="Arial" w:eastAsia="Times New Roman" w:hAnsi="Arial" w:cs="Arial"/>
          <w:sz w:val="24"/>
          <w:szCs w:val="24"/>
          <w:lang w:eastAsia="es-BO"/>
        </w:rPr>
      </w:pPr>
      <w:r w:rsidRPr="00A71D95">
        <w:rPr>
          <w:rFonts w:ascii="Arial" w:eastAsia="Times New Roman" w:hAnsi="Arial" w:cs="Arial"/>
          <w:sz w:val="24"/>
          <w:szCs w:val="24"/>
          <w:lang w:eastAsia="es-BO"/>
        </w:rPr>
        <w:t>Trastornos de la función autonómica.</w:t>
      </w:r>
    </w:p>
    <w:p w:rsidR="00F70F07" w:rsidRPr="00A71D95" w:rsidRDefault="00F70F07" w:rsidP="00F70F07">
      <w:pPr>
        <w:shd w:val="clear" w:color="auto" w:fill="FFFFFF"/>
        <w:spacing w:before="96" w:after="120" w:line="288" w:lineRule="atLeast"/>
        <w:rPr>
          <w:rFonts w:ascii="Arial" w:eastAsia="Times New Roman" w:hAnsi="Arial" w:cs="Arial"/>
          <w:sz w:val="24"/>
          <w:szCs w:val="24"/>
          <w:lang w:eastAsia="es-BO"/>
        </w:rPr>
      </w:pPr>
      <w:r w:rsidRPr="00A71D95">
        <w:rPr>
          <w:rFonts w:ascii="Arial" w:eastAsia="Times New Roman" w:hAnsi="Arial" w:cs="Arial"/>
          <w:sz w:val="24"/>
          <w:szCs w:val="24"/>
          <w:lang w:eastAsia="es-BO"/>
        </w:rPr>
        <w:t>A veces los pacientes refieren dolor en las piernas por calambres, frío, ardor o sensación de entumecimiento y dolor de cabeza (cefalea) o dolor de cintura (lumbar).</w:t>
      </w:r>
    </w:p>
    <w:p w:rsidR="00F70F07" w:rsidRPr="00A71D95" w:rsidRDefault="00F70F07" w:rsidP="00F70F07">
      <w:pPr>
        <w:pStyle w:val="Prrafodelista"/>
        <w:shd w:val="clear" w:color="auto" w:fill="FFFFFF"/>
        <w:spacing w:after="72" w:line="288" w:lineRule="atLeast"/>
        <w:outlineLvl w:val="2"/>
        <w:rPr>
          <w:rFonts w:ascii="Arial" w:eastAsia="Times New Roman" w:hAnsi="Arial" w:cs="Arial"/>
          <w:b/>
          <w:bCs/>
          <w:caps/>
          <w:sz w:val="24"/>
          <w:szCs w:val="24"/>
          <w:lang w:eastAsia="es-BO"/>
        </w:rPr>
      </w:pPr>
    </w:p>
    <w:p w:rsidR="00F70F07" w:rsidRPr="00A71D95" w:rsidRDefault="00F70F07" w:rsidP="00F70F07">
      <w:pPr>
        <w:pStyle w:val="Prrafodelista"/>
        <w:numPr>
          <w:ilvl w:val="0"/>
          <w:numId w:val="9"/>
        </w:numPr>
        <w:shd w:val="clear" w:color="auto" w:fill="FFFFFF"/>
        <w:spacing w:after="72" w:line="288" w:lineRule="atLeast"/>
        <w:outlineLvl w:val="2"/>
        <w:rPr>
          <w:rFonts w:ascii="Arial" w:eastAsia="Times New Roman" w:hAnsi="Arial" w:cs="Arial"/>
          <w:b/>
          <w:bCs/>
          <w:caps/>
          <w:sz w:val="24"/>
          <w:szCs w:val="24"/>
          <w:lang w:eastAsia="es-BO"/>
        </w:rPr>
      </w:pPr>
      <w:r w:rsidRPr="00A71D95">
        <w:rPr>
          <w:rFonts w:ascii="Arial" w:eastAsia="Times New Roman" w:hAnsi="Arial" w:cs="Arial"/>
          <w:b/>
          <w:bCs/>
          <w:caps/>
          <w:sz w:val="24"/>
          <w:szCs w:val="24"/>
          <w:lang w:eastAsia="es-BO"/>
        </w:rPr>
        <w:lastRenderedPageBreak/>
        <w:t>Efectos secundarios</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La disfunción autonómica se acompaña de diversas manifestaciones: </w:t>
      </w:r>
      <w:hyperlink r:id="rId18" w:tooltip="Hipotensión ortostática" w:history="1">
        <w:r w:rsidRPr="00A71D95">
          <w:rPr>
            <w:rFonts w:ascii="Arial" w:eastAsia="Times New Roman" w:hAnsi="Arial" w:cs="Arial"/>
            <w:sz w:val="24"/>
            <w:szCs w:val="24"/>
            <w:lang w:eastAsia="es-BO"/>
          </w:rPr>
          <w:t xml:space="preserve">hipotensión </w:t>
        </w:r>
        <w:proofErr w:type="spellStart"/>
        <w:r w:rsidRPr="00A71D95">
          <w:rPr>
            <w:rFonts w:ascii="Arial" w:eastAsia="Times New Roman" w:hAnsi="Arial" w:cs="Arial"/>
            <w:sz w:val="24"/>
            <w:szCs w:val="24"/>
            <w:lang w:eastAsia="es-BO"/>
          </w:rPr>
          <w:t>ortostática</w:t>
        </w:r>
        <w:proofErr w:type="spellEnd"/>
      </w:hyperlink>
      <w:r w:rsidRPr="00A71D95">
        <w:rPr>
          <w:rFonts w:ascii="Arial" w:eastAsia="Times New Roman" w:hAnsi="Arial" w:cs="Arial"/>
          <w:sz w:val="24"/>
          <w:szCs w:val="24"/>
          <w:lang w:eastAsia="es-BO"/>
        </w:rPr>
        <w:t>, </w:t>
      </w:r>
      <w:hyperlink r:id="rId19" w:tooltip="Estreñimiento" w:history="1">
        <w:r w:rsidRPr="00A71D95">
          <w:rPr>
            <w:rFonts w:ascii="Arial" w:eastAsia="Times New Roman" w:hAnsi="Arial" w:cs="Arial"/>
            <w:sz w:val="24"/>
            <w:szCs w:val="24"/>
            <w:lang w:eastAsia="es-BO"/>
          </w:rPr>
          <w:t>estreñimiento</w:t>
        </w:r>
      </w:hyperlink>
      <w:r w:rsidRPr="00A71D95">
        <w:rPr>
          <w:rFonts w:ascii="Arial" w:eastAsia="Times New Roman" w:hAnsi="Arial" w:cs="Arial"/>
          <w:sz w:val="24"/>
          <w:szCs w:val="24"/>
          <w:lang w:eastAsia="es-BO"/>
        </w:rPr>
        <w:t xml:space="preserve">, urgencia </w:t>
      </w:r>
      <w:proofErr w:type="spellStart"/>
      <w:r w:rsidRPr="00A71D95">
        <w:rPr>
          <w:rFonts w:ascii="Arial" w:eastAsia="Times New Roman" w:hAnsi="Arial" w:cs="Arial"/>
          <w:sz w:val="24"/>
          <w:szCs w:val="24"/>
          <w:lang w:eastAsia="es-BO"/>
        </w:rPr>
        <w:t>miccional</w:t>
      </w:r>
      <w:proofErr w:type="spellEnd"/>
      <w:r w:rsidRPr="00A71D95">
        <w:rPr>
          <w:rFonts w:ascii="Arial" w:eastAsia="Times New Roman" w:hAnsi="Arial" w:cs="Arial"/>
          <w:sz w:val="24"/>
          <w:szCs w:val="24"/>
          <w:lang w:eastAsia="es-BO"/>
        </w:rPr>
        <w:t>, sudoración excesiva, </w:t>
      </w:r>
      <w:hyperlink r:id="rId20" w:tooltip="Seborrea" w:history="1">
        <w:r w:rsidRPr="00A71D95">
          <w:rPr>
            <w:rFonts w:ascii="Arial" w:eastAsia="Times New Roman" w:hAnsi="Arial" w:cs="Arial"/>
            <w:sz w:val="24"/>
            <w:szCs w:val="24"/>
            <w:lang w:eastAsia="es-BO"/>
          </w:rPr>
          <w:t>seborrea</w:t>
        </w:r>
      </w:hyperlink>
      <w:r w:rsidRPr="00A71D95">
        <w:rPr>
          <w:rFonts w:ascii="Arial" w:eastAsia="Times New Roman" w:hAnsi="Arial" w:cs="Arial"/>
          <w:sz w:val="24"/>
          <w:szCs w:val="24"/>
          <w:lang w:eastAsia="es-BO"/>
        </w:rPr>
        <w:t xml:space="preserve">. La hipotensión </w:t>
      </w:r>
      <w:proofErr w:type="spellStart"/>
      <w:r w:rsidRPr="00A71D95">
        <w:rPr>
          <w:rFonts w:ascii="Arial" w:eastAsia="Times New Roman" w:hAnsi="Arial" w:cs="Arial"/>
          <w:sz w:val="24"/>
          <w:szCs w:val="24"/>
          <w:lang w:eastAsia="es-BO"/>
        </w:rPr>
        <w:t>ortostática</w:t>
      </w:r>
      <w:proofErr w:type="spellEnd"/>
      <w:r w:rsidRPr="00A71D95">
        <w:rPr>
          <w:rFonts w:ascii="Arial" w:eastAsia="Times New Roman" w:hAnsi="Arial" w:cs="Arial"/>
          <w:sz w:val="24"/>
          <w:szCs w:val="24"/>
          <w:lang w:eastAsia="es-BO"/>
        </w:rPr>
        <w:t xml:space="preserve"> puede ser ocasionada tanto por la denervación simpática del corazón como por efecto colateral de la terapia </w:t>
      </w:r>
      <w:proofErr w:type="spellStart"/>
      <w:r w:rsidRPr="00A71D95">
        <w:rPr>
          <w:rFonts w:ascii="Arial" w:eastAsia="Times New Roman" w:hAnsi="Arial" w:cs="Arial"/>
          <w:sz w:val="24"/>
          <w:szCs w:val="24"/>
          <w:lang w:eastAsia="es-BO"/>
        </w:rPr>
        <w:t>dopaminomimética</w:t>
      </w:r>
      <w:proofErr w:type="spellEnd"/>
      <w:r w:rsidRPr="00A71D95">
        <w:rPr>
          <w:rFonts w:ascii="Arial" w:eastAsia="Times New Roman" w:hAnsi="Arial" w:cs="Arial"/>
          <w:sz w:val="24"/>
          <w:szCs w:val="24"/>
          <w:lang w:eastAsia="es-BO"/>
        </w:rPr>
        <w:t>.</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 xml:space="preserve">La depresión afecta a aproximadamente el 50% de los pacientes con enfermedad de Parkinson y puede presentarse en cualquier momento de evolución de la enfermedad, sin embargo se debe tener en cuenta que puede ser agravada por la administración de agentes </w:t>
      </w:r>
      <w:proofErr w:type="spellStart"/>
      <w:r w:rsidRPr="00A71D95">
        <w:rPr>
          <w:rFonts w:ascii="Arial" w:eastAsia="Times New Roman" w:hAnsi="Arial" w:cs="Arial"/>
          <w:sz w:val="24"/>
          <w:szCs w:val="24"/>
          <w:lang w:eastAsia="es-BO"/>
        </w:rPr>
        <w:t>antiparkinsonianos</w:t>
      </w:r>
      <w:proofErr w:type="spellEnd"/>
      <w:r w:rsidRPr="00A71D95">
        <w:rPr>
          <w:rFonts w:ascii="Arial" w:eastAsia="Times New Roman" w:hAnsi="Arial" w:cs="Arial"/>
          <w:sz w:val="24"/>
          <w:szCs w:val="24"/>
          <w:lang w:eastAsia="es-BO"/>
        </w:rPr>
        <w:t xml:space="preserve"> y </w:t>
      </w:r>
      <w:hyperlink r:id="rId21" w:tooltip="Psicotrópico" w:history="1">
        <w:r w:rsidRPr="00A71D95">
          <w:rPr>
            <w:rFonts w:ascii="Arial" w:eastAsia="Times New Roman" w:hAnsi="Arial" w:cs="Arial"/>
            <w:sz w:val="24"/>
            <w:szCs w:val="24"/>
            <w:lang w:eastAsia="es-BO"/>
          </w:rPr>
          <w:t>psicotrópicos</w:t>
        </w:r>
      </w:hyperlink>
      <w:r w:rsidRPr="00A71D95">
        <w:rPr>
          <w:rFonts w:ascii="Arial" w:eastAsia="Times New Roman" w:hAnsi="Arial" w:cs="Arial"/>
          <w:sz w:val="24"/>
          <w:szCs w:val="24"/>
          <w:lang w:eastAsia="es-BO"/>
        </w:rPr>
        <w:t>; otras causas de depresión refractaria al tratamiento incluyen: </w:t>
      </w:r>
      <w:proofErr w:type="spellStart"/>
      <w:r w:rsidRPr="00A71D95">
        <w:rPr>
          <w:rFonts w:ascii="Arial" w:eastAsia="Times New Roman" w:hAnsi="Arial" w:cs="Arial"/>
          <w:sz w:val="24"/>
          <w:szCs w:val="24"/>
          <w:lang w:eastAsia="es-BO"/>
        </w:rPr>
        <w:fldChar w:fldCharType="begin"/>
      </w:r>
      <w:r w:rsidRPr="00A71D95">
        <w:rPr>
          <w:rFonts w:ascii="Arial" w:eastAsia="Times New Roman" w:hAnsi="Arial" w:cs="Arial"/>
          <w:sz w:val="24"/>
          <w:szCs w:val="24"/>
          <w:lang w:eastAsia="es-BO"/>
        </w:rPr>
        <w:instrText xml:space="preserve"> HYPERLINK "http://es.wikipedia.org/wiki/Hipotiroidismo" \o "Hipotiroidismo" </w:instrText>
      </w:r>
      <w:r w:rsidRPr="00A71D95">
        <w:rPr>
          <w:rFonts w:ascii="Arial" w:eastAsia="Times New Roman" w:hAnsi="Arial" w:cs="Arial"/>
          <w:sz w:val="24"/>
          <w:szCs w:val="24"/>
          <w:lang w:eastAsia="es-BO"/>
        </w:rPr>
        <w:fldChar w:fldCharType="separate"/>
      </w:r>
      <w:r w:rsidRPr="00A71D95">
        <w:rPr>
          <w:rFonts w:ascii="Arial" w:eastAsia="Times New Roman" w:hAnsi="Arial" w:cs="Arial"/>
          <w:sz w:val="24"/>
          <w:szCs w:val="24"/>
          <w:lang w:eastAsia="es-BO"/>
        </w:rPr>
        <w:t>hipotiroidismo</w:t>
      </w:r>
      <w:r w:rsidRPr="00A71D95">
        <w:rPr>
          <w:rFonts w:ascii="Arial" w:eastAsia="Times New Roman" w:hAnsi="Arial" w:cs="Arial"/>
          <w:sz w:val="24"/>
          <w:szCs w:val="24"/>
          <w:lang w:eastAsia="es-BO"/>
        </w:rPr>
        <w:fldChar w:fldCharType="end"/>
      </w:r>
      <w:r w:rsidRPr="00A71D95">
        <w:rPr>
          <w:rFonts w:ascii="Arial" w:eastAsia="Times New Roman" w:hAnsi="Arial" w:cs="Arial"/>
          <w:sz w:val="24"/>
          <w:szCs w:val="24"/>
          <w:lang w:eastAsia="es-BO"/>
        </w:rPr>
        <w:t>,</w:t>
      </w:r>
      <w:hyperlink r:id="rId22" w:tooltip="Hipogonadismo" w:history="1">
        <w:r w:rsidRPr="00A71D95">
          <w:rPr>
            <w:rFonts w:ascii="Arial" w:eastAsia="Times New Roman" w:hAnsi="Arial" w:cs="Arial"/>
            <w:sz w:val="24"/>
            <w:szCs w:val="24"/>
            <w:lang w:eastAsia="es-BO"/>
          </w:rPr>
          <w:t>hipogonadismo</w:t>
        </w:r>
        <w:proofErr w:type="spellEnd"/>
      </w:hyperlink>
      <w:r w:rsidRPr="00A71D95">
        <w:rPr>
          <w:rFonts w:ascii="Arial" w:eastAsia="Times New Roman" w:hAnsi="Arial" w:cs="Arial"/>
          <w:sz w:val="24"/>
          <w:szCs w:val="24"/>
          <w:lang w:eastAsia="es-BO"/>
        </w:rPr>
        <w:t>, déficit de </w:t>
      </w:r>
      <w:hyperlink r:id="rId23" w:tooltip="Vitamina B12" w:history="1">
        <w:r w:rsidRPr="00A71D95">
          <w:rPr>
            <w:rFonts w:ascii="Arial" w:eastAsia="Times New Roman" w:hAnsi="Arial" w:cs="Arial"/>
            <w:sz w:val="24"/>
            <w:szCs w:val="24"/>
            <w:lang w:eastAsia="es-BO"/>
          </w:rPr>
          <w:t>vitamina B12</w:t>
        </w:r>
      </w:hyperlink>
      <w:r w:rsidRPr="00A71D95">
        <w:rPr>
          <w:rFonts w:ascii="Arial" w:eastAsia="Times New Roman" w:hAnsi="Arial" w:cs="Arial"/>
          <w:sz w:val="24"/>
          <w:szCs w:val="24"/>
          <w:lang w:eastAsia="es-BO"/>
        </w:rPr>
        <w:t>.</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Los síntomas </w:t>
      </w:r>
      <w:hyperlink r:id="rId24" w:tooltip="Psicosis" w:history="1">
        <w:r w:rsidRPr="00A71D95">
          <w:rPr>
            <w:rFonts w:ascii="Arial" w:eastAsia="Times New Roman" w:hAnsi="Arial" w:cs="Arial"/>
            <w:sz w:val="24"/>
            <w:szCs w:val="24"/>
            <w:lang w:eastAsia="es-BO"/>
          </w:rPr>
          <w:t>psicóticos</w:t>
        </w:r>
      </w:hyperlink>
      <w:r w:rsidRPr="00A71D95">
        <w:rPr>
          <w:rFonts w:ascii="Arial" w:eastAsia="Times New Roman" w:hAnsi="Arial" w:cs="Arial"/>
          <w:sz w:val="24"/>
          <w:szCs w:val="24"/>
          <w:lang w:eastAsia="es-BO"/>
        </w:rPr>
        <w:t> (más que una genuina psicosis se trata de la semiología de una </w:t>
      </w:r>
      <w:hyperlink r:id="rId25" w:tooltip="Demencia" w:history="1">
        <w:r w:rsidRPr="00A71D95">
          <w:rPr>
            <w:rFonts w:ascii="Arial" w:eastAsia="Times New Roman" w:hAnsi="Arial" w:cs="Arial"/>
            <w:sz w:val="24"/>
            <w:szCs w:val="24"/>
            <w:lang w:eastAsia="es-BO"/>
          </w:rPr>
          <w:t>demencia</w:t>
        </w:r>
      </w:hyperlink>
      <w:r w:rsidRPr="00A71D95">
        <w:rPr>
          <w:rFonts w:ascii="Arial" w:eastAsia="Times New Roman" w:hAnsi="Arial" w:cs="Arial"/>
          <w:sz w:val="24"/>
          <w:szCs w:val="24"/>
          <w:lang w:eastAsia="es-BO"/>
        </w:rPr>
        <w:t>) afectan a 6 – 45% de los pacientes, en etapas tempranas incluyen alucinaciones visuales, aunque la depresión y la demencia son los principales desencadenantes de la psicosis, también lo es la administración de agentes </w:t>
      </w:r>
      <w:proofErr w:type="spellStart"/>
      <w:r w:rsidRPr="00A71D95">
        <w:rPr>
          <w:rFonts w:ascii="Arial" w:eastAsia="Times New Roman" w:hAnsi="Arial" w:cs="Arial"/>
          <w:sz w:val="24"/>
          <w:szCs w:val="24"/>
          <w:lang w:eastAsia="es-BO"/>
        </w:rPr>
        <w:fldChar w:fldCharType="begin"/>
      </w:r>
      <w:r w:rsidRPr="00A71D95">
        <w:rPr>
          <w:rFonts w:ascii="Arial" w:eastAsia="Times New Roman" w:hAnsi="Arial" w:cs="Arial"/>
          <w:sz w:val="24"/>
          <w:szCs w:val="24"/>
          <w:lang w:eastAsia="es-BO"/>
        </w:rPr>
        <w:instrText xml:space="preserve"> HYPERLINK "http://es.wikipedia.org/wiki/Dopamina" \o "Dopamina" </w:instrText>
      </w:r>
      <w:r w:rsidRPr="00A71D95">
        <w:rPr>
          <w:rFonts w:ascii="Arial" w:eastAsia="Times New Roman" w:hAnsi="Arial" w:cs="Arial"/>
          <w:sz w:val="24"/>
          <w:szCs w:val="24"/>
          <w:lang w:eastAsia="es-BO"/>
        </w:rPr>
        <w:fldChar w:fldCharType="separate"/>
      </w:r>
      <w:r w:rsidRPr="00A71D95">
        <w:rPr>
          <w:rFonts w:ascii="Arial" w:eastAsia="Times New Roman" w:hAnsi="Arial" w:cs="Arial"/>
          <w:sz w:val="24"/>
          <w:szCs w:val="24"/>
          <w:lang w:eastAsia="es-BO"/>
        </w:rPr>
        <w:t>dopaminérgicos</w:t>
      </w:r>
      <w:proofErr w:type="spellEnd"/>
      <w:r w:rsidRPr="00A71D95">
        <w:rPr>
          <w:rFonts w:ascii="Arial" w:eastAsia="Times New Roman" w:hAnsi="Arial" w:cs="Arial"/>
          <w:sz w:val="24"/>
          <w:szCs w:val="24"/>
          <w:lang w:eastAsia="es-BO"/>
        </w:rPr>
        <w:fldChar w:fldCharType="end"/>
      </w:r>
      <w:r w:rsidRPr="00A71D95">
        <w:rPr>
          <w:rFonts w:ascii="Arial" w:eastAsia="Times New Roman" w:hAnsi="Arial" w:cs="Arial"/>
          <w:sz w:val="24"/>
          <w:szCs w:val="24"/>
          <w:lang w:eastAsia="es-BO"/>
        </w:rPr>
        <w:t>, </w:t>
      </w:r>
      <w:hyperlink r:id="rId26" w:tooltip="Colina (química)" w:history="1">
        <w:r w:rsidRPr="00A71D95">
          <w:rPr>
            <w:rFonts w:ascii="Arial" w:eastAsia="Times New Roman" w:hAnsi="Arial" w:cs="Arial"/>
            <w:sz w:val="24"/>
            <w:szCs w:val="24"/>
            <w:lang w:eastAsia="es-BO"/>
          </w:rPr>
          <w:t>anticolinérgicos</w:t>
        </w:r>
      </w:hyperlink>
      <w:r w:rsidRPr="00A71D95">
        <w:rPr>
          <w:rFonts w:ascii="Arial" w:eastAsia="Times New Roman" w:hAnsi="Arial" w:cs="Arial"/>
          <w:sz w:val="24"/>
          <w:szCs w:val="24"/>
          <w:lang w:eastAsia="es-BO"/>
        </w:rPr>
        <w:t xml:space="preserve">, </w:t>
      </w:r>
      <w:proofErr w:type="spellStart"/>
      <w:r w:rsidRPr="00A71D95">
        <w:rPr>
          <w:rFonts w:ascii="Arial" w:eastAsia="Times New Roman" w:hAnsi="Arial" w:cs="Arial"/>
          <w:sz w:val="24"/>
          <w:szCs w:val="24"/>
          <w:lang w:eastAsia="es-BO"/>
        </w:rPr>
        <w:t>amantadina</w:t>
      </w:r>
      <w:proofErr w:type="spellEnd"/>
      <w:r w:rsidRPr="00A71D95">
        <w:rPr>
          <w:rFonts w:ascii="Arial" w:eastAsia="Times New Roman" w:hAnsi="Arial" w:cs="Arial"/>
          <w:sz w:val="24"/>
          <w:szCs w:val="24"/>
          <w:lang w:eastAsia="es-BO"/>
        </w:rPr>
        <w:t xml:space="preserve">, </w:t>
      </w:r>
      <w:proofErr w:type="spellStart"/>
      <w:r w:rsidRPr="00A71D95">
        <w:rPr>
          <w:rFonts w:ascii="Arial" w:eastAsia="Times New Roman" w:hAnsi="Arial" w:cs="Arial"/>
          <w:sz w:val="24"/>
          <w:szCs w:val="24"/>
          <w:lang w:eastAsia="es-BO"/>
        </w:rPr>
        <w:t>selegilina</w:t>
      </w:r>
      <w:proofErr w:type="spellEnd"/>
      <w:r w:rsidRPr="00A71D95">
        <w:rPr>
          <w:rFonts w:ascii="Arial" w:eastAsia="Times New Roman" w:hAnsi="Arial" w:cs="Arial"/>
          <w:sz w:val="24"/>
          <w:szCs w:val="24"/>
          <w:lang w:eastAsia="es-BO"/>
        </w:rPr>
        <w:t>.</w:t>
      </w:r>
    </w:p>
    <w:p w:rsidR="00F70F07" w:rsidRPr="00A71D95" w:rsidRDefault="00F70F07" w:rsidP="00F70F07">
      <w:pPr>
        <w:shd w:val="clear" w:color="auto" w:fill="FFFFFF"/>
        <w:spacing w:after="72" w:line="288" w:lineRule="atLeast"/>
        <w:outlineLvl w:val="2"/>
        <w:rPr>
          <w:rFonts w:ascii="Arial" w:eastAsia="Times New Roman" w:hAnsi="Arial" w:cs="Arial"/>
          <w:b/>
          <w:bCs/>
          <w:sz w:val="24"/>
          <w:szCs w:val="24"/>
          <w:lang w:eastAsia="es-BO"/>
        </w:rPr>
      </w:pPr>
    </w:p>
    <w:p w:rsidR="00F70F07" w:rsidRPr="00A71D95" w:rsidRDefault="00F70F07" w:rsidP="00F70F07">
      <w:pPr>
        <w:shd w:val="clear" w:color="auto" w:fill="FFFFFF"/>
        <w:spacing w:after="72" w:line="288" w:lineRule="atLeast"/>
        <w:outlineLvl w:val="2"/>
        <w:rPr>
          <w:rFonts w:ascii="Arial" w:eastAsia="Times New Roman" w:hAnsi="Arial" w:cs="Arial"/>
          <w:b/>
          <w:bCs/>
          <w:sz w:val="24"/>
          <w:szCs w:val="24"/>
          <w:lang w:eastAsia="es-BO"/>
        </w:rPr>
      </w:pPr>
      <w:r w:rsidRPr="00A71D95">
        <w:rPr>
          <w:rFonts w:ascii="Arial" w:eastAsia="Times New Roman" w:hAnsi="Arial" w:cs="Arial"/>
          <w:b/>
          <w:bCs/>
          <w:sz w:val="24"/>
          <w:szCs w:val="24"/>
          <w:lang w:eastAsia="es-BO"/>
        </w:rPr>
        <w:t>Escenarios de la escala de alimentación de la enfermedad del Parkinson</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 xml:space="preserve">Hay varias escalas de alimentación que se pueden utilizar como herramientas para entender la progresión de la enfermedad. Los escenarios de Parkinson corresponden a la severidad de los síntomas del movimiento y al grado de debilitación en las actividades diarias de una persona. Las escalas de alimentación más de uso general se centran en los síntomas del motor. Las escalas De uso general son: </w:t>
      </w:r>
      <w:proofErr w:type="spellStart"/>
      <w:r w:rsidRPr="00A71D95">
        <w:rPr>
          <w:rFonts w:ascii="Arial" w:eastAsia="Times New Roman" w:hAnsi="Arial" w:cs="Arial"/>
          <w:sz w:val="24"/>
          <w:szCs w:val="24"/>
          <w:lang w:eastAsia="es-BO"/>
        </w:rPr>
        <w:t>Hoehn</w:t>
      </w:r>
      <w:proofErr w:type="spellEnd"/>
      <w:r w:rsidRPr="00A71D95">
        <w:rPr>
          <w:rFonts w:ascii="Arial" w:eastAsia="Times New Roman" w:hAnsi="Arial" w:cs="Arial"/>
          <w:sz w:val="24"/>
          <w:szCs w:val="24"/>
          <w:lang w:eastAsia="es-BO"/>
        </w:rPr>
        <w:t xml:space="preserve"> y </w:t>
      </w:r>
      <w:proofErr w:type="spellStart"/>
      <w:r w:rsidRPr="00A71D95">
        <w:rPr>
          <w:rFonts w:ascii="Arial" w:eastAsia="Times New Roman" w:hAnsi="Arial" w:cs="Arial"/>
          <w:sz w:val="24"/>
          <w:szCs w:val="24"/>
          <w:lang w:eastAsia="es-BO"/>
        </w:rPr>
        <w:t>Yahr</w:t>
      </w:r>
      <w:proofErr w:type="spellEnd"/>
      <w:r w:rsidRPr="00A71D95">
        <w:rPr>
          <w:rFonts w:ascii="Arial" w:eastAsia="Times New Roman" w:hAnsi="Arial" w:cs="Arial"/>
          <w:sz w:val="24"/>
          <w:szCs w:val="24"/>
          <w:lang w:eastAsia="es-BO"/>
        </w:rPr>
        <w:t xml:space="preserve"> escalan que los síntomas del tipo en una escala de 1 a 5. En esta escala, dependiendo de las dificultades de una persona, el mediados de-escenario 1 y 2 represente el temprano-escenario, 2 y 3, y 4 y 5 el avanzado-escenario Parkinson.</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 xml:space="preserve">La Escala de Alimentación de la Enfermedad de Parkinson (UPDRS) Unido es más completa que la escala de </w:t>
      </w:r>
      <w:proofErr w:type="spellStart"/>
      <w:r w:rsidRPr="00A71D95">
        <w:rPr>
          <w:rFonts w:ascii="Arial" w:eastAsia="Times New Roman" w:hAnsi="Arial" w:cs="Arial"/>
          <w:sz w:val="24"/>
          <w:szCs w:val="24"/>
          <w:lang w:eastAsia="es-BO"/>
        </w:rPr>
        <w:t>Hoehn</w:t>
      </w:r>
      <w:proofErr w:type="spellEnd"/>
      <w:r w:rsidRPr="00A71D95">
        <w:rPr>
          <w:rFonts w:ascii="Arial" w:eastAsia="Times New Roman" w:hAnsi="Arial" w:cs="Arial"/>
          <w:sz w:val="24"/>
          <w:szCs w:val="24"/>
          <w:lang w:eastAsia="es-BO"/>
        </w:rPr>
        <w:t xml:space="preserve"> y de </w:t>
      </w:r>
      <w:proofErr w:type="spellStart"/>
      <w:r w:rsidRPr="00A71D95">
        <w:rPr>
          <w:rFonts w:ascii="Arial" w:eastAsia="Times New Roman" w:hAnsi="Arial" w:cs="Arial"/>
          <w:sz w:val="24"/>
          <w:szCs w:val="24"/>
          <w:lang w:eastAsia="es-BO"/>
        </w:rPr>
        <w:t>Yahr</w:t>
      </w:r>
      <w:proofErr w:type="spellEnd"/>
      <w:r w:rsidRPr="00A71D95">
        <w:rPr>
          <w:rFonts w:ascii="Arial" w:eastAsia="Times New Roman" w:hAnsi="Arial" w:cs="Arial"/>
          <w:sz w:val="24"/>
          <w:szCs w:val="24"/>
          <w:lang w:eastAsia="es-BO"/>
        </w:rPr>
        <w:t xml:space="preserve">. Tiene en cuenta dificultades, capacidad de realizar actividades diarias, comportamiento, humor, y complicaciones cognoscitivos del tratamiento junto con síntomas del movimiento.  </w:t>
      </w:r>
    </w:p>
    <w:p w:rsidR="00F70F07" w:rsidRPr="00A71D95" w:rsidRDefault="00F70F07" w:rsidP="00CC1B28">
      <w:pPr>
        <w:pStyle w:val="Prrafodelista"/>
        <w:shd w:val="clear" w:color="auto" w:fill="FFFFFF"/>
        <w:spacing w:after="144" w:line="288" w:lineRule="atLeast"/>
        <w:outlineLvl w:val="1"/>
        <w:rPr>
          <w:rFonts w:ascii="Arial" w:eastAsia="Times New Roman" w:hAnsi="Arial" w:cs="Arial"/>
          <w:b/>
          <w:caps/>
          <w:sz w:val="24"/>
          <w:szCs w:val="24"/>
          <w:lang w:eastAsia="es-BO"/>
        </w:rPr>
      </w:pPr>
    </w:p>
    <w:p w:rsidR="00F70F07" w:rsidRPr="00A71D95" w:rsidRDefault="00F70F07" w:rsidP="00CC1B28">
      <w:pPr>
        <w:pStyle w:val="Prrafodelista"/>
        <w:numPr>
          <w:ilvl w:val="0"/>
          <w:numId w:val="9"/>
        </w:numPr>
        <w:shd w:val="clear" w:color="auto" w:fill="FFFFFF"/>
        <w:spacing w:after="144" w:line="288" w:lineRule="atLeast"/>
        <w:outlineLvl w:val="1"/>
        <w:rPr>
          <w:rFonts w:ascii="Arial" w:eastAsia="Times New Roman" w:hAnsi="Arial" w:cs="Arial"/>
          <w:b/>
          <w:caps/>
          <w:sz w:val="24"/>
          <w:szCs w:val="24"/>
          <w:lang w:eastAsia="es-BO"/>
        </w:rPr>
      </w:pPr>
      <w:r w:rsidRPr="00A71D95">
        <w:rPr>
          <w:rFonts w:ascii="Arial" w:eastAsia="Times New Roman" w:hAnsi="Arial" w:cs="Arial"/>
          <w:b/>
          <w:caps/>
          <w:sz w:val="24"/>
          <w:szCs w:val="24"/>
          <w:lang w:eastAsia="es-BO"/>
        </w:rPr>
        <w:t>Etiología</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Las causas de la EP pueden ser múltiples y todavía no son conocidas del todo. Factores genéticos, el </w:t>
      </w:r>
      <w:hyperlink r:id="rId27" w:tooltip="Envejecimiento humano" w:history="1">
        <w:r w:rsidRPr="00A71D95">
          <w:rPr>
            <w:rFonts w:ascii="Arial" w:eastAsia="Times New Roman" w:hAnsi="Arial" w:cs="Arial"/>
            <w:sz w:val="24"/>
            <w:szCs w:val="24"/>
            <w:lang w:eastAsia="es-BO"/>
          </w:rPr>
          <w:t>envejecimiento acelerado</w:t>
        </w:r>
      </w:hyperlink>
      <w:r w:rsidRPr="00A71D95">
        <w:rPr>
          <w:rFonts w:ascii="Arial" w:eastAsia="Times New Roman" w:hAnsi="Arial" w:cs="Arial"/>
          <w:sz w:val="24"/>
          <w:szCs w:val="24"/>
          <w:lang w:eastAsia="es-BO"/>
        </w:rPr>
        <w:t>, daño oxidativo o toxinas ambientales podrían colaborar.</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 xml:space="preserve">Aunque los estudios epidemiológicos muestran que uno de los factores de riesgo de mayor preponderancia son los antecedentes familiares, las teorías etiológicas tóxico-ambientales han ido tomando cada vez mayor importancia en desmedro de las teorías genéticas. </w:t>
      </w:r>
    </w:p>
    <w:p w:rsidR="00F70F07" w:rsidRDefault="00F70F07" w:rsidP="00F70F07">
      <w:pPr>
        <w:shd w:val="clear" w:color="auto" w:fill="FFFFFF"/>
        <w:spacing w:before="96" w:after="120" w:line="288" w:lineRule="atLeast"/>
        <w:rPr>
          <w:rFonts w:ascii="Arial" w:eastAsia="Times New Roman" w:hAnsi="Arial" w:cs="Arial"/>
          <w:sz w:val="24"/>
          <w:szCs w:val="24"/>
          <w:lang w:eastAsia="es-BO"/>
        </w:rPr>
      </w:pPr>
    </w:p>
    <w:p w:rsidR="00CC1B28" w:rsidRDefault="00CC1B28" w:rsidP="00F70F07">
      <w:pPr>
        <w:shd w:val="clear" w:color="auto" w:fill="FFFFFF"/>
        <w:spacing w:before="96" w:after="120" w:line="288" w:lineRule="atLeast"/>
        <w:rPr>
          <w:rFonts w:ascii="Arial" w:eastAsia="Times New Roman" w:hAnsi="Arial" w:cs="Arial"/>
          <w:sz w:val="24"/>
          <w:szCs w:val="24"/>
          <w:lang w:eastAsia="es-BO"/>
        </w:rPr>
      </w:pPr>
    </w:p>
    <w:p w:rsidR="00CC1B28" w:rsidRPr="00A71D95" w:rsidRDefault="00CC1B28" w:rsidP="00F70F07">
      <w:pPr>
        <w:shd w:val="clear" w:color="auto" w:fill="FFFFFF"/>
        <w:spacing w:before="96" w:after="120" w:line="288" w:lineRule="atLeast"/>
        <w:rPr>
          <w:rFonts w:ascii="Arial" w:eastAsia="Times New Roman" w:hAnsi="Arial" w:cs="Arial"/>
          <w:sz w:val="24"/>
          <w:szCs w:val="24"/>
          <w:lang w:eastAsia="es-BO"/>
        </w:rPr>
      </w:pPr>
    </w:p>
    <w:p w:rsidR="00F70F07" w:rsidRPr="00A71D95" w:rsidRDefault="00F70F07" w:rsidP="00CC1B28">
      <w:pPr>
        <w:pStyle w:val="Prrafodelista"/>
        <w:numPr>
          <w:ilvl w:val="0"/>
          <w:numId w:val="9"/>
        </w:numPr>
        <w:shd w:val="clear" w:color="auto" w:fill="FFFFFF"/>
        <w:spacing w:after="144" w:line="288" w:lineRule="atLeast"/>
        <w:outlineLvl w:val="1"/>
        <w:rPr>
          <w:rFonts w:ascii="Arial" w:eastAsia="Times New Roman" w:hAnsi="Arial" w:cs="Arial"/>
          <w:b/>
          <w:caps/>
          <w:sz w:val="24"/>
          <w:szCs w:val="24"/>
          <w:lang w:eastAsia="es-BO"/>
        </w:rPr>
      </w:pPr>
      <w:r w:rsidRPr="00A71D95">
        <w:rPr>
          <w:rFonts w:ascii="Arial" w:eastAsia="Times New Roman" w:hAnsi="Arial" w:cs="Arial"/>
          <w:b/>
          <w:caps/>
          <w:sz w:val="24"/>
          <w:szCs w:val="24"/>
          <w:lang w:eastAsia="es-BO"/>
        </w:rPr>
        <w:t>Diagnóstico</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El diagnóstico de EP, que es generalmente clínico, puede llegar a revestir una gran complejidad. Esta dificultad en la diagnosis es corriente que aparezca en los primeros estadios de la enfermedad, cuando los síntomas que el paciente presenta pueden ser atribuidos a otros trastornos. Consecuencia directa de este hecho es la elaboración de diagnósticos erróneos.</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 xml:space="preserve">Es importante dentro de la semiología de la enfermedad de Parkinson, realizar un exhaustivo interrogatorio para averiguar otras posibles causas que diferencien a la enfermedad de Parkinson con otros posibles síndromes </w:t>
      </w:r>
      <w:proofErr w:type="spellStart"/>
      <w:r w:rsidRPr="00A71D95">
        <w:rPr>
          <w:rFonts w:ascii="Arial" w:eastAsia="Times New Roman" w:hAnsi="Arial" w:cs="Arial"/>
          <w:sz w:val="24"/>
          <w:szCs w:val="24"/>
          <w:lang w:eastAsia="es-BO"/>
        </w:rPr>
        <w:t>extrapiramidales</w:t>
      </w:r>
      <w:proofErr w:type="spellEnd"/>
      <w:r w:rsidRPr="00A71D95">
        <w:rPr>
          <w:rFonts w:ascii="Arial" w:eastAsia="Times New Roman" w:hAnsi="Arial" w:cs="Arial"/>
          <w:sz w:val="24"/>
          <w:szCs w:val="24"/>
          <w:lang w:eastAsia="es-BO"/>
        </w:rPr>
        <w:t>, ya que de inicio no existe una diferencia clara en el diagnóstico por las características clínicas que son compartidas por otros trastornos del movimiento.</w:t>
      </w:r>
    </w:p>
    <w:p w:rsidR="00F70F07" w:rsidRPr="00A71D95" w:rsidRDefault="00F70F07" w:rsidP="00CC1B28">
      <w:pPr>
        <w:shd w:val="clear" w:color="auto" w:fill="FFFFFF"/>
        <w:spacing w:after="144" w:line="288" w:lineRule="atLeast"/>
        <w:outlineLvl w:val="1"/>
        <w:rPr>
          <w:rFonts w:ascii="Arial" w:eastAsia="Times New Roman" w:hAnsi="Arial" w:cs="Arial"/>
          <w:b/>
          <w:sz w:val="24"/>
          <w:szCs w:val="24"/>
          <w:u w:val="single"/>
          <w:lang w:eastAsia="es-BO"/>
        </w:rPr>
      </w:pPr>
    </w:p>
    <w:p w:rsidR="00F70F07" w:rsidRPr="00A71D95" w:rsidRDefault="00F70F07" w:rsidP="00F70F07">
      <w:pPr>
        <w:spacing w:before="100" w:beforeAutospacing="1" w:after="100" w:afterAutospacing="1" w:line="240" w:lineRule="auto"/>
        <w:jc w:val="both"/>
        <w:rPr>
          <w:rFonts w:ascii="Arial" w:eastAsia="Times New Roman" w:hAnsi="Arial" w:cs="Arial"/>
          <w:b/>
          <w:sz w:val="24"/>
          <w:szCs w:val="24"/>
          <w:u w:val="single"/>
          <w:lang w:val="es-ES" w:eastAsia="es-ES"/>
        </w:rPr>
      </w:pPr>
      <w:r w:rsidRPr="00A71D95">
        <w:rPr>
          <w:rFonts w:ascii="Arial" w:eastAsia="Times New Roman" w:hAnsi="Arial" w:cs="Arial"/>
          <w:b/>
          <w:iCs/>
          <w:sz w:val="24"/>
          <w:szCs w:val="24"/>
          <w:u w:val="single"/>
          <w:lang w:val="es-ES" w:eastAsia="es-ES"/>
        </w:rPr>
        <w:t>Estadios de la EP.</w:t>
      </w:r>
    </w:p>
    <w:p w:rsidR="00F70F07" w:rsidRPr="00A71D95" w:rsidRDefault="00F70F07" w:rsidP="00F70F07">
      <w:pPr>
        <w:spacing w:before="100" w:beforeAutospacing="1" w:after="100" w:afterAutospacing="1" w:line="240" w:lineRule="auto"/>
        <w:jc w:val="center"/>
        <w:rPr>
          <w:rFonts w:ascii="Arial" w:eastAsia="Times New Roman" w:hAnsi="Arial" w:cs="Arial"/>
          <w:b/>
          <w:sz w:val="24"/>
          <w:szCs w:val="24"/>
          <w:u w:val="single"/>
          <w:lang w:val="es-ES" w:eastAsia="es-ES"/>
        </w:rPr>
      </w:pPr>
      <w:r w:rsidRPr="00A71D95">
        <w:rPr>
          <w:rFonts w:ascii="Arial" w:eastAsia="Times New Roman" w:hAnsi="Arial" w:cs="Arial"/>
          <w:b/>
          <w:sz w:val="24"/>
          <w:szCs w:val="24"/>
          <w:u w:val="single"/>
          <w:lang w:val="es-ES" w:eastAsia="es-ES"/>
        </w:rPr>
        <w:t xml:space="preserve">Escala de </w:t>
      </w:r>
      <w:proofErr w:type="spellStart"/>
      <w:r w:rsidRPr="00A71D95">
        <w:rPr>
          <w:rFonts w:ascii="Arial" w:eastAsia="Times New Roman" w:hAnsi="Arial" w:cs="Arial"/>
          <w:b/>
          <w:sz w:val="24"/>
          <w:szCs w:val="24"/>
          <w:u w:val="single"/>
          <w:lang w:val="es-ES" w:eastAsia="es-ES"/>
        </w:rPr>
        <w:t>Hoehn</w:t>
      </w:r>
      <w:proofErr w:type="spellEnd"/>
      <w:r w:rsidRPr="00A71D95">
        <w:rPr>
          <w:rFonts w:ascii="Arial" w:eastAsia="Times New Roman" w:hAnsi="Arial" w:cs="Arial"/>
          <w:b/>
          <w:sz w:val="24"/>
          <w:szCs w:val="24"/>
          <w:u w:val="single"/>
          <w:lang w:val="es-ES" w:eastAsia="es-ES"/>
        </w:rPr>
        <w:t xml:space="preserve"> y </w:t>
      </w:r>
      <w:proofErr w:type="spellStart"/>
      <w:r w:rsidRPr="00A71D95">
        <w:rPr>
          <w:rFonts w:ascii="Arial" w:eastAsia="Times New Roman" w:hAnsi="Arial" w:cs="Arial"/>
          <w:b/>
          <w:sz w:val="24"/>
          <w:szCs w:val="24"/>
          <w:u w:val="single"/>
          <w:lang w:val="es-ES" w:eastAsia="es-ES"/>
        </w:rPr>
        <w:t>Yahr</w:t>
      </w:r>
      <w:proofErr w:type="spellEnd"/>
    </w:p>
    <w:tbl>
      <w:tblPr>
        <w:tblW w:w="4500" w:type="pct"/>
        <w:jc w:val="center"/>
        <w:tblCellSpacing w:w="7"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F0F0FF"/>
        <w:tblCellMar>
          <w:top w:w="15" w:type="dxa"/>
          <w:left w:w="15" w:type="dxa"/>
          <w:bottom w:w="15" w:type="dxa"/>
          <w:right w:w="15" w:type="dxa"/>
        </w:tblCellMar>
        <w:tblLook w:val="0000" w:firstRow="0" w:lastRow="0" w:firstColumn="0" w:lastColumn="0" w:noHBand="0" w:noVBand="0"/>
      </w:tblPr>
      <w:tblGrid>
        <w:gridCol w:w="910"/>
        <w:gridCol w:w="7123"/>
      </w:tblGrid>
      <w:tr w:rsidR="00F70F07" w:rsidRPr="00A71D95" w:rsidTr="00800F26">
        <w:trPr>
          <w:tblCellSpacing w:w="7" w:type="dxa"/>
          <w:jc w:val="center"/>
        </w:trPr>
        <w:tc>
          <w:tcPr>
            <w:tcW w:w="500" w:type="pct"/>
            <w:shd w:val="clear" w:color="auto" w:fill="F0F0FF"/>
            <w:vAlign w:val="center"/>
          </w:tcPr>
          <w:p w:rsidR="00F70F07" w:rsidRPr="00A71D95" w:rsidRDefault="00F70F07" w:rsidP="00800F26">
            <w:pPr>
              <w:spacing w:after="0" w:line="240" w:lineRule="auto"/>
              <w:jc w:val="center"/>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Estadio</w:t>
            </w:r>
          </w:p>
        </w:tc>
        <w:tc>
          <w:tcPr>
            <w:tcW w:w="4000" w:type="pct"/>
            <w:shd w:val="clear" w:color="auto" w:fill="F0F0FF"/>
            <w:vAlign w:val="center"/>
          </w:tcPr>
          <w:p w:rsidR="00F70F07" w:rsidRPr="00A71D95" w:rsidRDefault="00F70F07" w:rsidP="00800F26">
            <w:pPr>
              <w:spacing w:after="0"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w:t>
            </w:r>
          </w:p>
        </w:tc>
      </w:tr>
      <w:tr w:rsidR="00F70F07" w:rsidRPr="00A71D95" w:rsidTr="00800F26">
        <w:trPr>
          <w:tblCellSpacing w:w="7" w:type="dxa"/>
          <w:jc w:val="center"/>
        </w:trPr>
        <w:tc>
          <w:tcPr>
            <w:tcW w:w="500" w:type="pct"/>
            <w:shd w:val="clear" w:color="auto" w:fill="F0F0FF"/>
            <w:vAlign w:val="center"/>
          </w:tcPr>
          <w:p w:rsidR="00F70F07" w:rsidRPr="00A71D95" w:rsidRDefault="00F70F07" w:rsidP="00800F26">
            <w:pPr>
              <w:spacing w:after="0" w:line="240" w:lineRule="auto"/>
              <w:jc w:val="center"/>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1</w:t>
            </w:r>
          </w:p>
        </w:tc>
        <w:tc>
          <w:tcPr>
            <w:tcW w:w="4000" w:type="pct"/>
            <w:shd w:val="clear" w:color="auto" w:fill="F0F0FF"/>
            <w:vAlign w:val="center"/>
          </w:tcPr>
          <w:p w:rsidR="00F70F07" w:rsidRPr="00A71D95" w:rsidRDefault="00F70F07" w:rsidP="00F70F07">
            <w:pPr>
              <w:numPr>
                <w:ilvl w:val="0"/>
                <w:numId w:val="4"/>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Signos y síntomas en un solo lado. Síntomas leves. </w:t>
            </w:r>
          </w:p>
          <w:p w:rsidR="00F70F07" w:rsidRPr="00A71D95" w:rsidRDefault="00F70F07" w:rsidP="00F70F07">
            <w:pPr>
              <w:numPr>
                <w:ilvl w:val="0"/>
                <w:numId w:val="4"/>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Síntomas molestos pero no incapacitantes. </w:t>
            </w:r>
          </w:p>
          <w:p w:rsidR="00F70F07" w:rsidRPr="00A71D95" w:rsidRDefault="00F70F07" w:rsidP="00F70F07">
            <w:pPr>
              <w:numPr>
                <w:ilvl w:val="0"/>
                <w:numId w:val="4"/>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Presencia de síntomas con temblor en alguna extremidad. </w:t>
            </w:r>
          </w:p>
          <w:p w:rsidR="00F70F07" w:rsidRPr="00A71D95" w:rsidRDefault="00F70F07" w:rsidP="00F70F07">
            <w:pPr>
              <w:numPr>
                <w:ilvl w:val="0"/>
                <w:numId w:val="4"/>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Amigos notan cambios en la postura, expresión facial y marcha. </w:t>
            </w:r>
          </w:p>
        </w:tc>
      </w:tr>
      <w:tr w:rsidR="00F70F07" w:rsidRPr="00A71D95" w:rsidTr="00800F26">
        <w:trPr>
          <w:tblCellSpacing w:w="7" w:type="dxa"/>
          <w:jc w:val="center"/>
        </w:trPr>
        <w:tc>
          <w:tcPr>
            <w:tcW w:w="500" w:type="pct"/>
            <w:shd w:val="clear" w:color="auto" w:fill="F0F0FF"/>
            <w:vAlign w:val="center"/>
          </w:tcPr>
          <w:p w:rsidR="00F70F07" w:rsidRPr="00A71D95" w:rsidRDefault="00F70F07" w:rsidP="00800F26">
            <w:pPr>
              <w:spacing w:after="0" w:line="240" w:lineRule="auto"/>
              <w:jc w:val="center"/>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2</w:t>
            </w:r>
          </w:p>
        </w:tc>
        <w:tc>
          <w:tcPr>
            <w:tcW w:w="4000" w:type="pct"/>
            <w:shd w:val="clear" w:color="auto" w:fill="F0F0FF"/>
            <w:vAlign w:val="center"/>
          </w:tcPr>
          <w:p w:rsidR="00F70F07" w:rsidRPr="00A71D95" w:rsidRDefault="00F70F07" w:rsidP="00F70F07">
            <w:pPr>
              <w:numPr>
                <w:ilvl w:val="0"/>
                <w:numId w:val="5"/>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Síntomas bilaterales. </w:t>
            </w:r>
          </w:p>
          <w:p w:rsidR="00F70F07" w:rsidRPr="00A71D95" w:rsidRDefault="00F70F07" w:rsidP="00F70F07">
            <w:pPr>
              <w:numPr>
                <w:ilvl w:val="0"/>
                <w:numId w:val="5"/>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Mínima discapacidad. </w:t>
            </w:r>
          </w:p>
          <w:p w:rsidR="00F70F07" w:rsidRPr="00A71D95" w:rsidRDefault="00F70F07" w:rsidP="00F70F07">
            <w:pPr>
              <w:numPr>
                <w:ilvl w:val="0"/>
                <w:numId w:val="5"/>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La marcha y la postura están afectadas. </w:t>
            </w:r>
          </w:p>
        </w:tc>
      </w:tr>
      <w:tr w:rsidR="00F70F07" w:rsidRPr="00A71D95" w:rsidTr="00800F26">
        <w:trPr>
          <w:tblCellSpacing w:w="7" w:type="dxa"/>
          <w:jc w:val="center"/>
        </w:trPr>
        <w:tc>
          <w:tcPr>
            <w:tcW w:w="500" w:type="pct"/>
            <w:shd w:val="clear" w:color="auto" w:fill="F0F0FF"/>
            <w:vAlign w:val="center"/>
          </w:tcPr>
          <w:p w:rsidR="00F70F07" w:rsidRPr="00A71D95" w:rsidRDefault="00F70F07" w:rsidP="00800F26">
            <w:pPr>
              <w:spacing w:after="0" w:line="240" w:lineRule="auto"/>
              <w:jc w:val="center"/>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3</w:t>
            </w:r>
          </w:p>
        </w:tc>
        <w:tc>
          <w:tcPr>
            <w:tcW w:w="4000" w:type="pct"/>
            <w:shd w:val="clear" w:color="auto" w:fill="F0F0FF"/>
            <w:vAlign w:val="center"/>
          </w:tcPr>
          <w:p w:rsidR="00F70F07" w:rsidRPr="00A71D95" w:rsidRDefault="00F70F07" w:rsidP="00F70F07">
            <w:pPr>
              <w:numPr>
                <w:ilvl w:val="0"/>
                <w:numId w:val="6"/>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Significante enlentecimiento de los movimientos corporales. </w:t>
            </w:r>
          </w:p>
          <w:p w:rsidR="00F70F07" w:rsidRPr="00A71D95" w:rsidRDefault="00F70F07" w:rsidP="00F70F07">
            <w:pPr>
              <w:numPr>
                <w:ilvl w:val="0"/>
                <w:numId w:val="6"/>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Dificultad para mantener el equilibrio tanto de pie como al andar. </w:t>
            </w:r>
          </w:p>
          <w:p w:rsidR="00F70F07" w:rsidRPr="00A71D95" w:rsidRDefault="00F70F07" w:rsidP="00F70F07">
            <w:pPr>
              <w:numPr>
                <w:ilvl w:val="0"/>
                <w:numId w:val="6"/>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Disfunción generalizada moderadamente severa. </w:t>
            </w:r>
          </w:p>
        </w:tc>
      </w:tr>
      <w:tr w:rsidR="00F70F07" w:rsidRPr="00A71D95" w:rsidTr="00800F26">
        <w:trPr>
          <w:tblCellSpacing w:w="7" w:type="dxa"/>
          <w:jc w:val="center"/>
        </w:trPr>
        <w:tc>
          <w:tcPr>
            <w:tcW w:w="500" w:type="pct"/>
            <w:shd w:val="clear" w:color="auto" w:fill="F0F0FF"/>
            <w:vAlign w:val="center"/>
          </w:tcPr>
          <w:p w:rsidR="00F70F07" w:rsidRPr="00A71D95" w:rsidRDefault="00F70F07" w:rsidP="00800F26">
            <w:pPr>
              <w:spacing w:after="0" w:line="240" w:lineRule="auto"/>
              <w:jc w:val="center"/>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4</w:t>
            </w:r>
          </w:p>
        </w:tc>
        <w:tc>
          <w:tcPr>
            <w:tcW w:w="4000" w:type="pct"/>
            <w:shd w:val="clear" w:color="auto" w:fill="F0F0FF"/>
            <w:vAlign w:val="center"/>
          </w:tcPr>
          <w:p w:rsidR="00F70F07" w:rsidRPr="00A71D95" w:rsidRDefault="00F70F07" w:rsidP="00F70F07">
            <w:pPr>
              <w:numPr>
                <w:ilvl w:val="0"/>
                <w:numId w:val="7"/>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Síntomas severos. </w:t>
            </w:r>
          </w:p>
          <w:p w:rsidR="00F70F07" w:rsidRPr="00A71D95" w:rsidRDefault="00F70F07" w:rsidP="00F70F07">
            <w:pPr>
              <w:numPr>
                <w:ilvl w:val="0"/>
                <w:numId w:val="7"/>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Todavía puede andar cierto recorrido. </w:t>
            </w:r>
          </w:p>
          <w:p w:rsidR="00F70F07" w:rsidRPr="00A71D95" w:rsidRDefault="00F70F07" w:rsidP="00F70F07">
            <w:pPr>
              <w:numPr>
                <w:ilvl w:val="0"/>
                <w:numId w:val="7"/>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Rigidez y </w:t>
            </w:r>
            <w:proofErr w:type="spellStart"/>
            <w:r w:rsidRPr="00A71D95">
              <w:rPr>
                <w:rFonts w:ascii="Arial" w:eastAsia="Times New Roman" w:hAnsi="Arial" w:cs="Arial"/>
                <w:sz w:val="24"/>
                <w:szCs w:val="24"/>
                <w:lang w:val="es-ES" w:eastAsia="es-ES"/>
              </w:rPr>
              <w:t>bradicinesia</w:t>
            </w:r>
            <w:proofErr w:type="spellEnd"/>
            <w:r w:rsidRPr="00A71D95">
              <w:rPr>
                <w:rFonts w:ascii="Arial" w:eastAsia="Times New Roman" w:hAnsi="Arial" w:cs="Arial"/>
                <w:sz w:val="24"/>
                <w:szCs w:val="24"/>
                <w:lang w:val="es-ES" w:eastAsia="es-ES"/>
              </w:rPr>
              <w:t xml:space="preserve">. </w:t>
            </w:r>
          </w:p>
          <w:p w:rsidR="00F70F07" w:rsidRPr="00A71D95" w:rsidRDefault="00F70F07" w:rsidP="00F70F07">
            <w:pPr>
              <w:numPr>
                <w:ilvl w:val="0"/>
                <w:numId w:val="7"/>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No puede vivir solo. </w:t>
            </w:r>
          </w:p>
          <w:p w:rsidR="00F70F07" w:rsidRPr="00A71D95" w:rsidRDefault="00F70F07" w:rsidP="00F70F07">
            <w:pPr>
              <w:numPr>
                <w:ilvl w:val="0"/>
                <w:numId w:val="7"/>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lastRenderedPageBreak/>
              <w:t xml:space="preserve">El temblor puede ser menor que en los estadios anteriores. </w:t>
            </w:r>
          </w:p>
        </w:tc>
      </w:tr>
      <w:tr w:rsidR="00F70F07" w:rsidRPr="00A71D95" w:rsidTr="00800F26">
        <w:trPr>
          <w:tblCellSpacing w:w="7" w:type="dxa"/>
          <w:jc w:val="center"/>
        </w:trPr>
        <w:tc>
          <w:tcPr>
            <w:tcW w:w="500" w:type="pct"/>
            <w:shd w:val="clear" w:color="auto" w:fill="F0F0FF"/>
            <w:vAlign w:val="center"/>
          </w:tcPr>
          <w:p w:rsidR="00F70F07" w:rsidRPr="00A71D95" w:rsidRDefault="00F70F07" w:rsidP="00800F26">
            <w:pPr>
              <w:spacing w:after="0" w:line="240" w:lineRule="auto"/>
              <w:jc w:val="center"/>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lastRenderedPageBreak/>
              <w:t>5</w:t>
            </w:r>
          </w:p>
        </w:tc>
        <w:tc>
          <w:tcPr>
            <w:tcW w:w="4000" w:type="pct"/>
            <w:shd w:val="clear" w:color="auto" w:fill="F0F0FF"/>
            <w:vAlign w:val="center"/>
          </w:tcPr>
          <w:p w:rsidR="00F70F07" w:rsidRPr="00A71D95" w:rsidRDefault="00F70F07" w:rsidP="00F70F0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Estadio caquéctico, Invalidez total. </w:t>
            </w:r>
          </w:p>
          <w:p w:rsidR="00F70F07" w:rsidRPr="00A71D95" w:rsidRDefault="00F70F07" w:rsidP="00F70F0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No puede andar ni mantenerse de pie. </w:t>
            </w:r>
          </w:p>
          <w:p w:rsidR="00F70F07" w:rsidRPr="00A71D95" w:rsidRDefault="00F70F07" w:rsidP="00F70F07">
            <w:pPr>
              <w:numPr>
                <w:ilvl w:val="0"/>
                <w:numId w:val="8"/>
              </w:numPr>
              <w:spacing w:before="100" w:beforeAutospacing="1" w:after="100" w:afterAutospacing="1" w:line="240" w:lineRule="auto"/>
              <w:rPr>
                <w:rFonts w:ascii="Arial" w:eastAsia="Times New Roman" w:hAnsi="Arial" w:cs="Arial"/>
                <w:sz w:val="24"/>
                <w:szCs w:val="24"/>
                <w:lang w:val="es-ES" w:eastAsia="es-ES"/>
              </w:rPr>
            </w:pPr>
            <w:r w:rsidRPr="00A71D95">
              <w:rPr>
                <w:rFonts w:ascii="Arial" w:eastAsia="Times New Roman" w:hAnsi="Arial" w:cs="Arial"/>
                <w:sz w:val="24"/>
                <w:szCs w:val="24"/>
                <w:lang w:val="es-ES" w:eastAsia="es-ES"/>
              </w:rPr>
              <w:t xml:space="preserve">Requiere cuidados de una enfermera. </w:t>
            </w:r>
          </w:p>
        </w:tc>
      </w:tr>
    </w:tbl>
    <w:p w:rsidR="00F70F07" w:rsidRPr="00A71D95" w:rsidRDefault="00F70F07" w:rsidP="00F70F07">
      <w:pPr>
        <w:pBdr>
          <w:bottom w:val="single" w:sz="6" w:space="2" w:color="AAAAAA"/>
        </w:pBdr>
        <w:shd w:val="clear" w:color="auto" w:fill="FFFFFF"/>
        <w:spacing w:after="144" w:line="288" w:lineRule="atLeast"/>
        <w:outlineLvl w:val="1"/>
        <w:rPr>
          <w:rFonts w:ascii="Arial" w:eastAsia="Times New Roman" w:hAnsi="Arial" w:cs="Arial"/>
          <w:b/>
          <w:sz w:val="24"/>
          <w:szCs w:val="24"/>
          <w:lang w:val="es-ES" w:eastAsia="es-BO"/>
        </w:rPr>
      </w:pPr>
    </w:p>
    <w:p w:rsidR="00F70F07" w:rsidRPr="00A71D95" w:rsidRDefault="00F70F07" w:rsidP="00F70F07">
      <w:pPr>
        <w:pBdr>
          <w:bottom w:val="single" w:sz="6" w:space="2" w:color="AAAAAA"/>
        </w:pBdr>
        <w:shd w:val="clear" w:color="auto" w:fill="FFFFFF"/>
        <w:spacing w:after="144" w:line="288" w:lineRule="atLeast"/>
        <w:outlineLvl w:val="1"/>
        <w:rPr>
          <w:rFonts w:ascii="Arial" w:eastAsia="Times New Roman" w:hAnsi="Arial" w:cs="Arial"/>
          <w:b/>
          <w:sz w:val="24"/>
          <w:szCs w:val="24"/>
          <w:lang w:eastAsia="es-BO"/>
        </w:rPr>
      </w:pPr>
    </w:p>
    <w:p w:rsidR="00F70F07" w:rsidRPr="00A71D95" w:rsidRDefault="00F70F07" w:rsidP="00F70F07">
      <w:pPr>
        <w:pStyle w:val="Prrafodelista"/>
        <w:numPr>
          <w:ilvl w:val="0"/>
          <w:numId w:val="9"/>
        </w:numPr>
        <w:pBdr>
          <w:bottom w:val="single" w:sz="6" w:space="2" w:color="AAAAAA"/>
        </w:pBdr>
        <w:shd w:val="clear" w:color="auto" w:fill="FFFFFF"/>
        <w:spacing w:after="144" w:line="288" w:lineRule="atLeast"/>
        <w:outlineLvl w:val="1"/>
        <w:rPr>
          <w:rFonts w:ascii="Arial" w:eastAsia="Times New Roman" w:hAnsi="Arial" w:cs="Arial"/>
          <w:b/>
          <w:caps/>
          <w:sz w:val="24"/>
          <w:szCs w:val="24"/>
          <w:lang w:eastAsia="es-BO"/>
        </w:rPr>
      </w:pPr>
      <w:r w:rsidRPr="00A71D95">
        <w:rPr>
          <w:rFonts w:ascii="Arial" w:eastAsia="Times New Roman" w:hAnsi="Arial" w:cs="Arial"/>
          <w:b/>
          <w:caps/>
          <w:sz w:val="24"/>
          <w:szCs w:val="24"/>
          <w:lang w:eastAsia="es-BO"/>
        </w:rPr>
        <w:t>Tratamiento</w:t>
      </w:r>
    </w:p>
    <w:p w:rsidR="00F70F07" w:rsidRPr="00A71D95" w:rsidRDefault="00F70F07" w:rsidP="00F70F07">
      <w:pPr>
        <w:shd w:val="clear" w:color="auto" w:fill="FFFFFF"/>
        <w:spacing w:before="96" w:after="120" w:line="288" w:lineRule="atLeast"/>
        <w:rPr>
          <w:rFonts w:ascii="Arial" w:eastAsia="Times New Roman" w:hAnsi="Arial" w:cs="Arial"/>
          <w:sz w:val="24"/>
          <w:szCs w:val="24"/>
          <w:lang w:eastAsia="es-BO"/>
        </w:rPr>
      </w:pPr>
      <w:r w:rsidRPr="00A71D95">
        <w:rPr>
          <w:rFonts w:ascii="Arial" w:eastAsia="Times New Roman" w:hAnsi="Arial" w:cs="Arial"/>
          <w:sz w:val="24"/>
          <w:szCs w:val="24"/>
          <w:lang w:eastAsia="es-BO"/>
        </w:rPr>
        <w:t>El tratamiento de la enfermedad de Parkinson consiste en mejorar, o al menos mantener o prolongar la funcionalidad del enfermo durante el mayor tiempo posible. En la actualidad, el tratamiento puede ser de tres tipos (aunque son viables combinaciones): farmacológico, quirúrgico y rehabilitador.</w:t>
      </w:r>
    </w:p>
    <w:p w:rsidR="00F70F07" w:rsidRPr="00A71D95" w:rsidRDefault="00F70F07" w:rsidP="00F70F07">
      <w:pPr>
        <w:shd w:val="clear" w:color="auto" w:fill="FFFFFF"/>
        <w:spacing w:after="72" w:line="288" w:lineRule="atLeast"/>
        <w:outlineLvl w:val="2"/>
        <w:rPr>
          <w:rFonts w:ascii="Arial" w:eastAsia="Times New Roman" w:hAnsi="Arial" w:cs="Arial"/>
          <w:b/>
          <w:bCs/>
          <w:sz w:val="24"/>
          <w:szCs w:val="24"/>
          <w:lang w:eastAsia="es-BO"/>
        </w:rPr>
      </w:pPr>
    </w:p>
    <w:p w:rsidR="00F70F07" w:rsidRPr="00A71D95" w:rsidRDefault="00F70F07" w:rsidP="00F70F07">
      <w:pPr>
        <w:shd w:val="clear" w:color="auto" w:fill="FFFFFF"/>
        <w:spacing w:after="72" w:line="288" w:lineRule="atLeast"/>
        <w:outlineLvl w:val="2"/>
        <w:rPr>
          <w:rFonts w:ascii="Arial" w:eastAsia="Times New Roman" w:hAnsi="Arial" w:cs="Arial"/>
          <w:b/>
          <w:bCs/>
          <w:sz w:val="24"/>
          <w:szCs w:val="24"/>
          <w:lang w:eastAsia="es-BO"/>
        </w:rPr>
      </w:pPr>
      <w:r w:rsidRPr="00A71D95">
        <w:rPr>
          <w:rFonts w:ascii="Arial" w:eastAsia="Times New Roman" w:hAnsi="Arial" w:cs="Arial"/>
          <w:b/>
          <w:bCs/>
          <w:sz w:val="24"/>
          <w:szCs w:val="24"/>
          <w:lang w:eastAsia="es-BO"/>
        </w:rPr>
        <w:t>8.1 Tratamiento farmacológico</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Muchos de los síntomas característicos de la enfermedad de Parkinson son debidos a una deficiencia de </w:t>
      </w:r>
      <w:hyperlink r:id="rId28" w:tooltip="Dopamina" w:history="1">
        <w:r w:rsidRPr="00A71D95">
          <w:rPr>
            <w:rFonts w:ascii="Arial" w:eastAsia="Times New Roman" w:hAnsi="Arial" w:cs="Arial"/>
            <w:sz w:val="24"/>
            <w:szCs w:val="24"/>
            <w:lang w:eastAsia="es-BO"/>
          </w:rPr>
          <w:t>dopamina</w:t>
        </w:r>
      </w:hyperlink>
      <w:r w:rsidRPr="00A71D95">
        <w:rPr>
          <w:rFonts w:ascii="Arial" w:eastAsia="Times New Roman" w:hAnsi="Arial" w:cs="Arial"/>
          <w:sz w:val="24"/>
          <w:szCs w:val="24"/>
          <w:lang w:eastAsia="es-BO"/>
        </w:rPr>
        <w:t> en el cerebro, pero el suministro de este neurotransmisor al paciente con el objetivo de reponer las reservas agotadas no resulta eficaz, puesto que la dopamina no puede pasar del </w:t>
      </w:r>
      <w:hyperlink r:id="rId29" w:tooltip="Torrente sanguíneo" w:history="1">
        <w:r w:rsidRPr="00A71D95">
          <w:rPr>
            <w:rFonts w:ascii="Arial" w:eastAsia="Times New Roman" w:hAnsi="Arial" w:cs="Arial"/>
            <w:sz w:val="24"/>
            <w:szCs w:val="24"/>
            <w:lang w:eastAsia="es-BO"/>
          </w:rPr>
          <w:t>torrente sanguíneo</w:t>
        </w:r>
      </w:hyperlink>
      <w:r w:rsidRPr="00A71D95">
        <w:rPr>
          <w:rFonts w:ascii="Arial" w:eastAsia="Times New Roman" w:hAnsi="Arial" w:cs="Arial"/>
          <w:sz w:val="24"/>
          <w:szCs w:val="24"/>
          <w:lang w:eastAsia="es-BO"/>
        </w:rPr>
        <w:t> al cerebro. Por ello, los fármacos que se emplean en el tratamiento de la enfermedad de Parkinson (fármacos anti-parkinsonianos) usan otras vías para restituir de forma temporal la dopamina en el citado órgano o bien, imitan las acciones de la misma.</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 xml:space="preserve">Pese al optimismo reinante en un principio, ninguno de los fármacos usados en el tratamiento de la enfermedad de Parkinson actúa sobre la progresión de la enfermedad. En la actualidad, los fármacos más usados son </w:t>
      </w:r>
      <w:proofErr w:type="spellStart"/>
      <w:r w:rsidRPr="00A71D95">
        <w:rPr>
          <w:rFonts w:ascii="Arial" w:eastAsia="Times New Roman" w:hAnsi="Arial" w:cs="Arial"/>
          <w:sz w:val="24"/>
          <w:szCs w:val="24"/>
          <w:lang w:eastAsia="es-BO"/>
        </w:rPr>
        <w:t>levodopa</w:t>
      </w:r>
      <w:proofErr w:type="spellEnd"/>
      <w:r w:rsidRPr="00A71D95">
        <w:rPr>
          <w:rFonts w:ascii="Arial" w:eastAsia="Times New Roman" w:hAnsi="Arial" w:cs="Arial"/>
          <w:sz w:val="24"/>
          <w:szCs w:val="24"/>
          <w:lang w:eastAsia="es-BO"/>
        </w:rPr>
        <w:t xml:space="preserve"> y varios agonistas de dopamina, aunque también tienen cierta relevancia otros como la </w:t>
      </w:r>
      <w:proofErr w:type="spellStart"/>
      <w:r w:rsidRPr="00A71D95">
        <w:rPr>
          <w:rFonts w:ascii="Arial" w:eastAsia="Times New Roman" w:hAnsi="Arial" w:cs="Arial"/>
          <w:sz w:val="24"/>
          <w:szCs w:val="24"/>
          <w:lang w:eastAsia="es-BO"/>
        </w:rPr>
        <w:t>selegilina</w:t>
      </w:r>
      <w:proofErr w:type="spellEnd"/>
      <w:r w:rsidRPr="00A71D95">
        <w:rPr>
          <w:rFonts w:ascii="Arial" w:eastAsia="Times New Roman" w:hAnsi="Arial" w:cs="Arial"/>
          <w:sz w:val="24"/>
          <w:szCs w:val="24"/>
          <w:lang w:eastAsia="es-BO"/>
        </w:rPr>
        <w:t xml:space="preserve"> (inhibidor de la </w:t>
      </w:r>
      <w:hyperlink r:id="rId30" w:tooltip="MAO" w:history="1">
        <w:r w:rsidRPr="00A71D95">
          <w:rPr>
            <w:rFonts w:ascii="Arial" w:eastAsia="Times New Roman" w:hAnsi="Arial" w:cs="Arial"/>
            <w:sz w:val="24"/>
            <w:szCs w:val="24"/>
            <w:lang w:eastAsia="es-BO"/>
          </w:rPr>
          <w:t>MAO-B</w:t>
        </w:r>
      </w:hyperlink>
      <w:r w:rsidRPr="00A71D95">
        <w:rPr>
          <w:rFonts w:ascii="Arial" w:eastAsia="Times New Roman" w:hAnsi="Arial" w:cs="Arial"/>
          <w:sz w:val="24"/>
          <w:szCs w:val="24"/>
          <w:lang w:eastAsia="es-BO"/>
        </w:rPr>
        <w:t xml:space="preserve">), la </w:t>
      </w:r>
      <w:proofErr w:type="spellStart"/>
      <w:r w:rsidRPr="00A71D95">
        <w:rPr>
          <w:rFonts w:ascii="Arial" w:eastAsia="Times New Roman" w:hAnsi="Arial" w:cs="Arial"/>
          <w:sz w:val="24"/>
          <w:szCs w:val="24"/>
          <w:lang w:eastAsia="es-BO"/>
        </w:rPr>
        <w:t>amantadina</w:t>
      </w:r>
      <w:proofErr w:type="spellEnd"/>
      <w:r w:rsidRPr="00A71D95">
        <w:rPr>
          <w:rFonts w:ascii="Arial" w:eastAsia="Times New Roman" w:hAnsi="Arial" w:cs="Arial"/>
          <w:sz w:val="24"/>
          <w:szCs w:val="24"/>
          <w:lang w:eastAsia="es-BO"/>
        </w:rPr>
        <w:t xml:space="preserve"> (liberador de dopamina) o la </w:t>
      </w:r>
      <w:proofErr w:type="spellStart"/>
      <w:r w:rsidRPr="00A71D95">
        <w:rPr>
          <w:rFonts w:ascii="Arial" w:eastAsia="Times New Roman" w:hAnsi="Arial" w:cs="Arial"/>
          <w:sz w:val="24"/>
          <w:szCs w:val="24"/>
          <w:lang w:eastAsia="es-BO"/>
        </w:rPr>
        <w:t>benzatropina</w:t>
      </w:r>
      <w:proofErr w:type="spellEnd"/>
      <w:r w:rsidRPr="00A71D95">
        <w:rPr>
          <w:rFonts w:ascii="Arial" w:eastAsia="Times New Roman" w:hAnsi="Arial" w:cs="Arial"/>
          <w:sz w:val="24"/>
          <w:szCs w:val="24"/>
          <w:lang w:eastAsia="es-BO"/>
        </w:rPr>
        <w:t xml:space="preserve"> (antagonista del </w:t>
      </w:r>
      <w:hyperlink r:id="rId31" w:tooltip="Receptor muscarínico" w:history="1">
        <w:r w:rsidRPr="00A71D95">
          <w:rPr>
            <w:rFonts w:ascii="Arial" w:eastAsia="Times New Roman" w:hAnsi="Arial" w:cs="Arial"/>
            <w:sz w:val="24"/>
            <w:szCs w:val="24"/>
            <w:lang w:eastAsia="es-BO"/>
          </w:rPr>
          <w:t xml:space="preserve">receptor </w:t>
        </w:r>
        <w:proofErr w:type="spellStart"/>
        <w:r w:rsidRPr="00A71D95">
          <w:rPr>
            <w:rFonts w:ascii="Arial" w:eastAsia="Times New Roman" w:hAnsi="Arial" w:cs="Arial"/>
            <w:sz w:val="24"/>
            <w:szCs w:val="24"/>
            <w:lang w:eastAsia="es-BO"/>
          </w:rPr>
          <w:t>muscarínico</w:t>
        </w:r>
        <w:proofErr w:type="spellEnd"/>
      </w:hyperlink>
      <w:r w:rsidRPr="00A71D95">
        <w:rPr>
          <w:rFonts w:ascii="Arial" w:eastAsia="Times New Roman" w:hAnsi="Arial" w:cs="Arial"/>
          <w:sz w:val="24"/>
          <w:szCs w:val="24"/>
          <w:lang w:eastAsia="es-BO"/>
        </w:rPr>
        <w:t> de la acetilcolina).</w:t>
      </w:r>
    </w:p>
    <w:p w:rsidR="00F70F07" w:rsidRPr="00A71D95" w:rsidRDefault="00F70F07" w:rsidP="00F70F07">
      <w:pPr>
        <w:pStyle w:val="Prrafodelista"/>
        <w:numPr>
          <w:ilvl w:val="0"/>
          <w:numId w:val="10"/>
        </w:numPr>
        <w:shd w:val="clear" w:color="auto" w:fill="FFFFFF"/>
        <w:spacing w:after="72" w:line="288" w:lineRule="atLeast"/>
        <w:outlineLvl w:val="3"/>
        <w:rPr>
          <w:rFonts w:ascii="Arial" w:eastAsia="Times New Roman" w:hAnsi="Arial" w:cs="Arial"/>
          <w:i/>
          <w:iCs/>
          <w:sz w:val="24"/>
          <w:szCs w:val="24"/>
          <w:lang w:eastAsia="es-BO"/>
        </w:rPr>
      </w:pPr>
      <w:hyperlink r:id="rId32" w:tooltip="Levodopa" w:history="1">
        <w:proofErr w:type="spellStart"/>
        <w:r w:rsidRPr="00A71D95">
          <w:rPr>
            <w:rFonts w:ascii="Arial" w:eastAsia="Times New Roman" w:hAnsi="Arial" w:cs="Arial"/>
            <w:b/>
            <w:bCs/>
            <w:sz w:val="24"/>
            <w:szCs w:val="24"/>
            <w:lang w:eastAsia="es-BO"/>
          </w:rPr>
          <w:t>Levodopa</w:t>
        </w:r>
        <w:proofErr w:type="spellEnd"/>
      </w:hyperlink>
      <w:r w:rsidRPr="00A71D95">
        <w:rPr>
          <w:rFonts w:ascii="Arial" w:eastAsia="Times New Roman" w:hAnsi="Arial" w:cs="Arial"/>
          <w:i/>
          <w:iCs/>
          <w:sz w:val="24"/>
          <w:szCs w:val="24"/>
          <w:lang w:eastAsia="es-BO"/>
        </w:rPr>
        <w:t xml:space="preserve"> </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La </w:t>
      </w:r>
      <w:proofErr w:type="spellStart"/>
      <w:r w:rsidRPr="00A71D95">
        <w:rPr>
          <w:rFonts w:ascii="Arial" w:eastAsia="Times New Roman" w:hAnsi="Arial" w:cs="Arial"/>
          <w:sz w:val="24"/>
          <w:szCs w:val="24"/>
          <w:lang w:eastAsia="es-BO"/>
        </w:rPr>
        <w:fldChar w:fldCharType="begin"/>
      </w:r>
      <w:r w:rsidRPr="00A71D95">
        <w:rPr>
          <w:rFonts w:ascii="Arial" w:eastAsia="Times New Roman" w:hAnsi="Arial" w:cs="Arial"/>
          <w:sz w:val="24"/>
          <w:szCs w:val="24"/>
          <w:lang w:eastAsia="es-BO"/>
        </w:rPr>
        <w:instrText xml:space="preserve"> HYPERLINK "http://es.wikipedia.org/wiki/Levodopa" \o "Levodopa" </w:instrText>
      </w:r>
      <w:r w:rsidRPr="00A71D95">
        <w:rPr>
          <w:rFonts w:ascii="Arial" w:eastAsia="Times New Roman" w:hAnsi="Arial" w:cs="Arial"/>
          <w:sz w:val="24"/>
          <w:szCs w:val="24"/>
          <w:lang w:eastAsia="es-BO"/>
        </w:rPr>
        <w:fldChar w:fldCharType="separate"/>
      </w:r>
      <w:r w:rsidRPr="00A71D95">
        <w:rPr>
          <w:rFonts w:ascii="Arial" w:eastAsia="Times New Roman" w:hAnsi="Arial" w:cs="Arial"/>
          <w:sz w:val="24"/>
          <w:szCs w:val="24"/>
          <w:lang w:eastAsia="es-BO"/>
        </w:rPr>
        <w:t>levodopa</w:t>
      </w:r>
      <w:proofErr w:type="spellEnd"/>
      <w:r w:rsidRPr="00A71D95">
        <w:rPr>
          <w:rFonts w:ascii="Arial" w:eastAsia="Times New Roman" w:hAnsi="Arial" w:cs="Arial"/>
          <w:sz w:val="24"/>
          <w:szCs w:val="24"/>
          <w:lang w:eastAsia="es-BO"/>
        </w:rPr>
        <w:fldChar w:fldCharType="end"/>
      </w:r>
      <w:r w:rsidRPr="00A71D95">
        <w:rPr>
          <w:rFonts w:ascii="Arial" w:eastAsia="Times New Roman" w:hAnsi="Arial" w:cs="Arial"/>
          <w:sz w:val="24"/>
          <w:szCs w:val="24"/>
          <w:lang w:eastAsia="es-BO"/>
        </w:rPr>
        <w:t xml:space="preserve">, un fármaco oral que se introdujo en 1967 para tratar afecciones tales como la </w:t>
      </w:r>
      <w:proofErr w:type="spellStart"/>
      <w:r w:rsidRPr="00A71D95">
        <w:rPr>
          <w:rFonts w:ascii="Arial" w:eastAsia="Times New Roman" w:hAnsi="Arial" w:cs="Arial"/>
          <w:sz w:val="24"/>
          <w:szCs w:val="24"/>
          <w:lang w:eastAsia="es-BO"/>
        </w:rPr>
        <w:t>bradicinesia</w:t>
      </w:r>
      <w:proofErr w:type="spellEnd"/>
      <w:r w:rsidRPr="00A71D95">
        <w:rPr>
          <w:rFonts w:ascii="Arial" w:eastAsia="Times New Roman" w:hAnsi="Arial" w:cs="Arial"/>
          <w:sz w:val="24"/>
          <w:szCs w:val="24"/>
          <w:lang w:eastAsia="es-BO"/>
        </w:rPr>
        <w:t xml:space="preserve">, la rigidez o el temblor, es el fármaco anti-parkinsoniano que reporta una mayor eficacia en la actualidad. Generalmente se combina con </w:t>
      </w:r>
      <w:proofErr w:type="spellStart"/>
      <w:r w:rsidRPr="00A71D95">
        <w:rPr>
          <w:rFonts w:ascii="Arial" w:eastAsia="Times New Roman" w:hAnsi="Arial" w:cs="Arial"/>
          <w:sz w:val="24"/>
          <w:szCs w:val="24"/>
          <w:lang w:eastAsia="es-BO"/>
        </w:rPr>
        <w:t>carbidopa</w:t>
      </w:r>
      <w:proofErr w:type="spellEnd"/>
      <w:r w:rsidRPr="00A71D95">
        <w:rPr>
          <w:rFonts w:ascii="Arial" w:eastAsia="Times New Roman" w:hAnsi="Arial" w:cs="Arial"/>
          <w:sz w:val="24"/>
          <w:szCs w:val="24"/>
          <w:lang w:eastAsia="es-BO"/>
        </w:rPr>
        <w:t xml:space="preserve"> o </w:t>
      </w:r>
      <w:proofErr w:type="spellStart"/>
      <w:r w:rsidRPr="00A71D95">
        <w:rPr>
          <w:rFonts w:ascii="Arial" w:eastAsia="Times New Roman" w:hAnsi="Arial" w:cs="Arial"/>
          <w:sz w:val="24"/>
          <w:szCs w:val="24"/>
          <w:lang w:eastAsia="es-BO"/>
        </w:rPr>
        <w:t>benseracida</w:t>
      </w:r>
      <w:proofErr w:type="spellEnd"/>
      <w:r w:rsidRPr="00A71D95">
        <w:rPr>
          <w:rFonts w:ascii="Arial" w:eastAsia="Times New Roman" w:hAnsi="Arial" w:cs="Arial"/>
          <w:sz w:val="24"/>
          <w:szCs w:val="24"/>
          <w:lang w:eastAsia="es-BO"/>
        </w:rPr>
        <w:t xml:space="preserve">, lográndose con esto una reducción en las dosis necesarias y un amortiguamiento de los efectos secundarios periféricos. La estructura que la </w:t>
      </w:r>
      <w:proofErr w:type="spellStart"/>
      <w:r w:rsidRPr="00A71D95">
        <w:rPr>
          <w:rFonts w:ascii="Arial" w:eastAsia="Times New Roman" w:hAnsi="Arial" w:cs="Arial"/>
          <w:sz w:val="24"/>
          <w:szCs w:val="24"/>
          <w:lang w:eastAsia="es-BO"/>
        </w:rPr>
        <w:t>levodopa</w:t>
      </w:r>
      <w:proofErr w:type="spellEnd"/>
      <w:r w:rsidRPr="00A71D95">
        <w:rPr>
          <w:rFonts w:ascii="Arial" w:eastAsia="Times New Roman" w:hAnsi="Arial" w:cs="Arial"/>
          <w:sz w:val="24"/>
          <w:szCs w:val="24"/>
          <w:lang w:eastAsia="es-BO"/>
        </w:rPr>
        <w:t xml:space="preserve"> permite que esta penetre en el cerebro, donde se sobreviene la transformación en dopamina. En torno a un 80% de los pacientes tratados con </w:t>
      </w:r>
      <w:proofErr w:type="spellStart"/>
      <w:r w:rsidRPr="00A71D95">
        <w:rPr>
          <w:rFonts w:ascii="Arial" w:eastAsia="Times New Roman" w:hAnsi="Arial" w:cs="Arial"/>
          <w:sz w:val="24"/>
          <w:szCs w:val="24"/>
          <w:lang w:eastAsia="es-BO"/>
        </w:rPr>
        <w:t>levodopa</w:t>
      </w:r>
      <w:proofErr w:type="spellEnd"/>
      <w:r w:rsidRPr="00A71D95">
        <w:rPr>
          <w:rFonts w:ascii="Arial" w:eastAsia="Times New Roman" w:hAnsi="Arial" w:cs="Arial"/>
          <w:sz w:val="24"/>
          <w:szCs w:val="24"/>
          <w:lang w:eastAsia="es-BO"/>
        </w:rPr>
        <w:t xml:space="preserve"> manifiesta una mejoría inicial, sobre todo en lo referido a rigidez e hipocinesia, mientras que un 20% de las personas llega a recuperar por completo la función motora.</w:t>
      </w:r>
    </w:p>
    <w:p w:rsidR="00F70F07" w:rsidRPr="00A71D95" w:rsidRDefault="00F70F07" w:rsidP="00F70F07">
      <w:pPr>
        <w:pStyle w:val="Prrafodelista"/>
        <w:numPr>
          <w:ilvl w:val="0"/>
          <w:numId w:val="10"/>
        </w:numPr>
        <w:shd w:val="clear" w:color="auto" w:fill="FFFFFF"/>
        <w:spacing w:after="72" w:line="288" w:lineRule="atLeast"/>
        <w:outlineLvl w:val="3"/>
        <w:rPr>
          <w:rFonts w:ascii="Arial" w:eastAsia="Times New Roman" w:hAnsi="Arial" w:cs="Arial"/>
          <w:b/>
          <w:bCs/>
          <w:sz w:val="24"/>
          <w:szCs w:val="24"/>
          <w:lang w:eastAsia="es-BO"/>
        </w:rPr>
      </w:pPr>
      <w:r w:rsidRPr="00A71D95">
        <w:rPr>
          <w:rFonts w:ascii="Arial" w:eastAsia="Times New Roman" w:hAnsi="Arial" w:cs="Arial"/>
          <w:b/>
          <w:bCs/>
          <w:sz w:val="24"/>
          <w:szCs w:val="24"/>
          <w:lang w:eastAsia="es-BO"/>
        </w:rPr>
        <w:lastRenderedPageBreak/>
        <w:t xml:space="preserve">Agonistas </w:t>
      </w:r>
      <w:proofErr w:type="spellStart"/>
      <w:r w:rsidRPr="00A71D95">
        <w:rPr>
          <w:rFonts w:ascii="Arial" w:eastAsia="Times New Roman" w:hAnsi="Arial" w:cs="Arial"/>
          <w:b/>
          <w:bCs/>
          <w:sz w:val="24"/>
          <w:szCs w:val="24"/>
          <w:lang w:eastAsia="es-BO"/>
        </w:rPr>
        <w:t>dopaminérgicos</w:t>
      </w:r>
      <w:proofErr w:type="spellEnd"/>
      <w:r w:rsidRPr="00A71D95">
        <w:rPr>
          <w:rFonts w:ascii="Arial" w:eastAsia="Times New Roman" w:hAnsi="Arial" w:cs="Arial"/>
          <w:sz w:val="24"/>
          <w:szCs w:val="24"/>
          <w:lang w:eastAsia="es-BO"/>
        </w:rPr>
        <w:t>]</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La efectividad de los agonistas de la dopamina sobre el control de los síntomas, especialmente sobre la </w:t>
      </w:r>
      <w:proofErr w:type="spellStart"/>
      <w:r w:rsidRPr="00A71D95">
        <w:rPr>
          <w:rFonts w:ascii="Arial" w:eastAsia="Times New Roman" w:hAnsi="Arial" w:cs="Arial"/>
          <w:sz w:val="24"/>
          <w:szCs w:val="24"/>
          <w:lang w:eastAsia="es-BO"/>
        </w:rPr>
        <w:fldChar w:fldCharType="begin"/>
      </w:r>
      <w:r w:rsidRPr="00A71D95">
        <w:rPr>
          <w:rFonts w:ascii="Arial" w:eastAsia="Times New Roman" w:hAnsi="Arial" w:cs="Arial"/>
          <w:sz w:val="24"/>
          <w:szCs w:val="24"/>
          <w:lang w:eastAsia="es-BO"/>
        </w:rPr>
        <w:instrText xml:space="preserve"> HYPERLINK "http://es.wikipedia.org/w/index.php?title=Bradicinesia&amp;action=edit&amp;redlink=1" \o "Bradicinesia (aún no redactado)" </w:instrText>
      </w:r>
      <w:r w:rsidRPr="00A71D95">
        <w:rPr>
          <w:rFonts w:ascii="Arial" w:eastAsia="Times New Roman" w:hAnsi="Arial" w:cs="Arial"/>
          <w:sz w:val="24"/>
          <w:szCs w:val="24"/>
          <w:lang w:eastAsia="es-BO"/>
        </w:rPr>
        <w:fldChar w:fldCharType="separate"/>
      </w:r>
      <w:r w:rsidRPr="00A71D95">
        <w:rPr>
          <w:rFonts w:ascii="Arial" w:eastAsia="Times New Roman" w:hAnsi="Arial" w:cs="Arial"/>
          <w:sz w:val="24"/>
          <w:szCs w:val="24"/>
          <w:lang w:eastAsia="es-BO"/>
        </w:rPr>
        <w:t>bradicinesia</w:t>
      </w:r>
      <w:proofErr w:type="spellEnd"/>
      <w:r w:rsidRPr="00A71D95">
        <w:rPr>
          <w:rFonts w:ascii="Arial" w:eastAsia="Times New Roman" w:hAnsi="Arial" w:cs="Arial"/>
          <w:sz w:val="24"/>
          <w:szCs w:val="24"/>
          <w:lang w:eastAsia="es-BO"/>
        </w:rPr>
        <w:fldChar w:fldCharType="end"/>
      </w:r>
      <w:r w:rsidRPr="00A71D95">
        <w:rPr>
          <w:rFonts w:ascii="Arial" w:eastAsia="Times New Roman" w:hAnsi="Arial" w:cs="Arial"/>
          <w:sz w:val="24"/>
          <w:szCs w:val="24"/>
          <w:lang w:eastAsia="es-BO"/>
        </w:rPr>
        <w:t xml:space="preserve"> y la rigidez, es sensiblemente menor que la de la </w:t>
      </w:r>
      <w:proofErr w:type="spellStart"/>
      <w:r w:rsidRPr="00A71D95">
        <w:rPr>
          <w:rFonts w:ascii="Arial" w:eastAsia="Times New Roman" w:hAnsi="Arial" w:cs="Arial"/>
          <w:sz w:val="24"/>
          <w:szCs w:val="24"/>
          <w:lang w:eastAsia="es-BO"/>
        </w:rPr>
        <w:t>levodopa</w:t>
      </w:r>
      <w:proofErr w:type="spellEnd"/>
      <w:r w:rsidRPr="00A71D95">
        <w:rPr>
          <w:rFonts w:ascii="Arial" w:eastAsia="Times New Roman" w:hAnsi="Arial" w:cs="Arial"/>
          <w:sz w:val="24"/>
          <w:szCs w:val="24"/>
          <w:lang w:eastAsia="es-BO"/>
        </w:rPr>
        <w:t>, pero esto queda en parte compensado por una vida media más larga y una menor incidencia de desarrollo de fenómeno «encendido-apagado» y </w:t>
      </w:r>
      <w:proofErr w:type="spellStart"/>
      <w:r w:rsidRPr="00A71D95">
        <w:rPr>
          <w:rFonts w:ascii="Arial" w:eastAsia="Times New Roman" w:hAnsi="Arial" w:cs="Arial"/>
          <w:sz w:val="24"/>
          <w:szCs w:val="24"/>
          <w:lang w:eastAsia="es-BO"/>
        </w:rPr>
        <w:fldChar w:fldCharType="begin"/>
      </w:r>
      <w:r w:rsidRPr="00A71D95">
        <w:rPr>
          <w:rFonts w:ascii="Arial" w:eastAsia="Times New Roman" w:hAnsi="Arial" w:cs="Arial"/>
          <w:sz w:val="24"/>
          <w:szCs w:val="24"/>
          <w:lang w:eastAsia="es-BO"/>
        </w:rPr>
        <w:instrText xml:space="preserve"> HYPERLINK "http://es.wikipedia.org/wiki/Discinesia" \o "Discinesia" </w:instrText>
      </w:r>
      <w:r w:rsidRPr="00A71D95">
        <w:rPr>
          <w:rFonts w:ascii="Arial" w:eastAsia="Times New Roman" w:hAnsi="Arial" w:cs="Arial"/>
          <w:sz w:val="24"/>
          <w:szCs w:val="24"/>
          <w:lang w:eastAsia="es-BO"/>
        </w:rPr>
        <w:fldChar w:fldCharType="separate"/>
      </w:r>
      <w:r w:rsidRPr="00A71D95">
        <w:rPr>
          <w:rFonts w:ascii="Arial" w:eastAsia="Times New Roman" w:hAnsi="Arial" w:cs="Arial"/>
          <w:sz w:val="24"/>
          <w:szCs w:val="24"/>
          <w:lang w:eastAsia="es-BO"/>
        </w:rPr>
        <w:t>discinesias</w:t>
      </w:r>
      <w:proofErr w:type="spellEnd"/>
      <w:r w:rsidRPr="00A71D95">
        <w:rPr>
          <w:rFonts w:ascii="Arial" w:eastAsia="Times New Roman" w:hAnsi="Arial" w:cs="Arial"/>
          <w:sz w:val="24"/>
          <w:szCs w:val="24"/>
          <w:lang w:eastAsia="es-BO"/>
        </w:rPr>
        <w:fldChar w:fldCharType="end"/>
      </w:r>
      <w:r w:rsidRPr="00A71D95">
        <w:rPr>
          <w:rFonts w:ascii="Arial" w:eastAsia="Times New Roman" w:hAnsi="Arial" w:cs="Arial"/>
          <w:sz w:val="24"/>
          <w:szCs w:val="24"/>
          <w:lang w:eastAsia="es-BO"/>
        </w:rPr>
        <w:t xml:space="preserve">. Con la excepción de la </w:t>
      </w:r>
      <w:proofErr w:type="spellStart"/>
      <w:r w:rsidRPr="00A71D95">
        <w:rPr>
          <w:rFonts w:ascii="Arial" w:eastAsia="Times New Roman" w:hAnsi="Arial" w:cs="Arial"/>
          <w:sz w:val="24"/>
          <w:szCs w:val="24"/>
          <w:lang w:eastAsia="es-BO"/>
        </w:rPr>
        <w:t>cabergolina</w:t>
      </w:r>
      <w:proofErr w:type="spellEnd"/>
      <w:r w:rsidRPr="00A71D95">
        <w:rPr>
          <w:rFonts w:ascii="Arial" w:eastAsia="Times New Roman" w:hAnsi="Arial" w:cs="Arial"/>
          <w:sz w:val="24"/>
          <w:szCs w:val="24"/>
          <w:lang w:eastAsia="es-BO"/>
        </w:rPr>
        <w:t xml:space="preserve">, el resto pueden usarse en monoterapia o asociados a </w:t>
      </w:r>
      <w:proofErr w:type="spellStart"/>
      <w:r w:rsidRPr="00A71D95">
        <w:rPr>
          <w:rFonts w:ascii="Arial" w:eastAsia="Times New Roman" w:hAnsi="Arial" w:cs="Arial"/>
          <w:sz w:val="24"/>
          <w:szCs w:val="24"/>
          <w:lang w:eastAsia="es-BO"/>
        </w:rPr>
        <w:t>levodopa</w:t>
      </w:r>
      <w:proofErr w:type="spellEnd"/>
      <w:r w:rsidRPr="00A71D95">
        <w:rPr>
          <w:rFonts w:ascii="Arial" w:eastAsia="Times New Roman" w:hAnsi="Arial" w:cs="Arial"/>
          <w:sz w:val="24"/>
          <w:szCs w:val="24"/>
          <w:lang w:eastAsia="es-BO"/>
        </w:rPr>
        <w:t xml:space="preserve">. La utilización de estos fármacos se está extendiendo cada vez más como tratamiento único en los estadios tempranos de la enfermedad de Parkinson, siempre y cuando no se presente un predominio de temblor, con la finalidad de retrasar lo máximo posible la introducción de </w:t>
      </w:r>
      <w:proofErr w:type="spellStart"/>
      <w:r w:rsidRPr="00A71D95">
        <w:rPr>
          <w:rFonts w:ascii="Arial" w:eastAsia="Times New Roman" w:hAnsi="Arial" w:cs="Arial"/>
          <w:sz w:val="24"/>
          <w:szCs w:val="24"/>
          <w:lang w:eastAsia="es-BO"/>
        </w:rPr>
        <w:t>levodopa</w:t>
      </w:r>
      <w:proofErr w:type="spellEnd"/>
      <w:r w:rsidRPr="00A71D95">
        <w:rPr>
          <w:rFonts w:ascii="Arial" w:eastAsia="Times New Roman" w:hAnsi="Arial" w:cs="Arial"/>
          <w:sz w:val="24"/>
          <w:szCs w:val="24"/>
          <w:lang w:eastAsia="es-BO"/>
        </w:rPr>
        <w:t xml:space="preserve">. </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La </w:t>
      </w:r>
      <w:proofErr w:type="spellStart"/>
      <w:r w:rsidRPr="00A71D95">
        <w:rPr>
          <w:rFonts w:ascii="Arial" w:eastAsia="Times New Roman" w:hAnsi="Arial" w:cs="Arial"/>
          <w:sz w:val="24"/>
          <w:szCs w:val="24"/>
          <w:lang w:eastAsia="es-BO"/>
        </w:rPr>
        <w:fldChar w:fldCharType="begin"/>
      </w:r>
      <w:r w:rsidRPr="00A71D95">
        <w:rPr>
          <w:rFonts w:ascii="Arial" w:eastAsia="Times New Roman" w:hAnsi="Arial" w:cs="Arial"/>
          <w:sz w:val="24"/>
          <w:szCs w:val="24"/>
          <w:lang w:eastAsia="es-BO"/>
        </w:rPr>
        <w:instrText xml:space="preserve"> HYPERLINK "http://es.wikipedia.org/wiki/Bromocriptina" \o "Bromocriptina" </w:instrText>
      </w:r>
      <w:r w:rsidRPr="00A71D95">
        <w:rPr>
          <w:rFonts w:ascii="Arial" w:eastAsia="Times New Roman" w:hAnsi="Arial" w:cs="Arial"/>
          <w:sz w:val="24"/>
          <w:szCs w:val="24"/>
          <w:lang w:eastAsia="es-BO"/>
        </w:rPr>
        <w:fldChar w:fldCharType="separate"/>
      </w:r>
      <w:r w:rsidRPr="00A71D95">
        <w:rPr>
          <w:rFonts w:ascii="Arial" w:eastAsia="Times New Roman" w:hAnsi="Arial" w:cs="Arial"/>
          <w:sz w:val="24"/>
          <w:szCs w:val="24"/>
          <w:lang w:eastAsia="es-BO"/>
        </w:rPr>
        <w:t>bromocriptina</w:t>
      </w:r>
      <w:proofErr w:type="spellEnd"/>
      <w:r w:rsidRPr="00A71D95">
        <w:rPr>
          <w:rFonts w:ascii="Arial" w:eastAsia="Times New Roman" w:hAnsi="Arial" w:cs="Arial"/>
          <w:sz w:val="24"/>
          <w:szCs w:val="24"/>
          <w:lang w:eastAsia="es-BO"/>
        </w:rPr>
        <w:fldChar w:fldCharType="end"/>
      </w:r>
      <w:r w:rsidRPr="00A71D95">
        <w:rPr>
          <w:rFonts w:ascii="Arial" w:eastAsia="Times New Roman" w:hAnsi="Arial" w:cs="Arial"/>
          <w:sz w:val="24"/>
          <w:szCs w:val="24"/>
          <w:lang w:eastAsia="es-BO"/>
        </w:rPr>
        <w:t>, un derivado de los alcaloides del </w:t>
      </w:r>
      <w:proofErr w:type="spellStart"/>
      <w:r w:rsidRPr="00A71D95">
        <w:rPr>
          <w:rFonts w:ascii="Arial" w:eastAsia="Times New Roman" w:hAnsi="Arial" w:cs="Arial"/>
          <w:i/>
          <w:iCs/>
          <w:sz w:val="24"/>
          <w:szCs w:val="24"/>
          <w:lang w:eastAsia="es-BO"/>
        </w:rPr>
        <w:fldChar w:fldCharType="begin"/>
      </w:r>
      <w:r w:rsidRPr="00A71D95">
        <w:rPr>
          <w:rFonts w:ascii="Arial" w:eastAsia="Times New Roman" w:hAnsi="Arial" w:cs="Arial"/>
          <w:i/>
          <w:iCs/>
          <w:sz w:val="24"/>
          <w:szCs w:val="24"/>
          <w:lang w:eastAsia="es-BO"/>
        </w:rPr>
        <w:instrText xml:space="preserve"> HYPERLINK "http://es.wikipedia.org/wiki/Claviceps_purpurea" \o "Claviceps purpurea" </w:instrText>
      </w:r>
      <w:r w:rsidRPr="00A71D95">
        <w:rPr>
          <w:rFonts w:ascii="Arial" w:eastAsia="Times New Roman" w:hAnsi="Arial" w:cs="Arial"/>
          <w:i/>
          <w:iCs/>
          <w:sz w:val="24"/>
          <w:szCs w:val="24"/>
          <w:lang w:eastAsia="es-BO"/>
        </w:rPr>
        <w:fldChar w:fldCharType="separate"/>
      </w:r>
      <w:r w:rsidRPr="00A71D95">
        <w:rPr>
          <w:rFonts w:ascii="Arial" w:eastAsia="Times New Roman" w:hAnsi="Arial" w:cs="Arial"/>
          <w:i/>
          <w:iCs/>
          <w:sz w:val="24"/>
          <w:szCs w:val="24"/>
          <w:lang w:eastAsia="es-BO"/>
        </w:rPr>
        <w:t>Claviceps</w:t>
      </w:r>
      <w:proofErr w:type="spellEnd"/>
      <w:r w:rsidRPr="00A71D95">
        <w:rPr>
          <w:rFonts w:ascii="Arial" w:eastAsia="Times New Roman" w:hAnsi="Arial" w:cs="Arial"/>
          <w:i/>
          <w:iCs/>
          <w:sz w:val="24"/>
          <w:szCs w:val="24"/>
          <w:lang w:eastAsia="es-BO"/>
        </w:rPr>
        <w:t xml:space="preserve"> purpurea</w:t>
      </w:r>
      <w:r w:rsidRPr="00A71D95">
        <w:rPr>
          <w:rFonts w:ascii="Arial" w:eastAsia="Times New Roman" w:hAnsi="Arial" w:cs="Arial"/>
          <w:i/>
          <w:iCs/>
          <w:sz w:val="24"/>
          <w:szCs w:val="24"/>
          <w:lang w:eastAsia="es-BO"/>
        </w:rPr>
        <w:fldChar w:fldCharType="end"/>
      </w:r>
      <w:r w:rsidRPr="00A71D95">
        <w:rPr>
          <w:rFonts w:ascii="Arial" w:eastAsia="Times New Roman" w:hAnsi="Arial" w:cs="Arial"/>
          <w:sz w:val="24"/>
          <w:szCs w:val="24"/>
          <w:lang w:eastAsia="es-BO"/>
        </w:rPr>
        <w:t>, es un potente agonista de la dopamina en el sistema nervioso central. Inhibidor de la </w:t>
      </w:r>
      <w:proofErr w:type="spellStart"/>
      <w:r w:rsidRPr="00A71D95">
        <w:rPr>
          <w:rFonts w:ascii="Arial" w:eastAsia="Times New Roman" w:hAnsi="Arial" w:cs="Arial"/>
          <w:sz w:val="24"/>
          <w:szCs w:val="24"/>
          <w:lang w:eastAsia="es-BO"/>
        </w:rPr>
        <w:fldChar w:fldCharType="begin"/>
      </w:r>
      <w:r w:rsidRPr="00A71D95">
        <w:rPr>
          <w:rFonts w:ascii="Arial" w:eastAsia="Times New Roman" w:hAnsi="Arial" w:cs="Arial"/>
          <w:sz w:val="24"/>
          <w:szCs w:val="24"/>
          <w:lang w:eastAsia="es-BO"/>
        </w:rPr>
        <w:instrText xml:space="preserve"> HYPERLINK "http://es.wikipedia.org/wiki/Adenohip%C3%B3fisis" \o "Adenohipófisis" </w:instrText>
      </w:r>
      <w:r w:rsidRPr="00A71D95">
        <w:rPr>
          <w:rFonts w:ascii="Arial" w:eastAsia="Times New Roman" w:hAnsi="Arial" w:cs="Arial"/>
          <w:sz w:val="24"/>
          <w:szCs w:val="24"/>
          <w:lang w:eastAsia="es-BO"/>
        </w:rPr>
        <w:fldChar w:fldCharType="separate"/>
      </w:r>
      <w:r w:rsidRPr="00A71D95">
        <w:rPr>
          <w:rFonts w:ascii="Arial" w:eastAsia="Times New Roman" w:hAnsi="Arial" w:cs="Arial"/>
          <w:sz w:val="24"/>
          <w:szCs w:val="24"/>
          <w:lang w:eastAsia="es-BO"/>
        </w:rPr>
        <w:t>adenohipófisis</w:t>
      </w:r>
      <w:proofErr w:type="spellEnd"/>
      <w:r w:rsidRPr="00A71D95">
        <w:rPr>
          <w:rFonts w:ascii="Arial" w:eastAsia="Times New Roman" w:hAnsi="Arial" w:cs="Arial"/>
          <w:sz w:val="24"/>
          <w:szCs w:val="24"/>
          <w:lang w:eastAsia="es-BO"/>
        </w:rPr>
        <w:fldChar w:fldCharType="end"/>
      </w:r>
      <w:r w:rsidRPr="00A71D95">
        <w:rPr>
          <w:rFonts w:ascii="Arial" w:eastAsia="Times New Roman" w:hAnsi="Arial" w:cs="Arial"/>
          <w:sz w:val="24"/>
          <w:szCs w:val="24"/>
          <w:lang w:eastAsia="es-BO"/>
        </w:rPr>
        <w:t>, fue usado inicialmente para tratar afecciones como la </w:t>
      </w:r>
      <w:hyperlink r:id="rId33" w:tooltip="Galactorrea" w:history="1">
        <w:r w:rsidRPr="00A71D95">
          <w:rPr>
            <w:rFonts w:ascii="Arial" w:eastAsia="Times New Roman" w:hAnsi="Arial" w:cs="Arial"/>
            <w:sz w:val="24"/>
            <w:szCs w:val="24"/>
            <w:lang w:eastAsia="es-BO"/>
          </w:rPr>
          <w:t>galactorrea</w:t>
        </w:r>
      </w:hyperlink>
      <w:r w:rsidRPr="00A71D95">
        <w:rPr>
          <w:rFonts w:ascii="Arial" w:eastAsia="Times New Roman" w:hAnsi="Arial" w:cs="Arial"/>
          <w:sz w:val="24"/>
          <w:szCs w:val="24"/>
          <w:lang w:eastAsia="es-BO"/>
        </w:rPr>
        <w:t> o la </w:t>
      </w:r>
      <w:hyperlink r:id="rId34" w:tooltip="Ginecomastia" w:history="1">
        <w:r w:rsidRPr="00A71D95">
          <w:rPr>
            <w:rFonts w:ascii="Arial" w:eastAsia="Times New Roman" w:hAnsi="Arial" w:cs="Arial"/>
            <w:sz w:val="24"/>
            <w:szCs w:val="24"/>
            <w:lang w:eastAsia="es-BO"/>
          </w:rPr>
          <w:t>ginecomastia</w:t>
        </w:r>
      </w:hyperlink>
      <w:r w:rsidRPr="00A71D95">
        <w:rPr>
          <w:rFonts w:ascii="Arial" w:eastAsia="Times New Roman" w:hAnsi="Arial" w:cs="Arial"/>
          <w:sz w:val="24"/>
          <w:szCs w:val="24"/>
          <w:lang w:eastAsia="es-BO"/>
        </w:rPr>
        <w:t xml:space="preserve">, pero con posterioridad fue constatada su eficacia en la enfermedad de Parkinson. Su acción se prolonga más en el tiempo que la de la </w:t>
      </w:r>
      <w:proofErr w:type="spellStart"/>
      <w:r w:rsidRPr="00A71D95">
        <w:rPr>
          <w:rFonts w:ascii="Arial" w:eastAsia="Times New Roman" w:hAnsi="Arial" w:cs="Arial"/>
          <w:sz w:val="24"/>
          <w:szCs w:val="24"/>
          <w:lang w:eastAsia="es-BO"/>
        </w:rPr>
        <w:t>levodopa</w:t>
      </w:r>
      <w:proofErr w:type="spellEnd"/>
      <w:r w:rsidRPr="00A71D95">
        <w:rPr>
          <w:rFonts w:ascii="Arial" w:eastAsia="Times New Roman" w:hAnsi="Arial" w:cs="Arial"/>
          <w:sz w:val="24"/>
          <w:szCs w:val="24"/>
          <w:lang w:eastAsia="es-BO"/>
        </w:rPr>
        <w:t xml:space="preserve">, de modo que no es necesario administrarla con tanta frecuencia. Se esperaba que la </w:t>
      </w:r>
      <w:proofErr w:type="spellStart"/>
      <w:r w:rsidRPr="00A71D95">
        <w:rPr>
          <w:rFonts w:ascii="Arial" w:eastAsia="Times New Roman" w:hAnsi="Arial" w:cs="Arial"/>
          <w:sz w:val="24"/>
          <w:szCs w:val="24"/>
          <w:lang w:eastAsia="es-BO"/>
        </w:rPr>
        <w:t>bromocriptina</w:t>
      </w:r>
      <w:proofErr w:type="spellEnd"/>
      <w:r w:rsidRPr="00A71D95">
        <w:rPr>
          <w:rFonts w:ascii="Arial" w:eastAsia="Times New Roman" w:hAnsi="Arial" w:cs="Arial"/>
          <w:sz w:val="24"/>
          <w:szCs w:val="24"/>
          <w:lang w:eastAsia="es-BO"/>
        </w:rPr>
        <w:t xml:space="preserve"> fuese eficaz en aquellos pacientes que dejasen de responder a </w:t>
      </w:r>
      <w:proofErr w:type="spellStart"/>
      <w:r w:rsidRPr="00A71D95">
        <w:rPr>
          <w:rFonts w:ascii="Arial" w:eastAsia="Times New Roman" w:hAnsi="Arial" w:cs="Arial"/>
          <w:sz w:val="24"/>
          <w:szCs w:val="24"/>
          <w:lang w:eastAsia="es-BO"/>
        </w:rPr>
        <w:t>levodopa</w:t>
      </w:r>
      <w:proofErr w:type="spellEnd"/>
      <w:r w:rsidRPr="00A71D95">
        <w:rPr>
          <w:rFonts w:ascii="Arial" w:eastAsia="Times New Roman" w:hAnsi="Arial" w:cs="Arial"/>
          <w:sz w:val="24"/>
          <w:szCs w:val="24"/>
          <w:lang w:eastAsia="es-BO"/>
        </w:rPr>
        <w:t xml:space="preserve"> por pérdida de neuronas </w:t>
      </w:r>
      <w:proofErr w:type="spellStart"/>
      <w:r w:rsidRPr="00A71D95">
        <w:rPr>
          <w:rFonts w:ascii="Arial" w:eastAsia="Times New Roman" w:hAnsi="Arial" w:cs="Arial"/>
          <w:sz w:val="24"/>
          <w:szCs w:val="24"/>
          <w:lang w:eastAsia="es-BO"/>
        </w:rPr>
        <w:t>dopaminérgicas</w:t>
      </w:r>
      <w:proofErr w:type="spellEnd"/>
      <w:r w:rsidRPr="00A71D95">
        <w:rPr>
          <w:rFonts w:ascii="Arial" w:eastAsia="Times New Roman" w:hAnsi="Arial" w:cs="Arial"/>
          <w:sz w:val="24"/>
          <w:szCs w:val="24"/>
          <w:lang w:eastAsia="es-BO"/>
        </w:rPr>
        <w:t xml:space="preserve">, pero este hecho todavía no ha sido confirmado. Entre sus efectos adversos sobresalen las náuseas y vómitos, pero también se pueden presentar otros tales como congestión nasal, cefalea, visión borrosa o arritmias. </w:t>
      </w:r>
    </w:p>
    <w:p w:rsidR="00F70F07" w:rsidRPr="00A71D95" w:rsidRDefault="00F70F07" w:rsidP="00F70F07">
      <w:pPr>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 xml:space="preserve">Otros agonistas </w:t>
      </w:r>
      <w:proofErr w:type="spellStart"/>
      <w:r w:rsidRPr="00A71D95">
        <w:rPr>
          <w:rFonts w:ascii="Arial" w:eastAsia="Times New Roman" w:hAnsi="Arial" w:cs="Arial"/>
          <w:sz w:val="24"/>
          <w:szCs w:val="24"/>
          <w:lang w:eastAsia="es-BO"/>
        </w:rPr>
        <w:t>dopaminérgicos</w:t>
      </w:r>
      <w:proofErr w:type="spellEnd"/>
      <w:r w:rsidRPr="00A71D95">
        <w:rPr>
          <w:rFonts w:ascii="Arial" w:eastAsia="Times New Roman" w:hAnsi="Arial" w:cs="Arial"/>
          <w:sz w:val="24"/>
          <w:szCs w:val="24"/>
          <w:lang w:eastAsia="es-BO"/>
        </w:rPr>
        <w:t xml:space="preserve"> son la </w:t>
      </w:r>
      <w:proofErr w:type="spellStart"/>
      <w:r w:rsidRPr="00A71D95">
        <w:rPr>
          <w:rFonts w:ascii="Arial" w:eastAsia="Times New Roman" w:hAnsi="Arial" w:cs="Arial"/>
          <w:sz w:val="24"/>
          <w:szCs w:val="24"/>
          <w:lang w:eastAsia="es-BO"/>
        </w:rPr>
        <w:t>lisurida</w:t>
      </w:r>
      <w:proofErr w:type="spellEnd"/>
      <w:r w:rsidRPr="00A71D95">
        <w:rPr>
          <w:rFonts w:ascii="Arial" w:eastAsia="Times New Roman" w:hAnsi="Arial" w:cs="Arial"/>
          <w:sz w:val="24"/>
          <w:szCs w:val="24"/>
          <w:lang w:eastAsia="es-BO"/>
        </w:rPr>
        <w:t xml:space="preserve">, cuyos efectos adversos son parecidos a los de la </w:t>
      </w:r>
      <w:proofErr w:type="spellStart"/>
      <w:r w:rsidRPr="00A71D95">
        <w:rPr>
          <w:rFonts w:ascii="Arial" w:eastAsia="Times New Roman" w:hAnsi="Arial" w:cs="Arial"/>
          <w:sz w:val="24"/>
          <w:szCs w:val="24"/>
          <w:lang w:eastAsia="es-BO"/>
        </w:rPr>
        <w:t>bromocriptina</w:t>
      </w:r>
      <w:proofErr w:type="spellEnd"/>
      <w:r w:rsidRPr="00A71D95">
        <w:rPr>
          <w:rFonts w:ascii="Arial" w:eastAsia="Times New Roman" w:hAnsi="Arial" w:cs="Arial"/>
          <w:sz w:val="24"/>
          <w:szCs w:val="24"/>
          <w:lang w:eastAsia="es-BO"/>
        </w:rPr>
        <w:t xml:space="preserve">, su administración es parenteral y actualmente no está aprobada para el tratamiento de la enfermedad de Parkinson en EUA, solo en Europa; la </w:t>
      </w:r>
      <w:proofErr w:type="spellStart"/>
      <w:r w:rsidRPr="00A71D95">
        <w:rPr>
          <w:rFonts w:ascii="Arial" w:eastAsia="Times New Roman" w:hAnsi="Arial" w:cs="Arial"/>
          <w:sz w:val="24"/>
          <w:szCs w:val="24"/>
          <w:lang w:eastAsia="es-BO"/>
        </w:rPr>
        <w:t>pergolida</w:t>
      </w:r>
      <w:proofErr w:type="spellEnd"/>
      <w:r w:rsidRPr="00A71D95">
        <w:rPr>
          <w:rFonts w:ascii="Arial" w:eastAsia="Times New Roman" w:hAnsi="Arial" w:cs="Arial"/>
          <w:sz w:val="24"/>
          <w:szCs w:val="24"/>
          <w:lang w:eastAsia="es-BO"/>
        </w:rPr>
        <w:t xml:space="preserve">, que es el más potente y uno de los que más vida media presenta, sin embargo este medicamento fue retirado en marzo del 2007 del mercado estadounidense por su asociación con </w:t>
      </w:r>
      <w:proofErr w:type="spellStart"/>
      <w:r w:rsidRPr="00A71D95">
        <w:rPr>
          <w:rFonts w:ascii="Arial" w:eastAsia="Times New Roman" w:hAnsi="Arial" w:cs="Arial"/>
          <w:sz w:val="24"/>
          <w:szCs w:val="24"/>
          <w:lang w:eastAsia="es-BO"/>
        </w:rPr>
        <w:t>valvulopatías</w:t>
      </w:r>
      <w:proofErr w:type="spellEnd"/>
      <w:r w:rsidRPr="00A71D95">
        <w:rPr>
          <w:rFonts w:ascii="Arial" w:eastAsia="Times New Roman" w:hAnsi="Arial" w:cs="Arial"/>
          <w:sz w:val="24"/>
          <w:szCs w:val="24"/>
          <w:lang w:eastAsia="es-BO"/>
        </w:rPr>
        <w:t xml:space="preserve"> cardiacas; el </w:t>
      </w:r>
      <w:proofErr w:type="spellStart"/>
      <w:r w:rsidRPr="00A71D95">
        <w:rPr>
          <w:rFonts w:ascii="Arial" w:eastAsia="Times New Roman" w:hAnsi="Arial" w:cs="Arial"/>
          <w:sz w:val="24"/>
          <w:szCs w:val="24"/>
          <w:lang w:eastAsia="es-BO"/>
        </w:rPr>
        <w:t>pramipexol</w:t>
      </w:r>
      <w:proofErr w:type="spellEnd"/>
      <w:r w:rsidRPr="00A71D95">
        <w:rPr>
          <w:rFonts w:ascii="Arial" w:eastAsia="Times New Roman" w:hAnsi="Arial" w:cs="Arial"/>
          <w:sz w:val="24"/>
          <w:szCs w:val="24"/>
          <w:lang w:eastAsia="es-BO"/>
        </w:rPr>
        <w:t xml:space="preserve">, un compuesto no </w:t>
      </w:r>
      <w:proofErr w:type="spellStart"/>
      <w:r w:rsidRPr="00A71D95">
        <w:rPr>
          <w:rFonts w:ascii="Arial" w:eastAsia="Times New Roman" w:hAnsi="Arial" w:cs="Arial"/>
          <w:sz w:val="24"/>
          <w:szCs w:val="24"/>
          <w:lang w:eastAsia="es-BO"/>
        </w:rPr>
        <w:t>ergolínico</w:t>
      </w:r>
      <w:proofErr w:type="spellEnd"/>
      <w:r w:rsidRPr="00A71D95">
        <w:rPr>
          <w:rFonts w:ascii="Arial" w:eastAsia="Times New Roman" w:hAnsi="Arial" w:cs="Arial"/>
          <w:sz w:val="24"/>
          <w:szCs w:val="24"/>
          <w:lang w:eastAsia="es-BO"/>
        </w:rPr>
        <w:t xml:space="preserve"> que produce efectos clínicos de importancia sobre el temblor y la depresión; el </w:t>
      </w:r>
      <w:proofErr w:type="spellStart"/>
      <w:r w:rsidRPr="00A71D95">
        <w:rPr>
          <w:rFonts w:ascii="Arial" w:eastAsia="Times New Roman" w:hAnsi="Arial" w:cs="Arial"/>
          <w:sz w:val="24"/>
          <w:szCs w:val="24"/>
          <w:lang w:eastAsia="es-BO"/>
        </w:rPr>
        <w:t>ropirinol</w:t>
      </w:r>
      <w:proofErr w:type="spellEnd"/>
      <w:r w:rsidRPr="00A71D95">
        <w:rPr>
          <w:rFonts w:ascii="Arial" w:eastAsia="Times New Roman" w:hAnsi="Arial" w:cs="Arial"/>
          <w:sz w:val="24"/>
          <w:szCs w:val="24"/>
          <w:lang w:eastAsia="es-BO"/>
        </w:rPr>
        <w:t xml:space="preserve">, que al igual que el anterior es un compuesto no </w:t>
      </w:r>
      <w:proofErr w:type="spellStart"/>
      <w:r w:rsidRPr="00A71D95">
        <w:rPr>
          <w:rFonts w:ascii="Arial" w:eastAsia="Times New Roman" w:hAnsi="Arial" w:cs="Arial"/>
          <w:sz w:val="24"/>
          <w:szCs w:val="24"/>
          <w:lang w:eastAsia="es-BO"/>
        </w:rPr>
        <w:t>ergolínico</w:t>
      </w:r>
      <w:proofErr w:type="spellEnd"/>
      <w:r w:rsidRPr="00A71D95">
        <w:rPr>
          <w:rFonts w:ascii="Arial" w:eastAsia="Times New Roman" w:hAnsi="Arial" w:cs="Arial"/>
          <w:sz w:val="24"/>
          <w:szCs w:val="24"/>
          <w:lang w:eastAsia="es-BO"/>
        </w:rPr>
        <w:t xml:space="preserve">, pero a diferencia de este puede causar crisis de sueño; y la </w:t>
      </w:r>
      <w:proofErr w:type="spellStart"/>
      <w:r w:rsidRPr="00A71D95">
        <w:rPr>
          <w:rFonts w:ascii="Arial" w:eastAsia="Times New Roman" w:hAnsi="Arial" w:cs="Arial"/>
          <w:sz w:val="24"/>
          <w:szCs w:val="24"/>
          <w:lang w:eastAsia="es-BO"/>
        </w:rPr>
        <w:t>cabergolina</w:t>
      </w:r>
      <w:proofErr w:type="spellEnd"/>
      <w:r w:rsidRPr="00A71D95">
        <w:rPr>
          <w:rFonts w:ascii="Arial" w:eastAsia="Times New Roman" w:hAnsi="Arial" w:cs="Arial"/>
          <w:sz w:val="24"/>
          <w:szCs w:val="24"/>
          <w:lang w:eastAsia="es-BO"/>
        </w:rPr>
        <w:t xml:space="preserve">, que es un derivado </w:t>
      </w:r>
      <w:proofErr w:type="spellStart"/>
      <w:r w:rsidRPr="00A71D95">
        <w:rPr>
          <w:rFonts w:ascii="Arial" w:eastAsia="Times New Roman" w:hAnsi="Arial" w:cs="Arial"/>
          <w:sz w:val="24"/>
          <w:szCs w:val="24"/>
          <w:lang w:eastAsia="es-BO"/>
        </w:rPr>
        <w:t>ergolínico</w:t>
      </w:r>
      <w:proofErr w:type="spellEnd"/>
      <w:r w:rsidRPr="00A71D95">
        <w:rPr>
          <w:rFonts w:ascii="Arial" w:eastAsia="Times New Roman" w:hAnsi="Arial" w:cs="Arial"/>
          <w:sz w:val="24"/>
          <w:szCs w:val="24"/>
          <w:lang w:eastAsia="es-BO"/>
        </w:rPr>
        <w:t>, con una larga semivida de eliminación que permite administración única diaria</w:t>
      </w:r>
    </w:p>
    <w:p w:rsidR="00F70F07" w:rsidRPr="00A71D95" w:rsidRDefault="00F70F07" w:rsidP="00F70F07">
      <w:pPr>
        <w:pStyle w:val="Prrafodelista"/>
        <w:numPr>
          <w:ilvl w:val="0"/>
          <w:numId w:val="10"/>
        </w:numPr>
        <w:shd w:val="clear" w:color="auto" w:fill="FFFFFF"/>
        <w:spacing w:after="72" w:line="288" w:lineRule="atLeast"/>
        <w:outlineLvl w:val="3"/>
        <w:rPr>
          <w:rFonts w:ascii="Arial" w:eastAsia="Times New Roman" w:hAnsi="Arial" w:cs="Arial"/>
          <w:b/>
          <w:bCs/>
          <w:sz w:val="24"/>
          <w:szCs w:val="24"/>
          <w:lang w:eastAsia="es-BO"/>
        </w:rPr>
      </w:pPr>
      <w:r w:rsidRPr="00A71D95">
        <w:rPr>
          <w:rFonts w:ascii="Arial" w:eastAsia="Times New Roman" w:hAnsi="Arial" w:cs="Arial"/>
          <w:b/>
          <w:bCs/>
          <w:sz w:val="24"/>
          <w:szCs w:val="24"/>
          <w:lang w:eastAsia="es-BO"/>
        </w:rPr>
        <w:t xml:space="preserve">Estimulación </w:t>
      </w:r>
      <w:proofErr w:type="spellStart"/>
      <w:r w:rsidRPr="00A71D95">
        <w:rPr>
          <w:rFonts w:ascii="Arial" w:eastAsia="Times New Roman" w:hAnsi="Arial" w:cs="Arial"/>
          <w:b/>
          <w:bCs/>
          <w:sz w:val="24"/>
          <w:szCs w:val="24"/>
          <w:lang w:eastAsia="es-BO"/>
        </w:rPr>
        <w:t>transcraneal</w:t>
      </w:r>
      <w:proofErr w:type="spellEnd"/>
      <w:r w:rsidRPr="00A71D95">
        <w:rPr>
          <w:rFonts w:ascii="Arial" w:eastAsia="Times New Roman" w:hAnsi="Arial" w:cs="Arial"/>
          <w:b/>
          <w:bCs/>
          <w:sz w:val="24"/>
          <w:szCs w:val="24"/>
          <w:lang w:eastAsia="es-BO"/>
        </w:rPr>
        <w:t xml:space="preserve"> por corriente alterna o TACS</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 xml:space="preserve">Anula la señal de cerebro que causa los temblores mediante la aplicación de una pequeña corriente eléctrica, a través de electrodos en el exterior de la cabeza de un paciente. Por lo que no conlleva los riesgos asociados con la estimulación profunda del cerebro. El TACS, funciona mediante la colocación de dos almohadillas de electrodos en el paciente, una cerca de la base del cuello y otra en la cabeza, por encima de la corteza motora (la parte del cerebro implicada en el control de los temblores). La corriente alterna que aplican los electrodos se hace que coincida con la señal oscilante de los temblores, de manera que la cancele, y </w:t>
      </w:r>
      <w:r w:rsidRPr="00A71D95">
        <w:rPr>
          <w:rFonts w:ascii="Arial" w:eastAsia="Times New Roman" w:hAnsi="Arial" w:cs="Arial"/>
          <w:sz w:val="24"/>
          <w:szCs w:val="24"/>
          <w:lang w:eastAsia="es-BO"/>
        </w:rPr>
        <w:lastRenderedPageBreak/>
        <w:t xml:space="preserve">se suprima el temblor físico. El estudio preliminar se ha llevado a cabo con 15 personas con la enfermedad de Parkinson en el Hospital John </w:t>
      </w:r>
      <w:proofErr w:type="spellStart"/>
      <w:r w:rsidRPr="00A71D95">
        <w:rPr>
          <w:rFonts w:ascii="Arial" w:eastAsia="Times New Roman" w:hAnsi="Arial" w:cs="Arial"/>
          <w:sz w:val="24"/>
          <w:szCs w:val="24"/>
          <w:lang w:eastAsia="es-BO"/>
        </w:rPr>
        <w:t>Radcliffe</w:t>
      </w:r>
      <w:proofErr w:type="spellEnd"/>
      <w:r w:rsidRPr="00A71D95">
        <w:rPr>
          <w:rFonts w:ascii="Arial" w:eastAsia="Times New Roman" w:hAnsi="Arial" w:cs="Arial"/>
          <w:sz w:val="24"/>
          <w:szCs w:val="24"/>
          <w:lang w:eastAsia="es-BO"/>
        </w:rPr>
        <w:t xml:space="preserve"> de Oxford. Los investigadores demostraron una reducción del 50% en los temblores en reposo entre los pacientes.  </w:t>
      </w:r>
    </w:p>
    <w:p w:rsidR="00F70F07" w:rsidRPr="00A71D95" w:rsidRDefault="00F70F07" w:rsidP="00F70F07">
      <w:pPr>
        <w:pStyle w:val="Prrafodelista"/>
        <w:numPr>
          <w:ilvl w:val="0"/>
          <w:numId w:val="10"/>
        </w:numPr>
        <w:shd w:val="clear" w:color="auto" w:fill="FFFFFF"/>
        <w:spacing w:after="72" w:line="288" w:lineRule="atLeast"/>
        <w:outlineLvl w:val="3"/>
        <w:rPr>
          <w:rFonts w:ascii="Arial" w:eastAsia="Times New Roman" w:hAnsi="Arial" w:cs="Arial"/>
          <w:b/>
          <w:bCs/>
          <w:sz w:val="24"/>
          <w:szCs w:val="24"/>
          <w:lang w:eastAsia="es-BO"/>
        </w:rPr>
      </w:pPr>
      <w:r w:rsidRPr="00A71D95">
        <w:rPr>
          <w:rFonts w:ascii="Arial" w:eastAsia="Times New Roman" w:hAnsi="Arial" w:cs="Arial"/>
          <w:b/>
          <w:bCs/>
          <w:sz w:val="24"/>
          <w:szCs w:val="24"/>
          <w:lang w:eastAsia="es-BO"/>
        </w:rPr>
        <w:t>Trasplante nervioso</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Fue la enfermedad de Parkinson la primera enfermedad neurodegenerativa en la que se intentó realizar un trasplante nervioso en 1982, siendo este un hecho que alcanzó una notable repercusión mediática.</w:t>
      </w:r>
    </w:p>
    <w:p w:rsidR="00F70F07" w:rsidRPr="00A71D95" w:rsidRDefault="00F70F07" w:rsidP="00F70F07">
      <w:pPr>
        <w:shd w:val="clear" w:color="auto" w:fill="FFFFFF"/>
        <w:spacing w:after="72" w:line="288" w:lineRule="atLeast"/>
        <w:outlineLvl w:val="2"/>
        <w:rPr>
          <w:rFonts w:ascii="Arial" w:eastAsia="Times New Roman" w:hAnsi="Arial" w:cs="Arial"/>
          <w:b/>
          <w:bCs/>
          <w:sz w:val="24"/>
          <w:szCs w:val="24"/>
          <w:lang w:eastAsia="es-BO"/>
        </w:rPr>
      </w:pPr>
    </w:p>
    <w:p w:rsidR="00F70F07" w:rsidRPr="00A71D95" w:rsidRDefault="00F70F07" w:rsidP="00F70F07">
      <w:pPr>
        <w:shd w:val="clear" w:color="auto" w:fill="FFFFFF"/>
        <w:spacing w:after="72" w:line="288" w:lineRule="atLeast"/>
        <w:outlineLvl w:val="2"/>
        <w:rPr>
          <w:rFonts w:ascii="Arial" w:eastAsia="Times New Roman" w:hAnsi="Arial" w:cs="Arial"/>
          <w:b/>
          <w:bCs/>
          <w:sz w:val="24"/>
          <w:szCs w:val="24"/>
          <w:lang w:eastAsia="es-BO"/>
        </w:rPr>
      </w:pPr>
      <w:r w:rsidRPr="00A71D95">
        <w:rPr>
          <w:rFonts w:ascii="Arial" w:eastAsia="Times New Roman" w:hAnsi="Arial" w:cs="Arial"/>
          <w:b/>
          <w:bCs/>
          <w:sz w:val="24"/>
          <w:szCs w:val="24"/>
          <w:lang w:eastAsia="es-BO"/>
        </w:rPr>
        <w:t>8.2 Tratamiento rehabilitador</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Es importante que los pacientes realicen ejercicio de manos, pero más importante es que un </w:t>
      </w:r>
      <w:hyperlink r:id="rId35" w:tooltip="Logopeda" w:history="1">
        <w:r w:rsidRPr="00A71D95">
          <w:rPr>
            <w:rFonts w:ascii="Arial" w:eastAsia="Times New Roman" w:hAnsi="Arial" w:cs="Arial"/>
            <w:sz w:val="24"/>
            <w:szCs w:val="24"/>
            <w:lang w:eastAsia="es-BO"/>
          </w:rPr>
          <w:t>logopeda</w:t>
        </w:r>
      </w:hyperlink>
      <w:r w:rsidRPr="00A71D95">
        <w:rPr>
          <w:rFonts w:ascii="Arial" w:eastAsia="Times New Roman" w:hAnsi="Arial" w:cs="Arial"/>
          <w:sz w:val="24"/>
          <w:szCs w:val="24"/>
          <w:lang w:eastAsia="es-BO"/>
        </w:rPr>
        <w:t> trabaje con el paciente el máximo tiempo posible, pues debe corregir la </w:t>
      </w:r>
      <w:hyperlink r:id="rId36" w:tooltip="Disfagia" w:history="1">
        <w:r w:rsidRPr="00A71D95">
          <w:rPr>
            <w:rFonts w:ascii="Arial" w:eastAsia="Times New Roman" w:hAnsi="Arial" w:cs="Arial"/>
            <w:sz w:val="24"/>
            <w:szCs w:val="24"/>
            <w:lang w:eastAsia="es-BO"/>
          </w:rPr>
          <w:t>disfagia</w:t>
        </w:r>
      </w:hyperlink>
      <w:r w:rsidRPr="00A71D95">
        <w:rPr>
          <w:rFonts w:ascii="Arial" w:eastAsia="Times New Roman" w:hAnsi="Arial" w:cs="Arial"/>
          <w:sz w:val="24"/>
          <w:szCs w:val="24"/>
          <w:lang w:eastAsia="es-BO"/>
        </w:rPr>
        <w:t>, el manejo de objetos, la </w:t>
      </w:r>
      <w:proofErr w:type="spellStart"/>
      <w:r w:rsidRPr="00A71D95">
        <w:rPr>
          <w:rFonts w:ascii="Arial" w:eastAsia="Times New Roman" w:hAnsi="Arial" w:cs="Arial"/>
          <w:sz w:val="24"/>
          <w:szCs w:val="24"/>
          <w:lang w:eastAsia="es-BO"/>
        </w:rPr>
        <w:fldChar w:fldCharType="begin"/>
      </w:r>
      <w:r w:rsidRPr="00A71D95">
        <w:rPr>
          <w:rFonts w:ascii="Arial" w:eastAsia="Times New Roman" w:hAnsi="Arial" w:cs="Arial"/>
          <w:sz w:val="24"/>
          <w:szCs w:val="24"/>
          <w:lang w:eastAsia="es-BO"/>
        </w:rPr>
        <w:instrText xml:space="preserve"> HYPERLINK "http://es.wikipedia.org/w/index.php?title=Hipofon%C3%ADa&amp;action=edit&amp;redlink=1" \o "Hipofonía (aún no redactado)" </w:instrText>
      </w:r>
      <w:r w:rsidRPr="00A71D95">
        <w:rPr>
          <w:rFonts w:ascii="Arial" w:eastAsia="Times New Roman" w:hAnsi="Arial" w:cs="Arial"/>
          <w:sz w:val="24"/>
          <w:szCs w:val="24"/>
          <w:lang w:eastAsia="es-BO"/>
        </w:rPr>
        <w:fldChar w:fldCharType="separate"/>
      </w:r>
      <w:r w:rsidRPr="00A71D95">
        <w:rPr>
          <w:rFonts w:ascii="Arial" w:eastAsia="Times New Roman" w:hAnsi="Arial" w:cs="Arial"/>
          <w:sz w:val="24"/>
          <w:szCs w:val="24"/>
          <w:lang w:eastAsia="es-BO"/>
        </w:rPr>
        <w:t>hipofonía</w:t>
      </w:r>
      <w:proofErr w:type="spellEnd"/>
      <w:r w:rsidRPr="00A71D95">
        <w:rPr>
          <w:rFonts w:ascii="Arial" w:eastAsia="Times New Roman" w:hAnsi="Arial" w:cs="Arial"/>
          <w:sz w:val="24"/>
          <w:szCs w:val="24"/>
          <w:lang w:eastAsia="es-BO"/>
        </w:rPr>
        <w:fldChar w:fldCharType="end"/>
      </w:r>
      <w:r w:rsidRPr="00A71D95">
        <w:rPr>
          <w:rFonts w:ascii="Arial" w:eastAsia="Times New Roman" w:hAnsi="Arial" w:cs="Arial"/>
          <w:sz w:val="24"/>
          <w:szCs w:val="24"/>
          <w:lang w:eastAsia="es-BO"/>
        </w:rPr>
        <w:t>, la ansiedad, la </w:t>
      </w:r>
      <w:hyperlink r:id="rId37" w:tooltip="Micrografía" w:history="1">
        <w:r w:rsidRPr="00A71D95">
          <w:rPr>
            <w:rFonts w:ascii="Arial" w:eastAsia="Times New Roman" w:hAnsi="Arial" w:cs="Arial"/>
            <w:sz w:val="24"/>
            <w:szCs w:val="24"/>
            <w:lang w:eastAsia="es-BO"/>
          </w:rPr>
          <w:t>micrografía</w:t>
        </w:r>
      </w:hyperlink>
      <w:r w:rsidRPr="00A71D95">
        <w:rPr>
          <w:rFonts w:ascii="Arial" w:eastAsia="Times New Roman" w:hAnsi="Arial" w:cs="Arial"/>
          <w:sz w:val="24"/>
          <w:szCs w:val="24"/>
          <w:lang w:eastAsia="es-BO"/>
        </w:rPr>
        <w:t> y demás aspectos del lenguaje que solo este profesional puede hacer.</w:t>
      </w:r>
    </w:p>
    <w:p w:rsidR="00F70F07" w:rsidRPr="00A71D95" w:rsidRDefault="00F70F07" w:rsidP="00F70F07">
      <w:pPr>
        <w:shd w:val="clear" w:color="auto" w:fill="FFFFFF"/>
        <w:spacing w:before="96" w:after="120" w:line="288" w:lineRule="atLeast"/>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Si con el tratamiento farmacológico se consigue que los pacientes mejoren en cuanto a los síntomas motores se refiere, no sucede lo mismo con el equilibrio, pues este va empeorando a lo largo del transcurso de la enfermedad. De hecho, se han llevado a cabo varios estudios que demostraron que no se experimentan cambios en el equilibrio global en pacientes con enfermedad de Parkinson en relación con la administración del tratamiento farmacológico.</w:t>
      </w:r>
    </w:p>
    <w:p w:rsidR="00F70F07" w:rsidRPr="00A71D95" w:rsidRDefault="00F70F07" w:rsidP="00CC1B28">
      <w:pPr>
        <w:pStyle w:val="Prrafodelista"/>
        <w:shd w:val="clear" w:color="auto" w:fill="FFFFFF"/>
        <w:spacing w:after="144" w:line="288" w:lineRule="atLeast"/>
        <w:outlineLvl w:val="1"/>
        <w:rPr>
          <w:rFonts w:ascii="Arial" w:eastAsia="Times New Roman" w:hAnsi="Arial" w:cs="Arial"/>
          <w:b/>
          <w:sz w:val="24"/>
          <w:szCs w:val="24"/>
          <w:lang w:eastAsia="es-BO"/>
        </w:rPr>
      </w:pPr>
    </w:p>
    <w:p w:rsidR="00F70F07" w:rsidRPr="00A71D95" w:rsidRDefault="00F70F07" w:rsidP="00CC1B28">
      <w:pPr>
        <w:pStyle w:val="Prrafodelista"/>
        <w:numPr>
          <w:ilvl w:val="0"/>
          <w:numId w:val="9"/>
        </w:numPr>
        <w:shd w:val="clear" w:color="auto" w:fill="FFFFFF"/>
        <w:spacing w:after="144" w:line="288" w:lineRule="atLeast"/>
        <w:outlineLvl w:val="1"/>
        <w:rPr>
          <w:rFonts w:ascii="Arial" w:eastAsia="Times New Roman" w:hAnsi="Arial" w:cs="Arial"/>
          <w:b/>
          <w:sz w:val="24"/>
          <w:szCs w:val="24"/>
          <w:lang w:eastAsia="es-BO"/>
        </w:rPr>
      </w:pPr>
      <w:r w:rsidRPr="00A71D95">
        <w:rPr>
          <w:rFonts w:ascii="Arial" w:eastAsia="Times New Roman" w:hAnsi="Arial" w:cs="Arial"/>
          <w:b/>
          <w:caps/>
          <w:sz w:val="24"/>
          <w:szCs w:val="24"/>
          <w:lang w:eastAsia="es-BO"/>
        </w:rPr>
        <w:t>Prevención</w:t>
      </w:r>
    </w:p>
    <w:p w:rsidR="00F70F07" w:rsidRDefault="00F70F07" w:rsidP="00F70F07">
      <w:pPr>
        <w:jc w:val="both"/>
        <w:rPr>
          <w:rFonts w:ascii="Arial" w:eastAsia="Times New Roman" w:hAnsi="Arial" w:cs="Arial"/>
          <w:sz w:val="24"/>
          <w:szCs w:val="24"/>
          <w:lang w:eastAsia="es-BO"/>
        </w:rPr>
      </w:pPr>
      <w:r w:rsidRPr="00A71D95">
        <w:rPr>
          <w:rFonts w:ascii="Arial" w:eastAsia="Times New Roman" w:hAnsi="Arial" w:cs="Arial"/>
          <w:sz w:val="24"/>
          <w:szCs w:val="24"/>
          <w:lang w:eastAsia="es-BO"/>
        </w:rPr>
        <w:t xml:space="preserve">En los últimos años se han realizado múltiples estudios con el fin de identificar factores exógenos que pudieran modificar el riesgo de desarrollar esta enfermedad. Mediante estudios caso-control </w:t>
      </w:r>
      <w:proofErr w:type="gramStart"/>
      <w:r w:rsidRPr="00A71D95">
        <w:rPr>
          <w:rFonts w:ascii="Arial" w:eastAsia="Times New Roman" w:hAnsi="Arial" w:cs="Arial"/>
          <w:sz w:val="24"/>
          <w:szCs w:val="24"/>
          <w:lang w:eastAsia="es-BO"/>
        </w:rPr>
        <w:t>retrospectivos</w:t>
      </w:r>
      <w:proofErr w:type="gramEnd"/>
      <w:r w:rsidRPr="00A71D95">
        <w:rPr>
          <w:rFonts w:ascii="Arial" w:eastAsia="Times New Roman" w:hAnsi="Arial" w:cs="Arial"/>
          <w:sz w:val="24"/>
          <w:szCs w:val="24"/>
          <w:lang w:eastAsia="es-BO"/>
        </w:rPr>
        <w:t xml:space="preserve"> se ha intentado relacionar el consumo regular de antinflamatorios no esteroideos y de ciertas vitaminas con un menor riesgo de enfermedad de Parkinson pero los resultados de estos estudios son contradictorios y no es posible en estos momentos inferir que el consumo de estos fármacos reduzca el riesgo de padecer Parkinson. La asociación más firme actualmente es la mayor incidencia de la enfermedad entre no fumadores: existe una relación en la alteración en los niveles de </w:t>
      </w:r>
      <w:hyperlink r:id="rId38" w:tooltip="Dopamina" w:history="1">
        <w:r w:rsidRPr="00A71D95">
          <w:rPr>
            <w:rFonts w:ascii="Arial" w:eastAsia="Times New Roman" w:hAnsi="Arial" w:cs="Arial"/>
            <w:sz w:val="24"/>
            <w:szCs w:val="24"/>
            <w:lang w:eastAsia="es-BO"/>
          </w:rPr>
          <w:t>dopamina</w:t>
        </w:r>
      </w:hyperlink>
      <w:r w:rsidRPr="00A71D95">
        <w:rPr>
          <w:rFonts w:ascii="Arial" w:eastAsia="Times New Roman" w:hAnsi="Arial" w:cs="Arial"/>
          <w:sz w:val="24"/>
          <w:szCs w:val="24"/>
          <w:lang w:eastAsia="es-BO"/>
        </w:rPr>
        <w:t> producidas por el tabaco y un decremento del riesgo de contraer Parkinson, pero los mecanismos de tal relación aún no se encuentran determinados.</w:t>
      </w:r>
    </w:p>
    <w:p w:rsidR="00CC1B28" w:rsidRPr="00A71D95" w:rsidRDefault="00CC1B28" w:rsidP="00F70F07">
      <w:pPr>
        <w:jc w:val="both"/>
        <w:rPr>
          <w:rFonts w:ascii="Arial" w:eastAsia="Times New Roman" w:hAnsi="Arial" w:cs="Arial"/>
          <w:sz w:val="24"/>
          <w:szCs w:val="24"/>
          <w:lang w:eastAsia="es-BO"/>
        </w:rPr>
      </w:pPr>
    </w:p>
    <w:p w:rsidR="00F70F07" w:rsidRPr="00A71D95" w:rsidRDefault="00F70F07" w:rsidP="00F70F07">
      <w:pPr>
        <w:pStyle w:val="Prrafodelista"/>
        <w:numPr>
          <w:ilvl w:val="0"/>
          <w:numId w:val="9"/>
        </w:numPr>
        <w:rPr>
          <w:rFonts w:ascii="Arial" w:hAnsi="Arial" w:cs="Arial"/>
          <w:b/>
          <w:caps/>
          <w:sz w:val="24"/>
          <w:szCs w:val="24"/>
        </w:rPr>
      </w:pPr>
      <w:r w:rsidRPr="00A71D95">
        <w:rPr>
          <w:rFonts w:ascii="Arial" w:hAnsi="Arial" w:cs="Arial"/>
          <w:b/>
          <w:caps/>
          <w:sz w:val="24"/>
          <w:szCs w:val="24"/>
        </w:rPr>
        <w:t>Cuidados de enfermería</w:t>
      </w:r>
    </w:p>
    <w:p w:rsidR="00F70F07" w:rsidRPr="00A71D95" w:rsidRDefault="00F70F07" w:rsidP="00F70F07">
      <w:pPr>
        <w:pStyle w:val="Prrafodelista"/>
        <w:rPr>
          <w:rFonts w:ascii="Arial" w:hAnsi="Arial" w:cs="Arial"/>
          <w:b/>
          <w:caps/>
          <w:sz w:val="24"/>
          <w:szCs w:val="24"/>
        </w:rPr>
      </w:pPr>
    </w:p>
    <w:p w:rsidR="00F70F07" w:rsidRPr="00A71D95" w:rsidRDefault="00F70F07" w:rsidP="00F70F07">
      <w:pPr>
        <w:pStyle w:val="Prrafodelista"/>
        <w:numPr>
          <w:ilvl w:val="0"/>
          <w:numId w:val="11"/>
        </w:numPr>
        <w:tabs>
          <w:tab w:val="left" w:pos="1560"/>
        </w:tabs>
        <w:jc w:val="both"/>
        <w:rPr>
          <w:rFonts w:ascii="Arial" w:hAnsi="Arial" w:cs="Arial"/>
          <w:sz w:val="24"/>
          <w:szCs w:val="24"/>
          <w:lang w:eastAsia="es-BO"/>
        </w:rPr>
      </w:pPr>
      <w:r w:rsidRPr="00A71D95">
        <w:rPr>
          <w:rFonts w:ascii="Arial" w:hAnsi="Arial" w:cs="Arial"/>
          <w:sz w:val="24"/>
          <w:szCs w:val="24"/>
          <w:lang w:eastAsia="es-BO"/>
        </w:rPr>
        <w:t xml:space="preserve">Estimular al paciente a que siga un programa de ejercicios y fisioterapia para aumentar su vigor muscular, mejorar la coordinación y destreza, tratar </w:t>
      </w:r>
      <w:r w:rsidRPr="00A71D95">
        <w:rPr>
          <w:rFonts w:ascii="Arial" w:hAnsi="Arial" w:cs="Arial"/>
          <w:sz w:val="24"/>
          <w:szCs w:val="24"/>
          <w:lang w:eastAsia="es-BO"/>
        </w:rPr>
        <w:lastRenderedPageBreak/>
        <w:t>la rigidez muscular, evitar contracturas y compensar la falta de movimientos automáticos.</w:t>
      </w:r>
    </w:p>
    <w:p w:rsidR="00F70F07" w:rsidRPr="00A71D95" w:rsidRDefault="00F70F07" w:rsidP="00F70F07">
      <w:pPr>
        <w:pStyle w:val="Prrafodelista"/>
        <w:numPr>
          <w:ilvl w:val="0"/>
          <w:numId w:val="11"/>
        </w:numPr>
        <w:tabs>
          <w:tab w:val="left" w:pos="1560"/>
        </w:tabs>
        <w:jc w:val="both"/>
        <w:rPr>
          <w:rFonts w:ascii="Arial" w:hAnsi="Arial" w:cs="Arial"/>
          <w:sz w:val="24"/>
          <w:szCs w:val="24"/>
          <w:lang w:eastAsia="es-BO"/>
        </w:rPr>
      </w:pPr>
      <w:r w:rsidRPr="00A71D95">
        <w:rPr>
          <w:rFonts w:ascii="Arial" w:hAnsi="Arial" w:cs="Arial"/>
          <w:sz w:val="24"/>
          <w:szCs w:val="24"/>
          <w:lang w:eastAsia="es-BO"/>
        </w:rPr>
        <w:t>Resaltar la importancia de un programa de ejercicios diarios (caminar, bicicleta fija, nadar, jardinería), para conservar la movilidad articular.</w:t>
      </w:r>
    </w:p>
    <w:p w:rsidR="00F70F07" w:rsidRPr="00A71D95" w:rsidRDefault="00F70F07" w:rsidP="00F70F07">
      <w:pPr>
        <w:pStyle w:val="Prrafodelista"/>
        <w:numPr>
          <w:ilvl w:val="0"/>
          <w:numId w:val="11"/>
        </w:numPr>
        <w:tabs>
          <w:tab w:val="left" w:pos="1560"/>
        </w:tabs>
        <w:jc w:val="both"/>
        <w:rPr>
          <w:rFonts w:ascii="Arial" w:hAnsi="Arial" w:cs="Arial"/>
          <w:sz w:val="24"/>
          <w:szCs w:val="24"/>
          <w:lang w:eastAsia="es-BO"/>
        </w:rPr>
      </w:pPr>
      <w:r w:rsidRPr="00A71D95">
        <w:rPr>
          <w:rFonts w:ascii="Arial" w:hAnsi="Arial" w:cs="Arial"/>
          <w:sz w:val="24"/>
          <w:szCs w:val="24"/>
          <w:lang w:eastAsia="es-BO"/>
        </w:rPr>
        <w:t>Aconsejarle que haga ejercicios de estiramiento para aflojar las articulaciones.</w:t>
      </w:r>
    </w:p>
    <w:p w:rsidR="00F70F07" w:rsidRPr="00A71D95" w:rsidRDefault="00F70F07" w:rsidP="00F70F07">
      <w:pPr>
        <w:pStyle w:val="Prrafodelista"/>
        <w:numPr>
          <w:ilvl w:val="0"/>
          <w:numId w:val="11"/>
        </w:numPr>
        <w:tabs>
          <w:tab w:val="left" w:pos="1560"/>
        </w:tabs>
        <w:jc w:val="both"/>
        <w:rPr>
          <w:rFonts w:ascii="Arial" w:hAnsi="Arial" w:cs="Arial"/>
          <w:sz w:val="24"/>
          <w:szCs w:val="24"/>
          <w:lang w:eastAsia="es-BO"/>
        </w:rPr>
      </w:pPr>
      <w:r w:rsidRPr="00A71D95">
        <w:rPr>
          <w:rFonts w:ascii="Arial" w:hAnsi="Arial" w:cs="Arial"/>
          <w:sz w:val="24"/>
          <w:szCs w:val="24"/>
          <w:lang w:eastAsia="es-BO"/>
        </w:rPr>
        <w:t>Enseñarle ejercicios posturales y técnicas para caminar con el fin de mejorar la marcha pesada y la tendencia a inclinarse hacia delante.</w:t>
      </w:r>
    </w:p>
    <w:p w:rsidR="00F70F07" w:rsidRPr="00A71D95" w:rsidRDefault="00F70F07" w:rsidP="00F70F07">
      <w:pPr>
        <w:pStyle w:val="Prrafodelista"/>
        <w:numPr>
          <w:ilvl w:val="0"/>
          <w:numId w:val="11"/>
        </w:numPr>
        <w:tabs>
          <w:tab w:val="left" w:pos="1560"/>
        </w:tabs>
        <w:jc w:val="both"/>
        <w:rPr>
          <w:rFonts w:ascii="Arial" w:hAnsi="Arial" w:cs="Arial"/>
          <w:sz w:val="24"/>
          <w:szCs w:val="24"/>
          <w:lang w:eastAsia="es-BO"/>
        </w:rPr>
      </w:pPr>
      <w:r w:rsidRPr="00A71D95">
        <w:rPr>
          <w:rFonts w:ascii="Arial" w:hAnsi="Arial" w:cs="Arial"/>
          <w:sz w:val="24"/>
          <w:szCs w:val="24"/>
          <w:lang w:eastAsia="es-BO"/>
        </w:rPr>
        <w:t>Estimularlo a que tome baños calientes, se dé masajes y haga ejercicios pasivos y activos, para ayudar a relajar los músculos y los espasmos musculares dolorosos que acompañan la rigidez.</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Aconsejar al paciente a que tome periodos frecuentes de descanso.</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Ayudar al paciente a considerar la secuencia de deglución; cerrar los labios, y con los dientes juntos poner el alimento en la lengua, levantar la lengua hacia arriba y luego hacia atrás para deglutir (arriba-atrás-</w:t>
      </w:r>
      <w:proofErr w:type="spellStart"/>
      <w:r w:rsidRPr="00A71D95">
        <w:rPr>
          <w:rFonts w:ascii="Arial" w:hAnsi="Arial" w:cs="Arial"/>
          <w:sz w:val="24"/>
          <w:szCs w:val="24"/>
          <w:lang w:eastAsia="es-BO"/>
        </w:rPr>
        <w:t>degluti</w:t>
      </w:r>
      <w:proofErr w:type="spellEnd"/>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Estimular al paciente a hacer un esfuerzo consciente para masticar, y masticar primero de un lado y luego del otro.</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Estimular la ingestión de alimentos con un contenido moderado de fibra, pues el paciente con parkinsonismo tiene problemas graves de estreñimiento.</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 xml:space="preserve">Recomendar al paciente que tome el medicamento que mejora los </w:t>
      </w:r>
      <w:proofErr w:type="spellStart"/>
      <w:r w:rsidRPr="00A71D95">
        <w:rPr>
          <w:rFonts w:ascii="Arial" w:hAnsi="Arial" w:cs="Arial"/>
          <w:sz w:val="24"/>
          <w:szCs w:val="24"/>
          <w:lang w:eastAsia="es-BO"/>
        </w:rPr>
        <w:t>transtornos</w:t>
      </w:r>
      <w:proofErr w:type="spellEnd"/>
      <w:r w:rsidRPr="00A71D95">
        <w:rPr>
          <w:rFonts w:ascii="Arial" w:hAnsi="Arial" w:cs="Arial"/>
          <w:sz w:val="24"/>
          <w:szCs w:val="24"/>
          <w:lang w:eastAsia="es-BO"/>
        </w:rPr>
        <w:t xml:space="preserve"> del habla.</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Enviarlo al terapeuta del habla para valoración y tratamiento en fase temprana.</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Recomendar al paciente que practique leer en voz alta frente a un espejo, exagerando los símbolos y enunciando deliberadamente.</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Pedir al paciente que hable en una grabadora para vigilar los progresos.</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Ayudar al paciente a establecer metas alcanzables (mejoría de la salud y la movilidad, disminución de los temblores).</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Estimularlo a que participe en forma activa en su terapéutica y acontecimientos sociales y diversiones; los parkinsonianos tienden a deprimirse y aislarse.</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Tener un programa planeado de actividades durante todo el día; evitar el sueño diurno, la falta de interés y la apatía.</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Insistir en que la incapacidad puede prevenirse o retrasarse; ofrecer una confianza realista.</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Tratar de eliminar la ansiedad y los temores del paciente, que pueden causarle tanta incapacidad como su enfermedad.</w:t>
      </w:r>
    </w:p>
    <w:p w:rsidR="00F70F07" w:rsidRPr="00A71D95" w:rsidRDefault="00F70F07" w:rsidP="00F70F07">
      <w:pPr>
        <w:pStyle w:val="Prrafodelista"/>
        <w:numPr>
          <w:ilvl w:val="0"/>
          <w:numId w:val="11"/>
        </w:numPr>
        <w:jc w:val="both"/>
        <w:rPr>
          <w:rFonts w:ascii="Arial" w:hAnsi="Arial" w:cs="Arial"/>
          <w:sz w:val="24"/>
          <w:szCs w:val="24"/>
          <w:lang w:eastAsia="es-BO"/>
        </w:rPr>
      </w:pPr>
      <w:r w:rsidRPr="00A71D95">
        <w:rPr>
          <w:rFonts w:ascii="Arial" w:hAnsi="Arial" w:cs="Arial"/>
          <w:sz w:val="24"/>
          <w:szCs w:val="24"/>
          <w:lang w:eastAsia="es-BO"/>
        </w:rPr>
        <w:t>Proporcionar cuidados y apoyo a la familia que es vulnerable al estrés emocional y depresión por tener que convivir con una persona progresivamente incapacitada.</w:t>
      </w:r>
    </w:p>
    <w:p w:rsidR="00A71D95" w:rsidRDefault="00A71D95" w:rsidP="00A71D95">
      <w:pPr>
        <w:jc w:val="both"/>
        <w:rPr>
          <w:rFonts w:ascii="Arial" w:hAnsi="Arial" w:cs="Arial"/>
          <w:sz w:val="24"/>
          <w:szCs w:val="24"/>
          <w:lang w:eastAsia="es-BO"/>
        </w:rPr>
      </w:pPr>
    </w:p>
    <w:p w:rsidR="00CC1B28" w:rsidRPr="00A71D95" w:rsidRDefault="00CC1B28" w:rsidP="00A71D95">
      <w:pPr>
        <w:jc w:val="both"/>
        <w:rPr>
          <w:rFonts w:ascii="Arial" w:hAnsi="Arial" w:cs="Arial"/>
          <w:sz w:val="24"/>
          <w:szCs w:val="24"/>
          <w:lang w:eastAsia="es-BO"/>
        </w:rPr>
      </w:pP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Plan de cuidados de enfermería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Diagnósticos de enfermería</w:t>
      </w:r>
    </w:p>
    <w:p w:rsidR="00A71D95" w:rsidRPr="00CC1B28" w:rsidRDefault="00A71D95" w:rsidP="00CC1B28">
      <w:pPr>
        <w:pStyle w:val="Prrafodelista"/>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 xml:space="preserve">1. Deterioro de la movilidad física. </w:t>
      </w:r>
      <w:proofErr w:type="spellStart"/>
      <w:r w:rsidRPr="00CC1B28">
        <w:rPr>
          <w:rFonts w:ascii="Arial" w:eastAsia="Times New Roman" w:hAnsi="Arial" w:cs="Arial"/>
          <w:b/>
          <w:bCs/>
          <w:sz w:val="24"/>
          <w:szCs w:val="24"/>
          <w:lang w:eastAsia="es-BO"/>
        </w:rPr>
        <w:t>Nanda</w:t>
      </w:r>
      <w:proofErr w:type="spellEnd"/>
      <w:r w:rsidRPr="00CC1B28">
        <w:rPr>
          <w:rFonts w:ascii="Arial" w:eastAsia="Times New Roman" w:hAnsi="Arial" w:cs="Arial"/>
          <w:b/>
          <w:bCs/>
          <w:sz w:val="24"/>
          <w:szCs w:val="24"/>
          <w:lang w:eastAsia="es-BO"/>
        </w:rPr>
        <w:t xml:space="preserve"> (00085)</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Definición: </w:t>
      </w:r>
      <w:r w:rsidRPr="00CC1B28">
        <w:rPr>
          <w:rFonts w:ascii="Arial" w:eastAsia="Times New Roman" w:hAnsi="Arial" w:cs="Arial"/>
          <w:sz w:val="24"/>
          <w:szCs w:val="24"/>
          <w:lang w:eastAsia="es-BO"/>
        </w:rPr>
        <w:t>estado en el que la persona experimenta o está en riesgo de experimentar una limitación de la movilidad física, pero sin estar inmóvil.</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Factores relacionados: </w:t>
      </w:r>
      <w:r w:rsidRPr="00CC1B28">
        <w:rPr>
          <w:rFonts w:ascii="Arial" w:eastAsia="Times New Roman" w:hAnsi="Arial" w:cs="Arial"/>
          <w:sz w:val="24"/>
          <w:szCs w:val="24"/>
          <w:lang w:eastAsia="es-BO"/>
        </w:rPr>
        <w:t>disminución de la fuerza y la resistencia secundaria a enfermedad del sistema nervioso: Parkinson. </w:t>
      </w:r>
      <w:r w:rsidRPr="00CC1B28">
        <w:rPr>
          <w:rFonts w:ascii="Arial" w:eastAsia="Times New Roman" w:hAnsi="Arial" w:cs="Arial"/>
          <w:iCs/>
          <w:sz w:val="24"/>
          <w:szCs w:val="24"/>
          <w:lang w:eastAsia="es-BO"/>
        </w:rPr>
        <w:t>Características definitorias:</w:t>
      </w:r>
      <w:r w:rsidRPr="00CC1B28">
        <w:rPr>
          <w:rFonts w:ascii="Arial" w:eastAsia="Times New Roman" w:hAnsi="Arial" w:cs="Arial"/>
          <w:sz w:val="24"/>
          <w:szCs w:val="24"/>
          <w:lang w:eastAsia="es-BO"/>
        </w:rPr>
        <w:t> alteración de la capacidad para moverse dentro de su entorno.</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Objetivos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Movilidad (NOC: 0208).</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Movimiento coordinado (NOC 0212).</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Actividades</w:t>
      </w:r>
      <w:r w:rsidRPr="00CC1B28">
        <w:rPr>
          <w:rFonts w:ascii="Arial" w:eastAsia="Times New Roman" w:hAnsi="Arial" w:cs="Arial"/>
          <w:sz w:val="24"/>
          <w:szCs w:val="24"/>
          <w:lang w:eastAsia="es-BO"/>
        </w:rPr>
        <w:t> (NIC: 0221, 0226, 6490)</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1. </w:t>
      </w:r>
      <w:r w:rsidRPr="00CC1B28">
        <w:rPr>
          <w:rFonts w:ascii="Arial" w:eastAsia="Times New Roman" w:hAnsi="Arial" w:cs="Arial"/>
          <w:sz w:val="24"/>
          <w:szCs w:val="24"/>
          <w:lang w:eastAsia="es-BO"/>
        </w:rPr>
        <w:t>Favorecer la movilidad y el movimiento óptimos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 Aumentar la movilidad de las extremidades.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 Determinar el tipo de ejercicio adecuado para la persona (pasivo, activo).</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2. </w:t>
      </w:r>
      <w:r w:rsidRPr="00CC1B28">
        <w:rPr>
          <w:rFonts w:ascii="Arial" w:eastAsia="Times New Roman" w:hAnsi="Arial" w:cs="Arial"/>
          <w:sz w:val="24"/>
          <w:szCs w:val="24"/>
          <w:lang w:eastAsia="es-BO"/>
        </w:rPr>
        <w:t>Vigilancia: seguridad</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 Enseñar medidas de seguridad personal para prevenir caídas.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 xml:space="preserve">2. Afrontamiento individual ineficaz. </w:t>
      </w:r>
      <w:proofErr w:type="spellStart"/>
      <w:r w:rsidRPr="00CC1B28">
        <w:rPr>
          <w:rFonts w:ascii="Arial" w:eastAsia="Times New Roman" w:hAnsi="Arial" w:cs="Arial"/>
          <w:b/>
          <w:bCs/>
          <w:sz w:val="24"/>
          <w:szCs w:val="24"/>
          <w:lang w:eastAsia="es-BO"/>
        </w:rPr>
        <w:t>Nanda</w:t>
      </w:r>
      <w:proofErr w:type="spellEnd"/>
      <w:r w:rsidRPr="00CC1B28">
        <w:rPr>
          <w:rFonts w:ascii="Arial" w:eastAsia="Times New Roman" w:hAnsi="Arial" w:cs="Arial"/>
          <w:b/>
          <w:bCs/>
          <w:sz w:val="24"/>
          <w:szCs w:val="24"/>
          <w:lang w:eastAsia="es-BO"/>
        </w:rPr>
        <w:t xml:space="preserve"> (00069)</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Definición:</w:t>
      </w:r>
      <w:r w:rsidRPr="00CC1B28">
        <w:rPr>
          <w:rFonts w:ascii="Arial" w:eastAsia="Times New Roman" w:hAnsi="Arial" w:cs="Arial"/>
          <w:sz w:val="24"/>
          <w:szCs w:val="24"/>
          <w:lang w:eastAsia="es-BO"/>
        </w:rPr>
        <w:t> situación en el que la persona e</w:t>
      </w:r>
      <w:r w:rsidR="00CE798A" w:rsidRPr="00CC1B28">
        <w:rPr>
          <w:rFonts w:ascii="Arial" w:eastAsia="Times New Roman" w:hAnsi="Arial" w:cs="Arial"/>
          <w:sz w:val="24"/>
          <w:szCs w:val="24"/>
          <w:lang w:eastAsia="es-BO"/>
        </w:rPr>
        <w:t xml:space="preserve">xperimenta o corre el riesgo de </w:t>
      </w:r>
      <w:r w:rsidRPr="00CC1B28">
        <w:rPr>
          <w:rFonts w:ascii="Arial" w:eastAsia="Times New Roman" w:hAnsi="Arial" w:cs="Arial"/>
          <w:sz w:val="24"/>
          <w:szCs w:val="24"/>
          <w:lang w:eastAsia="es-BO"/>
        </w:rPr>
        <w:t xml:space="preserve">experimentar una incapacidad para controlar los factores de </w:t>
      </w:r>
      <w:proofErr w:type="gramStart"/>
      <w:r w:rsidRPr="00CC1B28">
        <w:rPr>
          <w:rFonts w:ascii="Arial" w:eastAsia="Times New Roman" w:hAnsi="Arial" w:cs="Arial"/>
          <w:sz w:val="24"/>
          <w:szCs w:val="24"/>
          <w:lang w:eastAsia="es-BO"/>
        </w:rPr>
        <w:t>estrés interiores o ambientales</w:t>
      </w:r>
      <w:proofErr w:type="gramEnd"/>
      <w:r w:rsidRPr="00CC1B28">
        <w:rPr>
          <w:rFonts w:ascii="Arial" w:eastAsia="Times New Roman" w:hAnsi="Arial" w:cs="Arial"/>
          <w:sz w:val="24"/>
          <w:szCs w:val="24"/>
          <w:lang w:eastAsia="es-BO"/>
        </w:rPr>
        <w:t xml:space="preserve"> por carecer de los recursos adecuados (físicos, psicológicos, de conducta, cognitivos, etc.).</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Factores relacionados:</w:t>
      </w:r>
      <w:r w:rsidRPr="00CC1B28">
        <w:rPr>
          <w:rFonts w:ascii="Arial" w:eastAsia="Times New Roman" w:hAnsi="Arial" w:cs="Arial"/>
          <w:sz w:val="24"/>
          <w:szCs w:val="24"/>
          <w:lang w:eastAsia="es-BO"/>
        </w:rPr>
        <w:t> enfermedad crónica. </w:t>
      </w:r>
      <w:r w:rsidRPr="00CC1B28">
        <w:rPr>
          <w:rFonts w:ascii="Arial" w:eastAsia="Times New Roman" w:hAnsi="Arial" w:cs="Arial"/>
          <w:iCs/>
          <w:sz w:val="24"/>
          <w:szCs w:val="24"/>
          <w:lang w:eastAsia="es-BO"/>
        </w:rPr>
        <w:t>Características definitorias:</w:t>
      </w:r>
      <w:r w:rsidRPr="00CC1B28">
        <w:rPr>
          <w:rFonts w:ascii="Arial" w:eastAsia="Times New Roman" w:hAnsi="Arial" w:cs="Arial"/>
          <w:sz w:val="24"/>
          <w:szCs w:val="24"/>
          <w:lang w:eastAsia="es-BO"/>
        </w:rPr>
        <w:t> expresión verbal de incapacidad para afrontar la situación o solicitar ayuda. Incapacidad para satisfacer las expectativas de papel.</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lastRenderedPageBreak/>
        <w:t>Objetivos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Aceptación: estado de salud (NOC: 1300). Afrontamiento de problemas (NOC: 1302).</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Indicadores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Expresar sentimientos relacionados con la situación emocional.</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Identificar las actitudes personales y aceptar ayuda a través de la relación con el personal de enfermería.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Actividades</w:t>
      </w:r>
      <w:r w:rsidRPr="00CC1B28">
        <w:rPr>
          <w:rFonts w:ascii="Arial" w:eastAsia="Times New Roman" w:hAnsi="Arial" w:cs="Arial"/>
          <w:sz w:val="24"/>
          <w:szCs w:val="24"/>
          <w:lang w:eastAsia="es-BO"/>
        </w:rPr>
        <w:t> (NIC: 5270, 5240, 4920, 5230)</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Valorar el grado de depresión.</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Involucrar al paciente en las actividades.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Valorar la situación actual y adaptación de la persona. Escuchar atentamente al paciente.</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Ayudar al paciente a adquirir los métodos adecuados para la resolución de problemas.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 xml:space="preserve">3. Déficit de autocuidado: alimentación. </w:t>
      </w:r>
      <w:proofErr w:type="spellStart"/>
      <w:r w:rsidRPr="00CC1B28">
        <w:rPr>
          <w:rFonts w:ascii="Arial" w:eastAsia="Times New Roman" w:hAnsi="Arial" w:cs="Arial"/>
          <w:b/>
          <w:bCs/>
          <w:sz w:val="24"/>
          <w:szCs w:val="24"/>
          <w:lang w:eastAsia="es-BO"/>
        </w:rPr>
        <w:t>Nanda</w:t>
      </w:r>
      <w:proofErr w:type="spellEnd"/>
      <w:r w:rsidRPr="00CC1B28">
        <w:rPr>
          <w:rFonts w:ascii="Arial" w:eastAsia="Times New Roman" w:hAnsi="Arial" w:cs="Arial"/>
          <w:b/>
          <w:bCs/>
          <w:sz w:val="24"/>
          <w:szCs w:val="24"/>
          <w:lang w:eastAsia="es-BO"/>
        </w:rPr>
        <w:t xml:space="preserve"> (00102)</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Definición: </w:t>
      </w:r>
      <w:r w:rsidRPr="00CC1B28">
        <w:rPr>
          <w:rFonts w:ascii="Arial" w:eastAsia="Times New Roman" w:hAnsi="Arial" w:cs="Arial"/>
          <w:sz w:val="24"/>
          <w:szCs w:val="24"/>
          <w:lang w:eastAsia="es-BO"/>
        </w:rPr>
        <w:t>situación en que la persona ve mermada su capacidad para llevar a cabo o completar las actividades requeridas para su propia alimentación.</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Factores relacionados:</w:t>
      </w:r>
      <w:r w:rsidRPr="00CC1B28">
        <w:rPr>
          <w:rFonts w:ascii="Arial" w:eastAsia="Times New Roman" w:hAnsi="Arial" w:cs="Arial"/>
          <w:sz w:val="24"/>
          <w:szCs w:val="24"/>
          <w:lang w:eastAsia="es-BO"/>
        </w:rPr>
        <w:t> deterioro neuromuscular.</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Características definitorias:</w:t>
      </w:r>
      <w:r w:rsidRPr="00CC1B28">
        <w:rPr>
          <w:rFonts w:ascii="Arial" w:eastAsia="Times New Roman" w:hAnsi="Arial" w:cs="Arial"/>
          <w:sz w:val="24"/>
          <w:szCs w:val="24"/>
          <w:lang w:eastAsia="es-BO"/>
        </w:rPr>
        <w:t> la persona es total o parcialmente incapaz de manipular los alimentos, manejar utensilios, recipientes o dispositivos de ayuda.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Objetivos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Autocuidados: actividades de la vida diaria (NOC: 0300). Autocuidados: comer (NOC: 0303).</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Actividades:</w:t>
      </w:r>
      <w:r w:rsidRPr="00CC1B28">
        <w:rPr>
          <w:rFonts w:ascii="Arial" w:eastAsia="Times New Roman" w:hAnsi="Arial" w:cs="Arial"/>
          <w:sz w:val="24"/>
          <w:szCs w:val="24"/>
          <w:lang w:eastAsia="es-BO"/>
        </w:rPr>
        <w:t> (NIC: 1803, 1800)</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Proporcionar dispositivos de adaptación para facilitar que el paciente se alimente por sí mismo.</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Alentar la independencia, pero interviniendo si el paciente no puede realizar la acción dada.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lastRenderedPageBreak/>
        <w:t xml:space="preserve">4. Déficit de autocuidado: baño/higiene. </w:t>
      </w:r>
      <w:proofErr w:type="spellStart"/>
      <w:r w:rsidRPr="00CC1B28">
        <w:rPr>
          <w:rFonts w:ascii="Arial" w:eastAsia="Times New Roman" w:hAnsi="Arial" w:cs="Arial"/>
          <w:b/>
          <w:bCs/>
          <w:sz w:val="24"/>
          <w:szCs w:val="24"/>
          <w:lang w:eastAsia="es-BO"/>
        </w:rPr>
        <w:t>Nanda</w:t>
      </w:r>
      <w:proofErr w:type="spellEnd"/>
      <w:r w:rsidRPr="00CC1B28">
        <w:rPr>
          <w:rFonts w:ascii="Arial" w:eastAsia="Times New Roman" w:hAnsi="Arial" w:cs="Arial"/>
          <w:b/>
          <w:bCs/>
          <w:sz w:val="24"/>
          <w:szCs w:val="24"/>
          <w:lang w:eastAsia="es-BO"/>
        </w:rPr>
        <w:t xml:space="preserve"> (00108)</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Definición:</w:t>
      </w:r>
      <w:r w:rsidRPr="00CC1B28">
        <w:rPr>
          <w:rFonts w:ascii="Arial" w:eastAsia="Times New Roman" w:hAnsi="Arial" w:cs="Arial"/>
          <w:sz w:val="24"/>
          <w:szCs w:val="24"/>
          <w:lang w:eastAsia="es-BO"/>
        </w:rPr>
        <w:t> situación en que la persona tiene una incapacidad parcial o total para llevar a cabo o completar las actividades requeridas para su propio baño/higiene. </w:t>
      </w:r>
      <w:r w:rsidRPr="00CC1B28">
        <w:rPr>
          <w:rFonts w:ascii="Arial" w:eastAsia="Times New Roman" w:hAnsi="Arial" w:cs="Arial"/>
          <w:iCs/>
          <w:sz w:val="24"/>
          <w:szCs w:val="24"/>
          <w:lang w:eastAsia="es-BO"/>
        </w:rPr>
        <w:t>Factores relacionados:</w:t>
      </w:r>
      <w:r w:rsidRPr="00CC1B28">
        <w:rPr>
          <w:rFonts w:ascii="Arial" w:eastAsia="Times New Roman" w:hAnsi="Arial" w:cs="Arial"/>
          <w:sz w:val="24"/>
          <w:szCs w:val="24"/>
          <w:lang w:eastAsia="es-BO"/>
        </w:rPr>
        <w:t xml:space="preserve"> dificultad de la capacidad para el traslado, deterioro de la movilidad y deterioro </w:t>
      </w:r>
      <w:proofErr w:type="spellStart"/>
      <w:r w:rsidRPr="00CC1B28">
        <w:rPr>
          <w:rFonts w:ascii="Arial" w:eastAsia="Times New Roman" w:hAnsi="Arial" w:cs="Arial"/>
          <w:sz w:val="24"/>
          <w:szCs w:val="24"/>
          <w:lang w:eastAsia="es-BO"/>
        </w:rPr>
        <w:t>neuro</w:t>
      </w:r>
      <w:proofErr w:type="spellEnd"/>
      <w:r w:rsidRPr="00CC1B28">
        <w:rPr>
          <w:rFonts w:ascii="Arial" w:eastAsia="Times New Roman" w:hAnsi="Arial" w:cs="Arial"/>
          <w:sz w:val="24"/>
          <w:szCs w:val="24"/>
          <w:lang w:eastAsia="es-BO"/>
        </w:rPr>
        <w:t>-muscular.</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Características definitorias:</w:t>
      </w:r>
      <w:r w:rsidRPr="00CC1B28">
        <w:rPr>
          <w:rFonts w:ascii="Arial" w:eastAsia="Times New Roman" w:hAnsi="Arial" w:cs="Arial"/>
          <w:sz w:val="24"/>
          <w:szCs w:val="24"/>
          <w:lang w:eastAsia="es-BO"/>
        </w:rPr>
        <w:t> incapacidad para entrar y salir del baño, e incapacidad para lavar total o parcialmente el cuerpo.</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Objetivos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Autocuidados: actividades de la vida diaria (NOC: 0300). Autocuidados: baño (NOC: 0301).</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Autocuidados: higiene (NOC: 0305).</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Actividades</w:t>
      </w:r>
      <w:r w:rsidRPr="00CC1B28">
        <w:rPr>
          <w:rFonts w:ascii="Arial" w:eastAsia="Times New Roman" w:hAnsi="Arial" w:cs="Arial"/>
          <w:sz w:val="24"/>
          <w:szCs w:val="24"/>
          <w:lang w:eastAsia="es-BO"/>
        </w:rPr>
        <w:t> (NIC: 1801, 0180, 5606)</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Facilitar que el paciente se bañe él mismo, si procede. Proporcionar ayuda hasta que el paciente sea totalmente capaz de asumir los autocuidados.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Ayudar al paciente a priorizar las actividades para acomodar los niveles de energía.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 xml:space="preserve">5. Déficit de autocuidado: vestido/acicalamiento. </w:t>
      </w:r>
      <w:proofErr w:type="spellStart"/>
      <w:r w:rsidRPr="00CC1B28">
        <w:rPr>
          <w:rFonts w:ascii="Arial" w:eastAsia="Times New Roman" w:hAnsi="Arial" w:cs="Arial"/>
          <w:b/>
          <w:bCs/>
          <w:sz w:val="24"/>
          <w:szCs w:val="24"/>
          <w:lang w:eastAsia="es-BO"/>
        </w:rPr>
        <w:t>Nanda</w:t>
      </w:r>
      <w:proofErr w:type="spellEnd"/>
      <w:r w:rsidRPr="00CC1B28">
        <w:rPr>
          <w:rFonts w:ascii="Arial" w:eastAsia="Times New Roman" w:hAnsi="Arial" w:cs="Arial"/>
          <w:b/>
          <w:bCs/>
          <w:sz w:val="24"/>
          <w:szCs w:val="24"/>
          <w:lang w:eastAsia="es-BO"/>
        </w:rPr>
        <w:t xml:space="preserve"> (0109)</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Definición:</w:t>
      </w:r>
      <w:r w:rsidRPr="00CC1B28">
        <w:rPr>
          <w:rFonts w:ascii="Arial" w:eastAsia="Times New Roman" w:hAnsi="Arial" w:cs="Arial"/>
          <w:sz w:val="24"/>
          <w:szCs w:val="24"/>
          <w:lang w:eastAsia="es-BO"/>
        </w:rPr>
        <w:t> situación en que la persona tiene una incapacidad parcial o total para llevar a cabo o completar las actividades requeridas para vestirse y acicalarse.</w:t>
      </w:r>
    </w:p>
    <w:p w:rsidR="00DC68F6"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Factores relacionados:</w:t>
      </w:r>
      <w:r w:rsidRPr="00CC1B28">
        <w:rPr>
          <w:rFonts w:ascii="Arial" w:eastAsia="Times New Roman" w:hAnsi="Arial" w:cs="Arial"/>
          <w:sz w:val="24"/>
          <w:szCs w:val="24"/>
          <w:lang w:eastAsia="es-BO"/>
        </w:rPr>
        <w:t> deterioro neuromuscular. </w:t>
      </w:r>
    </w:p>
    <w:p w:rsidR="00A71D95" w:rsidRPr="00CC1B28" w:rsidRDefault="00DC68F6"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 xml:space="preserve">Características </w:t>
      </w:r>
      <w:r w:rsidR="00A71D95" w:rsidRPr="00CC1B28">
        <w:rPr>
          <w:rFonts w:ascii="Arial" w:eastAsia="Times New Roman" w:hAnsi="Arial" w:cs="Arial"/>
          <w:iCs/>
          <w:sz w:val="24"/>
          <w:szCs w:val="24"/>
          <w:lang w:eastAsia="es-BO"/>
        </w:rPr>
        <w:t>definitorias: </w:t>
      </w:r>
      <w:r w:rsidR="00A71D95" w:rsidRPr="00CC1B28">
        <w:rPr>
          <w:rFonts w:ascii="Arial" w:eastAsia="Times New Roman" w:hAnsi="Arial" w:cs="Arial"/>
          <w:sz w:val="24"/>
          <w:szCs w:val="24"/>
          <w:lang w:eastAsia="es-BO"/>
        </w:rPr>
        <w:t>deterioro de la capacidad para ponerse las prendas de ropa necesarias, incapacidad para coger la ropa e incapacidad para mantener el aspecto a un nivel satisfactorio.</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Objetivos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Autocuidados: actividades de la vida diaria (NOC: 0300). Autocuidados: vestir (NOC: 0302).</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Autocuidados: higiene (NOC: 0305).</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Actividades</w:t>
      </w:r>
      <w:r w:rsidRPr="00CC1B28">
        <w:rPr>
          <w:rFonts w:ascii="Arial" w:eastAsia="Times New Roman" w:hAnsi="Arial" w:cs="Arial"/>
          <w:sz w:val="24"/>
          <w:szCs w:val="24"/>
          <w:lang w:eastAsia="es-BO"/>
        </w:rPr>
        <w:t> (NIC: 1802, 0180, 1610)</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lastRenderedPageBreak/>
        <w:t>Disponer las prendas del paciente en una zona accesible. Reafirmar los esfuerzos por vestirse a sí mismo. Determinar las limitaciones físicas del paciente.</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Ayuda con la ducha de silla, bañera, ducha de pie o baño de asiento, si procede o desea.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Controlar la capacidad funcional durante el baño.</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Diagnósticos relacionados con la colocación de una sonda PEG</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6. Conocimientos deficientes.</w:t>
      </w:r>
      <w:r w:rsidRPr="00CC1B28">
        <w:rPr>
          <w:rFonts w:ascii="Arial" w:eastAsia="Times New Roman" w:hAnsi="Arial" w:cs="Arial"/>
          <w:sz w:val="24"/>
          <w:szCs w:val="24"/>
          <w:lang w:eastAsia="es-BO"/>
        </w:rPr>
        <w:t> </w:t>
      </w:r>
      <w:proofErr w:type="spellStart"/>
      <w:r w:rsidRPr="00CC1B28">
        <w:rPr>
          <w:rFonts w:ascii="Arial" w:eastAsia="Times New Roman" w:hAnsi="Arial" w:cs="Arial"/>
          <w:b/>
          <w:bCs/>
          <w:sz w:val="24"/>
          <w:szCs w:val="24"/>
          <w:lang w:eastAsia="es-BO"/>
        </w:rPr>
        <w:t>Nanda</w:t>
      </w:r>
      <w:proofErr w:type="spellEnd"/>
      <w:r w:rsidRPr="00CC1B28">
        <w:rPr>
          <w:rFonts w:ascii="Arial" w:eastAsia="Times New Roman" w:hAnsi="Arial" w:cs="Arial"/>
          <w:b/>
          <w:bCs/>
          <w:sz w:val="24"/>
          <w:szCs w:val="24"/>
          <w:lang w:eastAsia="es-BO"/>
        </w:rPr>
        <w:t xml:space="preserve"> (00126)</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Definición:</w:t>
      </w:r>
      <w:r w:rsidRPr="00CC1B28">
        <w:rPr>
          <w:rFonts w:ascii="Arial" w:eastAsia="Times New Roman" w:hAnsi="Arial" w:cs="Arial"/>
          <w:sz w:val="24"/>
          <w:szCs w:val="24"/>
          <w:lang w:eastAsia="es-BO"/>
        </w:rPr>
        <w:t> estado en el que el paciente o familia experimenta una carencia cognitiva o psicomotora que concierne a su enfermedad y al plan terapéutico.</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Factor de relación:</w:t>
      </w:r>
      <w:r w:rsidRPr="00CC1B28">
        <w:rPr>
          <w:rFonts w:ascii="Arial" w:eastAsia="Times New Roman" w:hAnsi="Arial" w:cs="Arial"/>
          <w:sz w:val="24"/>
          <w:szCs w:val="24"/>
          <w:lang w:eastAsia="es-BO"/>
        </w:rPr>
        <w:t> sonda PEG.</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Características definitorias:</w:t>
      </w:r>
      <w:r w:rsidRPr="00CC1B28">
        <w:rPr>
          <w:rFonts w:ascii="Arial" w:eastAsia="Times New Roman" w:hAnsi="Arial" w:cs="Arial"/>
          <w:sz w:val="24"/>
          <w:szCs w:val="24"/>
          <w:lang w:eastAsia="es-BO"/>
        </w:rPr>
        <w:t> el paciente expresa una carencia en sus conocimientos. No cumplir de forma correcta la conducta sanitaria deseada.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Objetivos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Conocimiento: proceso de la enfermedad (NOC: 1803). Conocimiento: medicación (NOC: 1808).</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Actividades</w:t>
      </w:r>
      <w:r w:rsidRPr="00CC1B28">
        <w:rPr>
          <w:rFonts w:ascii="Arial" w:eastAsia="Times New Roman" w:hAnsi="Arial" w:cs="Arial"/>
          <w:sz w:val="24"/>
          <w:szCs w:val="24"/>
          <w:lang w:eastAsia="es-BO"/>
        </w:rPr>
        <w:t> (NIC: 5520, 5602, 5618)</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Determinar qué información tiene el paciente y la familia sobre el cuidado de la sonda.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Aclarar dudas y corregir conceptos erróneos.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Proporcionar información al paciente y la familia sobre los cuidados.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 xml:space="preserve">7. Alteración de la imagen corporal. </w:t>
      </w:r>
      <w:proofErr w:type="spellStart"/>
      <w:r w:rsidRPr="00CC1B28">
        <w:rPr>
          <w:rFonts w:ascii="Arial" w:eastAsia="Times New Roman" w:hAnsi="Arial" w:cs="Arial"/>
          <w:b/>
          <w:bCs/>
          <w:sz w:val="24"/>
          <w:szCs w:val="24"/>
          <w:lang w:eastAsia="es-BO"/>
        </w:rPr>
        <w:t>Nanda</w:t>
      </w:r>
      <w:proofErr w:type="spellEnd"/>
      <w:r w:rsidRPr="00CC1B28">
        <w:rPr>
          <w:rFonts w:ascii="Arial" w:eastAsia="Times New Roman" w:hAnsi="Arial" w:cs="Arial"/>
          <w:b/>
          <w:bCs/>
          <w:sz w:val="24"/>
          <w:szCs w:val="24"/>
          <w:lang w:eastAsia="es-BO"/>
        </w:rPr>
        <w:t xml:space="preserve"> (00118)</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Definición:</w:t>
      </w:r>
      <w:r w:rsidRPr="00CC1B28">
        <w:rPr>
          <w:rFonts w:ascii="Arial" w:eastAsia="Times New Roman" w:hAnsi="Arial" w:cs="Arial"/>
          <w:sz w:val="24"/>
          <w:szCs w:val="24"/>
          <w:lang w:eastAsia="es-BO"/>
        </w:rPr>
        <w:t> estado en el que la persona experimenta o está en riesgo de experimentar un cambio en la percepción de su imagen corporal.</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Factores relacionados:</w:t>
      </w:r>
      <w:r w:rsidRPr="00CC1B28">
        <w:rPr>
          <w:rFonts w:ascii="Arial" w:eastAsia="Times New Roman" w:hAnsi="Arial" w:cs="Arial"/>
          <w:sz w:val="24"/>
          <w:szCs w:val="24"/>
          <w:lang w:eastAsia="es-BO"/>
        </w:rPr>
        <w:t> tratamiento de la enfermedad. </w:t>
      </w:r>
      <w:r w:rsidRPr="00CC1B28">
        <w:rPr>
          <w:rFonts w:ascii="Arial" w:eastAsia="Times New Roman" w:hAnsi="Arial" w:cs="Arial"/>
          <w:iCs/>
          <w:sz w:val="24"/>
          <w:szCs w:val="24"/>
          <w:lang w:eastAsia="es-BO"/>
        </w:rPr>
        <w:t>Características definitorias: </w:t>
      </w:r>
      <w:r w:rsidRPr="00CC1B28">
        <w:rPr>
          <w:rFonts w:ascii="Arial" w:eastAsia="Times New Roman" w:hAnsi="Arial" w:cs="Arial"/>
          <w:sz w:val="24"/>
          <w:szCs w:val="24"/>
          <w:lang w:eastAsia="es-BO"/>
        </w:rPr>
        <w:t>respuestas negativas, verbales o no, a un cambio real o subjetivo en la estructura, función o ambas.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Objetivos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Imagen corporal (NOC: 1200).</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proofErr w:type="spellStart"/>
      <w:r w:rsidRPr="00CC1B28">
        <w:rPr>
          <w:rFonts w:ascii="Arial" w:eastAsia="Times New Roman" w:hAnsi="Arial" w:cs="Arial"/>
          <w:sz w:val="24"/>
          <w:szCs w:val="24"/>
          <w:lang w:eastAsia="es-BO"/>
        </w:rPr>
        <w:lastRenderedPageBreak/>
        <w:t>Adapatación</w:t>
      </w:r>
      <w:proofErr w:type="spellEnd"/>
      <w:r w:rsidRPr="00CC1B28">
        <w:rPr>
          <w:rFonts w:ascii="Arial" w:eastAsia="Times New Roman" w:hAnsi="Arial" w:cs="Arial"/>
          <w:sz w:val="24"/>
          <w:szCs w:val="24"/>
          <w:lang w:eastAsia="es-BO"/>
        </w:rPr>
        <w:t xml:space="preserve"> psicosocial: cambio de vida (NOC: 1305).</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Actividades</w:t>
      </w:r>
      <w:r w:rsidRPr="00CC1B28">
        <w:rPr>
          <w:rFonts w:ascii="Arial" w:eastAsia="Times New Roman" w:hAnsi="Arial" w:cs="Arial"/>
          <w:sz w:val="24"/>
          <w:szCs w:val="24"/>
          <w:lang w:eastAsia="es-BO"/>
        </w:rPr>
        <w:t> (NIC: 5220, 4920, 5240)</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Establecer una relación de confianza entre la enfermera y el paciente.</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Animar a la persona a expresar sus sensaciones.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Animar a la persona para que pregunte sobre su problema de salud, tratamiento, evolución y pronóstico.</w:t>
      </w:r>
    </w:p>
    <w:p w:rsidR="00DC68F6"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Dar la oportunidad de compartir la experiencia con otras personas que estén viviendo una situación parecida.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Problemas de colaboración</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1. Riesgo de obstrucción de la sonda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Actividades</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Irrigar la sonda con 50 ml de agua antes de iniciar el tratamiento y tras desconectar la bomba de L-dopa.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En caso de obstrucción, irrigar con agua tibia y aspirar cuidadosamente con una jeringa.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lang w:eastAsia="es-BO"/>
        </w:rPr>
        <w:t>2. Riesgo de extracción de la sonda</w:t>
      </w:r>
    </w:p>
    <w:p w:rsidR="00A71D95"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iCs/>
          <w:sz w:val="24"/>
          <w:szCs w:val="24"/>
          <w:lang w:eastAsia="es-BO"/>
        </w:rPr>
        <w:t>Actividades</w:t>
      </w:r>
    </w:p>
    <w:p w:rsidR="00DC68F6"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 xml:space="preserve">En pacientes con alto riesgo de extracción se puede colocar un vendaje alrededor del abdomen para cubrir la PEG. </w:t>
      </w:r>
    </w:p>
    <w:p w:rsidR="00DC68F6" w:rsidRPr="00CC1B28" w:rsidRDefault="00A71D95"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sz w:val="24"/>
          <w:szCs w:val="24"/>
          <w:lang w:eastAsia="es-BO"/>
        </w:rPr>
        <w:t xml:space="preserve">Disponer de un </w:t>
      </w:r>
      <w:proofErr w:type="spellStart"/>
      <w:r w:rsidRPr="00CC1B28">
        <w:rPr>
          <w:rFonts w:ascii="Arial" w:eastAsia="Times New Roman" w:hAnsi="Arial" w:cs="Arial"/>
          <w:sz w:val="24"/>
          <w:szCs w:val="24"/>
          <w:lang w:eastAsia="es-BO"/>
        </w:rPr>
        <w:t>quit</w:t>
      </w:r>
      <w:proofErr w:type="spellEnd"/>
      <w:r w:rsidRPr="00CC1B28">
        <w:rPr>
          <w:rFonts w:ascii="Arial" w:eastAsia="Times New Roman" w:hAnsi="Arial" w:cs="Arial"/>
          <w:sz w:val="24"/>
          <w:szCs w:val="24"/>
          <w:lang w:eastAsia="es-BO"/>
        </w:rPr>
        <w:t xml:space="preserve"> de sustitución (sonda </w:t>
      </w:r>
      <w:proofErr w:type="spellStart"/>
      <w:r w:rsidRPr="00CC1B28">
        <w:rPr>
          <w:rFonts w:ascii="Arial" w:eastAsia="Times New Roman" w:hAnsi="Arial" w:cs="Arial"/>
          <w:sz w:val="24"/>
          <w:szCs w:val="24"/>
          <w:lang w:eastAsia="es-BO"/>
        </w:rPr>
        <w:t>foley</w:t>
      </w:r>
      <w:proofErr w:type="spellEnd"/>
      <w:r w:rsidRPr="00CC1B28">
        <w:rPr>
          <w:rFonts w:ascii="Arial" w:eastAsia="Times New Roman" w:hAnsi="Arial" w:cs="Arial"/>
          <w:sz w:val="24"/>
          <w:szCs w:val="24"/>
          <w:lang w:eastAsia="es-BO"/>
        </w:rPr>
        <w:t xml:space="preserve"> n</w:t>
      </w:r>
      <w:proofErr w:type="gramStart"/>
      <w:r w:rsidRPr="00CC1B28">
        <w:rPr>
          <w:rFonts w:ascii="Arial" w:eastAsia="Times New Roman" w:hAnsi="Arial" w:cs="Arial"/>
          <w:sz w:val="24"/>
          <w:szCs w:val="24"/>
          <w:lang w:eastAsia="es-BO"/>
        </w:rPr>
        <w:t>.º</w:t>
      </w:r>
      <w:proofErr w:type="gramEnd"/>
      <w:r w:rsidRPr="00CC1B28">
        <w:rPr>
          <w:rFonts w:ascii="Arial" w:eastAsia="Times New Roman" w:hAnsi="Arial" w:cs="Arial"/>
          <w:sz w:val="24"/>
          <w:szCs w:val="24"/>
          <w:lang w:eastAsia="es-BO"/>
        </w:rPr>
        <w:t xml:space="preserve"> 16)</w:t>
      </w:r>
      <w:bookmarkStart w:id="1" w:name="elsevierItemBibliografias"/>
    </w:p>
    <w:p w:rsidR="00DC68F6" w:rsidRDefault="00DC68F6" w:rsidP="00CC1B28">
      <w:pPr>
        <w:spacing w:before="100" w:beforeAutospacing="1" w:after="100" w:afterAutospacing="1" w:line="240" w:lineRule="auto"/>
        <w:jc w:val="both"/>
        <w:rPr>
          <w:rFonts w:ascii="Arial" w:eastAsia="Times New Roman" w:hAnsi="Arial" w:cs="Arial"/>
          <w:sz w:val="24"/>
          <w:szCs w:val="24"/>
          <w:lang w:eastAsia="es-BO"/>
        </w:rPr>
      </w:pPr>
    </w:p>
    <w:p w:rsidR="00CC1B28" w:rsidRDefault="00CC1B28" w:rsidP="00CC1B28">
      <w:pPr>
        <w:spacing w:before="100" w:beforeAutospacing="1" w:after="100" w:afterAutospacing="1" w:line="240" w:lineRule="auto"/>
        <w:jc w:val="both"/>
        <w:rPr>
          <w:rFonts w:ascii="Arial" w:eastAsia="Times New Roman" w:hAnsi="Arial" w:cs="Arial"/>
          <w:sz w:val="24"/>
          <w:szCs w:val="24"/>
          <w:lang w:eastAsia="es-BO"/>
        </w:rPr>
      </w:pPr>
    </w:p>
    <w:p w:rsidR="00CC1B28" w:rsidRDefault="00CC1B28" w:rsidP="00CC1B28">
      <w:pPr>
        <w:spacing w:before="100" w:beforeAutospacing="1" w:after="100" w:afterAutospacing="1" w:line="240" w:lineRule="auto"/>
        <w:jc w:val="both"/>
        <w:rPr>
          <w:rFonts w:ascii="Arial" w:eastAsia="Times New Roman" w:hAnsi="Arial" w:cs="Arial"/>
          <w:sz w:val="24"/>
          <w:szCs w:val="24"/>
          <w:lang w:eastAsia="es-BO"/>
        </w:rPr>
      </w:pPr>
    </w:p>
    <w:p w:rsidR="00CC1B28" w:rsidRDefault="00CC1B28" w:rsidP="00CC1B28">
      <w:pPr>
        <w:spacing w:before="100" w:beforeAutospacing="1" w:after="100" w:afterAutospacing="1" w:line="240" w:lineRule="auto"/>
        <w:jc w:val="both"/>
        <w:rPr>
          <w:rFonts w:ascii="Arial" w:eastAsia="Times New Roman" w:hAnsi="Arial" w:cs="Arial"/>
          <w:sz w:val="24"/>
          <w:szCs w:val="24"/>
          <w:lang w:eastAsia="es-BO"/>
        </w:rPr>
      </w:pPr>
    </w:p>
    <w:p w:rsidR="00CC1B28" w:rsidRDefault="00CC1B28" w:rsidP="00CC1B28">
      <w:pPr>
        <w:spacing w:before="100" w:beforeAutospacing="1" w:after="100" w:afterAutospacing="1" w:line="240" w:lineRule="auto"/>
        <w:jc w:val="both"/>
        <w:rPr>
          <w:rFonts w:ascii="Arial" w:eastAsia="Times New Roman" w:hAnsi="Arial" w:cs="Arial"/>
          <w:sz w:val="24"/>
          <w:szCs w:val="24"/>
          <w:lang w:eastAsia="es-BO"/>
        </w:rPr>
      </w:pPr>
    </w:p>
    <w:p w:rsidR="00CC1B28" w:rsidRDefault="00CC1B28" w:rsidP="00CC1B28">
      <w:pPr>
        <w:spacing w:before="100" w:beforeAutospacing="1" w:after="100" w:afterAutospacing="1" w:line="240" w:lineRule="auto"/>
        <w:jc w:val="both"/>
        <w:rPr>
          <w:rFonts w:ascii="Arial" w:eastAsia="Times New Roman" w:hAnsi="Arial" w:cs="Arial"/>
          <w:sz w:val="24"/>
          <w:szCs w:val="24"/>
          <w:lang w:eastAsia="es-BO"/>
        </w:rPr>
      </w:pPr>
    </w:p>
    <w:p w:rsidR="00CC1B28" w:rsidRDefault="00CC1B28" w:rsidP="00CC1B28">
      <w:pPr>
        <w:spacing w:before="100" w:beforeAutospacing="1" w:after="100" w:afterAutospacing="1" w:line="240" w:lineRule="auto"/>
        <w:jc w:val="both"/>
        <w:rPr>
          <w:rFonts w:ascii="Arial" w:eastAsia="Times New Roman" w:hAnsi="Arial" w:cs="Arial"/>
          <w:sz w:val="24"/>
          <w:szCs w:val="24"/>
          <w:lang w:eastAsia="es-BO"/>
        </w:rPr>
      </w:pPr>
    </w:p>
    <w:p w:rsidR="00CC1B28" w:rsidRDefault="00CC1B28" w:rsidP="00CC1B28">
      <w:pPr>
        <w:spacing w:before="100" w:beforeAutospacing="1" w:after="100" w:afterAutospacing="1" w:line="240" w:lineRule="auto"/>
        <w:jc w:val="both"/>
        <w:rPr>
          <w:rFonts w:ascii="Arial" w:eastAsia="Times New Roman" w:hAnsi="Arial" w:cs="Arial"/>
          <w:sz w:val="24"/>
          <w:szCs w:val="24"/>
          <w:lang w:eastAsia="es-BO"/>
        </w:rPr>
      </w:pPr>
    </w:p>
    <w:p w:rsidR="00CC1B28" w:rsidRPr="00CC1B28" w:rsidRDefault="00CC1B28" w:rsidP="00CC1B28">
      <w:pPr>
        <w:spacing w:before="100" w:beforeAutospacing="1" w:after="100" w:afterAutospacing="1" w:line="240" w:lineRule="auto"/>
        <w:jc w:val="both"/>
        <w:rPr>
          <w:rFonts w:ascii="Arial" w:eastAsia="Times New Roman" w:hAnsi="Arial" w:cs="Arial"/>
          <w:sz w:val="24"/>
          <w:szCs w:val="24"/>
          <w:lang w:eastAsia="es-BO"/>
        </w:rPr>
      </w:pPr>
    </w:p>
    <w:p w:rsidR="00F70F07" w:rsidRPr="00CC1B28" w:rsidRDefault="00F70F07" w:rsidP="00CC1B28">
      <w:pPr>
        <w:spacing w:before="100" w:beforeAutospacing="1" w:after="100" w:afterAutospacing="1" w:line="240" w:lineRule="auto"/>
        <w:jc w:val="both"/>
        <w:rPr>
          <w:rFonts w:ascii="Arial" w:eastAsia="Times New Roman" w:hAnsi="Arial" w:cs="Arial"/>
          <w:sz w:val="24"/>
          <w:szCs w:val="24"/>
          <w:lang w:eastAsia="es-BO"/>
        </w:rPr>
      </w:pPr>
      <w:r w:rsidRPr="00CC1B28">
        <w:rPr>
          <w:rFonts w:ascii="Arial" w:eastAsia="Times New Roman" w:hAnsi="Arial" w:cs="Arial"/>
          <w:b/>
          <w:bCs/>
          <w:sz w:val="24"/>
          <w:szCs w:val="24"/>
          <w:u w:val="single"/>
          <w:lang w:eastAsia="es-BO"/>
        </w:rPr>
        <w:t>Bibliografía</w:t>
      </w:r>
    </w:p>
    <w:p w:rsidR="00563802" w:rsidRPr="00CC1B28" w:rsidRDefault="00F70F07" w:rsidP="00CC1B28">
      <w:pPr>
        <w:jc w:val="both"/>
        <w:rPr>
          <w:rFonts w:ascii="Arial" w:hAnsi="Arial" w:cs="Arial"/>
          <w:sz w:val="24"/>
          <w:szCs w:val="24"/>
        </w:rPr>
      </w:pPr>
      <w:bookmarkStart w:id="2" w:name="bib1"/>
      <w:bookmarkEnd w:id="1"/>
      <w:bookmarkEnd w:id="2"/>
      <w:proofErr w:type="gramStart"/>
      <w:r w:rsidRPr="00CC1B28">
        <w:rPr>
          <w:rFonts w:ascii="Arial" w:eastAsia="Times New Roman" w:hAnsi="Arial" w:cs="Arial"/>
          <w:b/>
          <w:bCs/>
          <w:sz w:val="24"/>
          <w:szCs w:val="24"/>
          <w:lang w:val="en-US" w:eastAsia="es-BO"/>
        </w:rPr>
        <w:t>1</w:t>
      </w:r>
      <w:r w:rsidRPr="00CC1B28">
        <w:rPr>
          <w:rFonts w:ascii="Arial" w:eastAsia="Times New Roman" w:hAnsi="Arial" w:cs="Arial"/>
          <w:sz w:val="24"/>
          <w:szCs w:val="24"/>
          <w:lang w:val="en-US" w:eastAsia="es-BO"/>
        </w:rPr>
        <w:t>.Hanse</w:t>
      </w:r>
      <w:proofErr w:type="gramEnd"/>
      <w:r w:rsidRPr="00CC1B28">
        <w:rPr>
          <w:rFonts w:ascii="Arial" w:eastAsia="Times New Roman" w:hAnsi="Arial" w:cs="Arial"/>
          <w:sz w:val="24"/>
          <w:szCs w:val="24"/>
          <w:lang w:val="en-US" w:eastAsia="es-BO"/>
        </w:rPr>
        <w:t xml:space="preserve"> AR, </w:t>
      </w:r>
      <w:proofErr w:type="spellStart"/>
      <w:r w:rsidRPr="00CC1B28">
        <w:rPr>
          <w:rFonts w:ascii="Arial" w:eastAsia="Times New Roman" w:hAnsi="Arial" w:cs="Arial"/>
          <w:sz w:val="24"/>
          <w:szCs w:val="24"/>
          <w:lang w:val="en-US" w:eastAsia="es-BO"/>
        </w:rPr>
        <w:t>Lyans</w:t>
      </w:r>
      <w:proofErr w:type="spellEnd"/>
      <w:r w:rsidRPr="00CC1B28">
        <w:rPr>
          <w:rFonts w:ascii="Arial" w:eastAsia="Times New Roman" w:hAnsi="Arial" w:cs="Arial"/>
          <w:sz w:val="24"/>
          <w:szCs w:val="24"/>
          <w:lang w:val="en-US" w:eastAsia="es-BO"/>
        </w:rPr>
        <w:t xml:space="preserve"> EK, </w:t>
      </w:r>
      <w:proofErr w:type="spellStart"/>
      <w:r w:rsidRPr="00CC1B28">
        <w:rPr>
          <w:rFonts w:ascii="Arial" w:eastAsia="Times New Roman" w:hAnsi="Arial" w:cs="Arial"/>
          <w:sz w:val="24"/>
          <w:szCs w:val="24"/>
          <w:lang w:val="en-US" w:eastAsia="es-BO"/>
        </w:rPr>
        <w:t>Pahwa</w:t>
      </w:r>
      <w:proofErr w:type="spellEnd"/>
      <w:r w:rsidRPr="00CC1B28">
        <w:rPr>
          <w:rFonts w:ascii="Arial" w:eastAsia="Times New Roman" w:hAnsi="Arial" w:cs="Arial"/>
          <w:sz w:val="24"/>
          <w:szCs w:val="24"/>
          <w:lang w:val="en-US" w:eastAsia="es-BO"/>
        </w:rPr>
        <w:t xml:space="preserve"> R, </w:t>
      </w:r>
      <w:proofErr w:type="spellStart"/>
      <w:r w:rsidRPr="00CC1B28">
        <w:rPr>
          <w:rFonts w:ascii="Arial" w:eastAsia="Times New Roman" w:hAnsi="Arial" w:cs="Arial"/>
          <w:sz w:val="24"/>
          <w:szCs w:val="24"/>
          <w:lang w:val="en-US" w:eastAsia="es-BO"/>
        </w:rPr>
        <w:t>Zesiewicz</w:t>
      </w:r>
      <w:proofErr w:type="spellEnd"/>
      <w:r w:rsidRPr="00CC1B28">
        <w:rPr>
          <w:rFonts w:ascii="Arial" w:eastAsia="Times New Roman" w:hAnsi="Arial" w:cs="Arial"/>
          <w:sz w:val="24"/>
          <w:szCs w:val="24"/>
          <w:lang w:val="en-US" w:eastAsia="es-BO"/>
        </w:rPr>
        <w:t xml:space="preserve"> AT. </w:t>
      </w:r>
      <w:r w:rsidRPr="00CC1B28">
        <w:rPr>
          <w:rFonts w:ascii="Arial" w:eastAsia="Times New Roman" w:hAnsi="Arial" w:cs="Arial"/>
          <w:sz w:val="24"/>
          <w:szCs w:val="24"/>
          <w:lang w:eastAsia="es-BO"/>
        </w:rPr>
        <w:t xml:space="preserve">Enfermedad de Parkinson: preguntas y respuestas. </w:t>
      </w:r>
      <w:proofErr w:type="gramStart"/>
      <w:r w:rsidRPr="00CC1B28">
        <w:rPr>
          <w:rFonts w:ascii="Arial" w:eastAsia="Times New Roman" w:hAnsi="Arial" w:cs="Arial"/>
          <w:sz w:val="24"/>
          <w:szCs w:val="24"/>
          <w:lang w:eastAsia="es-BO"/>
        </w:rPr>
        <w:t>4.ª</w:t>
      </w:r>
      <w:proofErr w:type="gramEnd"/>
      <w:r w:rsidRPr="00CC1B28">
        <w:rPr>
          <w:rFonts w:ascii="Arial" w:eastAsia="Times New Roman" w:hAnsi="Arial" w:cs="Arial"/>
          <w:sz w:val="24"/>
          <w:szCs w:val="24"/>
          <w:lang w:eastAsia="es-BO"/>
        </w:rPr>
        <w:t xml:space="preserve"> ed. Barcelona: J&amp;C ediciones médicas; 2005. </w:t>
      </w:r>
      <w:r w:rsidRPr="00CC1B28">
        <w:rPr>
          <w:rFonts w:ascii="Arial" w:eastAsia="Times New Roman" w:hAnsi="Arial" w:cs="Arial"/>
          <w:sz w:val="24"/>
          <w:szCs w:val="24"/>
          <w:lang w:eastAsia="es-BO"/>
        </w:rPr>
        <w:br/>
      </w:r>
      <w:bookmarkStart w:id="3" w:name="bib2"/>
      <w:bookmarkEnd w:id="3"/>
      <w:proofErr w:type="gramStart"/>
      <w:r w:rsidRPr="00CC1B28">
        <w:rPr>
          <w:rFonts w:ascii="Arial" w:eastAsia="Times New Roman" w:hAnsi="Arial" w:cs="Arial"/>
          <w:b/>
          <w:bCs/>
          <w:sz w:val="24"/>
          <w:szCs w:val="24"/>
          <w:lang w:eastAsia="es-BO"/>
        </w:rPr>
        <w:t>2</w:t>
      </w:r>
      <w:r w:rsidRPr="00CC1B28">
        <w:rPr>
          <w:rFonts w:ascii="Arial" w:eastAsia="Times New Roman" w:hAnsi="Arial" w:cs="Arial"/>
          <w:sz w:val="24"/>
          <w:szCs w:val="24"/>
          <w:lang w:eastAsia="es-BO"/>
        </w:rPr>
        <w:t>.Carlos</w:t>
      </w:r>
      <w:proofErr w:type="gramEnd"/>
      <w:r w:rsidRPr="00CC1B28">
        <w:rPr>
          <w:rFonts w:ascii="Arial" w:eastAsia="Times New Roman" w:hAnsi="Arial" w:cs="Arial"/>
          <w:sz w:val="24"/>
          <w:szCs w:val="24"/>
          <w:lang w:eastAsia="es-BO"/>
        </w:rPr>
        <w:t xml:space="preserve"> </w:t>
      </w:r>
      <w:proofErr w:type="spellStart"/>
      <w:r w:rsidRPr="00CC1B28">
        <w:rPr>
          <w:rFonts w:ascii="Arial" w:eastAsia="Times New Roman" w:hAnsi="Arial" w:cs="Arial"/>
          <w:sz w:val="24"/>
          <w:szCs w:val="24"/>
          <w:lang w:eastAsia="es-BO"/>
        </w:rPr>
        <w:t>Juri</w:t>
      </w:r>
      <w:proofErr w:type="spellEnd"/>
      <w:r w:rsidRPr="00CC1B28">
        <w:rPr>
          <w:rFonts w:ascii="Arial" w:eastAsia="Times New Roman" w:hAnsi="Arial" w:cs="Arial"/>
          <w:sz w:val="24"/>
          <w:szCs w:val="24"/>
          <w:lang w:eastAsia="es-BO"/>
        </w:rPr>
        <w:t xml:space="preserve"> C, Pedro Chaná C. </w:t>
      </w:r>
      <w:proofErr w:type="spellStart"/>
      <w:r w:rsidRPr="00CC1B28">
        <w:rPr>
          <w:rFonts w:ascii="Arial" w:eastAsia="Times New Roman" w:hAnsi="Arial" w:cs="Arial"/>
          <w:sz w:val="24"/>
          <w:szCs w:val="24"/>
          <w:lang w:eastAsia="es-BO"/>
        </w:rPr>
        <w:t>Levodopa</w:t>
      </w:r>
      <w:proofErr w:type="spellEnd"/>
      <w:r w:rsidRPr="00CC1B28">
        <w:rPr>
          <w:rFonts w:ascii="Arial" w:eastAsia="Times New Roman" w:hAnsi="Arial" w:cs="Arial"/>
          <w:sz w:val="24"/>
          <w:szCs w:val="24"/>
          <w:lang w:eastAsia="es-BO"/>
        </w:rPr>
        <w:t xml:space="preserve"> en la enfermedad de Parkinson. ¿Qué hemos aprendido? </w:t>
      </w:r>
      <w:proofErr w:type="spellStart"/>
      <w:r w:rsidRPr="00CC1B28">
        <w:rPr>
          <w:rFonts w:ascii="Arial" w:eastAsia="Times New Roman" w:hAnsi="Arial" w:cs="Arial"/>
          <w:sz w:val="24"/>
          <w:szCs w:val="24"/>
          <w:lang w:eastAsia="es-BO"/>
        </w:rPr>
        <w:t>Rev</w:t>
      </w:r>
      <w:proofErr w:type="spellEnd"/>
      <w:r w:rsidRPr="00CC1B28">
        <w:rPr>
          <w:rFonts w:ascii="Arial" w:eastAsia="Times New Roman" w:hAnsi="Arial" w:cs="Arial"/>
          <w:sz w:val="24"/>
          <w:szCs w:val="24"/>
          <w:lang w:eastAsia="es-BO"/>
        </w:rPr>
        <w:t xml:space="preserve"> </w:t>
      </w:r>
      <w:proofErr w:type="spellStart"/>
      <w:r w:rsidRPr="00CC1B28">
        <w:rPr>
          <w:rFonts w:ascii="Arial" w:eastAsia="Times New Roman" w:hAnsi="Arial" w:cs="Arial"/>
          <w:sz w:val="24"/>
          <w:szCs w:val="24"/>
          <w:lang w:eastAsia="es-BO"/>
        </w:rPr>
        <w:t>Med</w:t>
      </w:r>
      <w:proofErr w:type="spellEnd"/>
      <w:r w:rsidRPr="00CC1B28">
        <w:rPr>
          <w:rFonts w:ascii="Arial" w:eastAsia="Times New Roman" w:hAnsi="Arial" w:cs="Arial"/>
          <w:sz w:val="24"/>
          <w:szCs w:val="24"/>
          <w:lang w:eastAsia="es-BO"/>
        </w:rPr>
        <w:t xml:space="preserve"> Chile. 2006</w:t>
      </w:r>
      <w:proofErr w:type="gramStart"/>
      <w:r w:rsidRPr="00CC1B28">
        <w:rPr>
          <w:rFonts w:ascii="Arial" w:eastAsia="Times New Roman" w:hAnsi="Arial" w:cs="Arial"/>
          <w:sz w:val="24"/>
          <w:szCs w:val="24"/>
          <w:lang w:eastAsia="es-BO"/>
        </w:rPr>
        <w:t>;134</w:t>
      </w:r>
      <w:proofErr w:type="gramEnd"/>
      <w:r w:rsidRPr="00CC1B28">
        <w:rPr>
          <w:rFonts w:ascii="Arial" w:eastAsia="Times New Roman" w:hAnsi="Arial" w:cs="Arial"/>
          <w:sz w:val="24"/>
          <w:szCs w:val="24"/>
          <w:lang w:eastAsia="es-BO"/>
        </w:rPr>
        <w:t>: 893-901. </w:t>
      </w:r>
      <w:r w:rsidRPr="00CC1B28">
        <w:rPr>
          <w:rFonts w:ascii="Arial" w:eastAsia="Times New Roman" w:hAnsi="Arial" w:cs="Arial"/>
          <w:sz w:val="24"/>
          <w:szCs w:val="24"/>
          <w:lang w:eastAsia="es-BO"/>
        </w:rPr>
        <w:br/>
      </w:r>
      <w:bookmarkStart w:id="4" w:name="bib3"/>
      <w:bookmarkEnd w:id="4"/>
      <w:proofErr w:type="gramStart"/>
      <w:r w:rsidRPr="00CC1B28">
        <w:rPr>
          <w:rFonts w:ascii="Arial" w:eastAsia="Times New Roman" w:hAnsi="Arial" w:cs="Arial"/>
          <w:b/>
          <w:bCs/>
          <w:sz w:val="24"/>
          <w:szCs w:val="24"/>
          <w:lang w:eastAsia="es-BO"/>
        </w:rPr>
        <w:t>3</w:t>
      </w:r>
      <w:r w:rsidRPr="00CC1B28">
        <w:rPr>
          <w:rFonts w:ascii="Arial" w:eastAsia="Times New Roman" w:hAnsi="Arial" w:cs="Arial"/>
          <w:sz w:val="24"/>
          <w:szCs w:val="24"/>
          <w:lang w:eastAsia="es-BO"/>
        </w:rPr>
        <w:t>.Vázquez</w:t>
      </w:r>
      <w:proofErr w:type="gramEnd"/>
      <w:r w:rsidRPr="00CC1B28">
        <w:rPr>
          <w:rFonts w:ascii="Arial" w:eastAsia="Times New Roman" w:hAnsi="Arial" w:cs="Arial"/>
          <w:sz w:val="24"/>
          <w:szCs w:val="24"/>
          <w:lang w:eastAsia="es-BO"/>
        </w:rPr>
        <w:t xml:space="preserve"> M, Blanco ME. Cuidados de enfermería en pacientes con Parkinson e implantación de una bomba de </w:t>
      </w:r>
      <w:proofErr w:type="spellStart"/>
      <w:r w:rsidRPr="00CC1B28">
        <w:rPr>
          <w:rFonts w:ascii="Arial" w:eastAsia="Times New Roman" w:hAnsi="Arial" w:cs="Arial"/>
          <w:sz w:val="24"/>
          <w:szCs w:val="24"/>
          <w:lang w:eastAsia="es-BO"/>
        </w:rPr>
        <w:t>duodopa</w:t>
      </w:r>
      <w:proofErr w:type="spellEnd"/>
      <w:r w:rsidRPr="00CC1B28">
        <w:rPr>
          <w:rFonts w:ascii="Arial" w:eastAsia="Times New Roman" w:hAnsi="Arial" w:cs="Arial"/>
          <w:sz w:val="24"/>
          <w:szCs w:val="24"/>
          <w:lang w:eastAsia="es-BO"/>
        </w:rPr>
        <w:t>. Publicación oficial SEDENE. 2006</w:t>
      </w:r>
      <w:proofErr w:type="gramStart"/>
      <w:r w:rsidRPr="00CC1B28">
        <w:rPr>
          <w:rFonts w:ascii="Arial" w:eastAsia="Times New Roman" w:hAnsi="Arial" w:cs="Arial"/>
          <w:sz w:val="24"/>
          <w:szCs w:val="24"/>
          <w:lang w:eastAsia="es-BO"/>
        </w:rPr>
        <w:t>;24:23</w:t>
      </w:r>
      <w:proofErr w:type="gramEnd"/>
      <w:r w:rsidRPr="00CC1B28">
        <w:rPr>
          <w:rFonts w:ascii="Arial" w:eastAsia="Times New Roman" w:hAnsi="Arial" w:cs="Arial"/>
          <w:sz w:val="24"/>
          <w:szCs w:val="24"/>
          <w:lang w:eastAsia="es-BO"/>
        </w:rPr>
        <w:t>-30. </w:t>
      </w:r>
      <w:r w:rsidRPr="00CC1B28">
        <w:rPr>
          <w:rFonts w:ascii="Arial" w:eastAsia="Times New Roman" w:hAnsi="Arial" w:cs="Arial"/>
          <w:sz w:val="24"/>
          <w:szCs w:val="24"/>
          <w:lang w:eastAsia="es-BO"/>
        </w:rPr>
        <w:br/>
      </w:r>
      <w:bookmarkStart w:id="5" w:name="bib4"/>
      <w:bookmarkStart w:id="6" w:name="bib5"/>
      <w:bookmarkEnd w:id="5"/>
      <w:bookmarkEnd w:id="6"/>
      <w:proofErr w:type="gramStart"/>
      <w:r w:rsidRPr="00CC1B28">
        <w:rPr>
          <w:rFonts w:ascii="Arial" w:eastAsia="Times New Roman" w:hAnsi="Arial" w:cs="Arial"/>
          <w:b/>
          <w:bCs/>
          <w:sz w:val="24"/>
          <w:szCs w:val="24"/>
          <w:lang w:eastAsia="es-BO"/>
        </w:rPr>
        <w:t>5</w:t>
      </w:r>
      <w:r w:rsidRPr="00CC1B28">
        <w:rPr>
          <w:rFonts w:ascii="Arial" w:eastAsia="Times New Roman" w:hAnsi="Arial" w:cs="Arial"/>
          <w:sz w:val="24"/>
          <w:szCs w:val="24"/>
          <w:lang w:eastAsia="es-BO"/>
        </w:rPr>
        <w:t>.Zarranz</w:t>
      </w:r>
      <w:proofErr w:type="gramEnd"/>
      <w:r w:rsidRPr="00CC1B28">
        <w:rPr>
          <w:rFonts w:ascii="Arial" w:eastAsia="Times New Roman" w:hAnsi="Arial" w:cs="Arial"/>
          <w:sz w:val="24"/>
          <w:szCs w:val="24"/>
          <w:lang w:eastAsia="es-BO"/>
        </w:rPr>
        <w:t xml:space="preserve"> J. Neurología. </w:t>
      </w:r>
      <w:proofErr w:type="gramStart"/>
      <w:r w:rsidRPr="00CC1B28">
        <w:rPr>
          <w:rFonts w:ascii="Arial" w:eastAsia="Times New Roman" w:hAnsi="Arial" w:cs="Arial"/>
          <w:sz w:val="24"/>
          <w:szCs w:val="24"/>
          <w:lang w:eastAsia="es-BO"/>
        </w:rPr>
        <w:t>4.ª</w:t>
      </w:r>
      <w:proofErr w:type="gramEnd"/>
      <w:r w:rsidRPr="00CC1B28">
        <w:rPr>
          <w:rFonts w:ascii="Arial" w:eastAsia="Times New Roman" w:hAnsi="Arial" w:cs="Arial"/>
          <w:sz w:val="24"/>
          <w:szCs w:val="24"/>
          <w:lang w:eastAsia="es-BO"/>
        </w:rPr>
        <w:t xml:space="preserve"> ed. Madrid: </w:t>
      </w:r>
      <w:proofErr w:type="spellStart"/>
      <w:r w:rsidRPr="00CC1B28">
        <w:rPr>
          <w:rFonts w:ascii="Arial" w:eastAsia="Times New Roman" w:hAnsi="Arial" w:cs="Arial"/>
          <w:sz w:val="24"/>
          <w:szCs w:val="24"/>
          <w:lang w:eastAsia="es-BO"/>
        </w:rPr>
        <w:t>Elsevier</w:t>
      </w:r>
      <w:proofErr w:type="spellEnd"/>
      <w:r w:rsidRPr="00CC1B28">
        <w:rPr>
          <w:rFonts w:ascii="Arial" w:eastAsia="Times New Roman" w:hAnsi="Arial" w:cs="Arial"/>
          <w:sz w:val="24"/>
          <w:szCs w:val="24"/>
          <w:lang w:eastAsia="es-BO"/>
        </w:rPr>
        <w:t>; 2008. p. 471-525. </w:t>
      </w:r>
      <w:r w:rsidRPr="00CC1B28">
        <w:rPr>
          <w:rFonts w:ascii="Arial" w:eastAsia="Times New Roman" w:hAnsi="Arial" w:cs="Arial"/>
          <w:sz w:val="24"/>
          <w:szCs w:val="24"/>
          <w:lang w:eastAsia="es-BO"/>
        </w:rPr>
        <w:br/>
      </w:r>
      <w:bookmarkStart w:id="7" w:name="bib6"/>
      <w:bookmarkEnd w:id="7"/>
      <w:proofErr w:type="gramStart"/>
      <w:r w:rsidRPr="00CC1B28">
        <w:rPr>
          <w:rFonts w:ascii="Arial" w:eastAsia="Times New Roman" w:hAnsi="Arial" w:cs="Arial"/>
          <w:b/>
          <w:bCs/>
          <w:sz w:val="24"/>
          <w:szCs w:val="24"/>
          <w:lang w:eastAsia="es-BO"/>
        </w:rPr>
        <w:t>6</w:t>
      </w:r>
      <w:r w:rsidRPr="00CC1B28">
        <w:rPr>
          <w:rFonts w:ascii="Arial" w:eastAsia="Times New Roman" w:hAnsi="Arial" w:cs="Arial"/>
          <w:sz w:val="24"/>
          <w:szCs w:val="24"/>
          <w:lang w:eastAsia="es-BO"/>
        </w:rPr>
        <w:t>.Zappia</w:t>
      </w:r>
      <w:proofErr w:type="gramEnd"/>
      <w:r w:rsidRPr="00CC1B28">
        <w:rPr>
          <w:rFonts w:ascii="Arial" w:eastAsia="Times New Roman" w:hAnsi="Arial" w:cs="Arial"/>
          <w:sz w:val="24"/>
          <w:szCs w:val="24"/>
          <w:lang w:eastAsia="es-BO"/>
        </w:rPr>
        <w:t xml:space="preserve"> M, </w:t>
      </w:r>
      <w:proofErr w:type="spellStart"/>
      <w:r w:rsidRPr="00CC1B28">
        <w:rPr>
          <w:rFonts w:ascii="Arial" w:eastAsia="Times New Roman" w:hAnsi="Arial" w:cs="Arial"/>
          <w:sz w:val="24"/>
          <w:szCs w:val="24"/>
          <w:lang w:eastAsia="es-BO"/>
        </w:rPr>
        <w:t>Nicoletti</w:t>
      </w:r>
      <w:proofErr w:type="spellEnd"/>
      <w:r w:rsidRPr="00CC1B28">
        <w:rPr>
          <w:rFonts w:ascii="Arial" w:eastAsia="Times New Roman" w:hAnsi="Arial" w:cs="Arial"/>
          <w:sz w:val="24"/>
          <w:szCs w:val="24"/>
          <w:lang w:eastAsia="es-BO"/>
        </w:rPr>
        <w:t xml:space="preserve"> A, Muñoz SD, Tapia J. Reconsideraciones en el tratamiento de la enfermedad de Parkinson con </w:t>
      </w:r>
      <w:proofErr w:type="spellStart"/>
      <w:r w:rsidRPr="00CC1B28">
        <w:rPr>
          <w:rFonts w:ascii="Arial" w:eastAsia="Times New Roman" w:hAnsi="Arial" w:cs="Arial"/>
          <w:sz w:val="24"/>
          <w:szCs w:val="24"/>
          <w:lang w:eastAsia="es-BO"/>
        </w:rPr>
        <w:t>levodopa</w:t>
      </w:r>
      <w:proofErr w:type="spellEnd"/>
      <w:r w:rsidRPr="00CC1B28">
        <w:rPr>
          <w:rFonts w:ascii="Arial" w:eastAsia="Times New Roman" w:hAnsi="Arial" w:cs="Arial"/>
          <w:sz w:val="24"/>
          <w:szCs w:val="24"/>
          <w:lang w:eastAsia="es-BO"/>
        </w:rPr>
        <w:t xml:space="preserve">: evidencias </w:t>
      </w:r>
      <w:proofErr w:type="spellStart"/>
      <w:r w:rsidRPr="00CC1B28">
        <w:rPr>
          <w:rFonts w:ascii="Arial" w:eastAsia="Times New Roman" w:hAnsi="Arial" w:cs="Arial"/>
          <w:sz w:val="24"/>
          <w:szCs w:val="24"/>
          <w:lang w:eastAsia="es-BO"/>
        </w:rPr>
        <w:t>farmacodinámicas</w:t>
      </w:r>
      <w:proofErr w:type="spellEnd"/>
      <w:r w:rsidRPr="00CC1B28">
        <w:rPr>
          <w:rFonts w:ascii="Arial" w:eastAsia="Times New Roman" w:hAnsi="Arial" w:cs="Arial"/>
          <w:sz w:val="24"/>
          <w:szCs w:val="24"/>
          <w:lang w:eastAsia="es-BO"/>
        </w:rPr>
        <w:t xml:space="preserve">. </w:t>
      </w:r>
      <w:proofErr w:type="spellStart"/>
      <w:r w:rsidRPr="00CC1B28">
        <w:rPr>
          <w:rFonts w:ascii="Arial" w:eastAsia="Times New Roman" w:hAnsi="Arial" w:cs="Arial"/>
          <w:sz w:val="24"/>
          <w:szCs w:val="24"/>
          <w:lang w:eastAsia="es-BO"/>
        </w:rPr>
        <w:t>Rev</w:t>
      </w:r>
      <w:proofErr w:type="spellEnd"/>
      <w:r w:rsidRPr="00CC1B28">
        <w:rPr>
          <w:rFonts w:ascii="Arial" w:eastAsia="Times New Roman" w:hAnsi="Arial" w:cs="Arial"/>
          <w:sz w:val="24"/>
          <w:szCs w:val="24"/>
          <w:lang w:eastAsia="es-BO"/>
        </w:rPr>
        <w:t xml:space="preserve"> </w:t>
      </w:r>
      <w:proofErr w:type="spellStart"/>
      <w:r w:rsidRPr="00CC1B28">
        <w:rPr>
          <w:rFonts w:ascii="Arial" w:eastAsia="Times New Roman" w:hAnsi="Arial" w:cs="Arial"/>
          <w:sz w:val="24"/>
          <w:szCs w:val="24"/>
          <w:lang w:eastAsia="es-BO"/>
        </w:rPr>
        <w:t>Neurol</w:t>
      </w:r>
      <w:proofErr w:type="spellEnd"/>
      <w:r w:rsidRPr="00CC1B28">
        <w:rPr>
          <w:rFonts w:ascii="Arial" w:eastAsia="Times New Roman" w:hAnsi="Arial" w:cs="Arial"/>
          <w:sz w:val="24"/>
          <w:szCs w:val="24"/>
          <w:lang w:eastAsia="es-BO"/>
        </w:rPr>
        <w:t>. 2009; 49:33-40. </w:t>
      </w:r>
      <w:proofErr w:type="spellStart"/>
      <w:r w:rsidRPr="00CC1B28">
        <w:rPr>
          <w:rFonts w:ascii="Arial" w:eastAsia="Times New Roman" w:hAnsi="Arial" w:cs="Arial"/>
          <w:sz w:val="24"/>
          <w:szCs w:val="24"/>
          <w:lang w:eastAsia="es-BO"/>
        </w:rPr>
        <w:fldChar w:fldCharType="begin"/>
      </w:r>
      <w:r w:rsidRPr="00CC1B28">
        <w:rPr>
          <w:rFonts w:ascii="Arial" w:eastAsia="Times New Roman" w:hAnsi="Arial" w:cs="Arial"/>
          <w:sz w:val="24"/>
          <w:szCs w:val="24"/>
          <w:lang w:eastAsia="es-BO"/>
        </w:rPr>
        <w:instrText xml:space="preserve"> HYPERLINK "http://www.ncbi.nlm.nih.gov/pubmed/19557698" \t "_blank" </w:instrText>
      </w:r>
      <w:r w:rsidRPr="00CC1B28">
        <w:rPr>
          <w:rFonts w:ascii="Arial" w:eastAsia="Times New Roman" w:hAnsi="Arial" w:cs="Arial"/>
          <w:sz w:val="24"/>
          <w:szCs w:val="24"/>
          <w:lang w:eastAsia="es-BO"/>
        </w:rPr>
        <w:fldChar w:fldCharType="separate"/>
      </w:r>
      <w:r w:rsidRPr="00CC1B28">
        <w:rPr>
          <w:rFonts w:ascii="Arial" w:eastAsia="Times New Roman" w:hAnsi="Arial" w:cs="Arial"/>
          <w:sz w:val="24"/>
          <w:szCs w:val="24"/>
          <w:lang w:eastAsia="es-BO"/>
        </w:rPr>
        <w:t>Medline</w:t>
      </w:r>
      <w:proofErr w:type="spellEnd"/>
      <w:r w:rsidRPr="00CC1B28">
        <w:rPr>
          <w:rFonts w:ascii="Arial" w:eastAsia="Times New Roman" w:hAnsi="Arial" w:cs="Arial"/>
          <w:sz w:val="24"/>
          <w:szCs w:val="24"/>
          <w:lang w:eastAsia="es-BO"/>
        </w:rPr>
        <w:fldChar w:fldCharType="end"/>
      </w:r>
      <w:r w:rsidRPr="00CC1B28">
        <w:rPr>
          <w:rFonts w:ascii="Arial" w:eastAsia="Times New Roman" w:hAnsi="Arial" w:cs="Arial"/>
          <w:sz w:val="24"/>
          <w:szCs w:val="24"/>
          <w:lang w:eastAsia="es-BO"/>
        </w:rPr>
        <w:br/>
      </w:r>
      <w:bookmarkStart w:id="8" w:name="bib7"/>
      <w:bookmarkEnd w:id="8"/>
      <w:r w:rsidRPr="00CC1B28">
        <w:rPr>
          <w:rFonts w:ascii="Arial" w:eastAsia="Times New Roman" w:hAnsi="Arial" w:cs="Arial"/>
          <w:b/>
          <w:bCs/>
          <w:sz w:val="24"/>
          <w:szCs w:val="24"/>
          <w:lang w:eastAsia="es-BO"/>
        </w:rPr>
        <w:t>7</w:t>
      </w:r>
      <w:r w:rsidRPr="00CC1B28">
        <w:rPr>
          <w:rFonts w:ascii="Arial" w:eastAsia="Times New Roman" w:hAnsi="Arial" w:cs="Arial"/>
          <w:sz w:val="24"/>
          <w:szCs w:val="24"/>
          <w:lang w:eastAsia="es-BO"/>
        </w:rPr>
        <w:t xml:space="preserve">.Vial </w:t>
      </w:r>
      <w:proofErr w:type="spellStart"/>
      <w:r w:rsidRPr="00CC1B28">
        <w:rPr>
          <w:rFonts w:ascii="Arial" w:eastAsia="Times New Roman" w:hAnsi="Arial" w:cs="Arial"/>
          <w:sz w:val="24"/>
          <w:szCs w:val="24"/>
          <w:lang w:eastAsia="es-BO"/>
        </w:rPr>
        <w:t>Larrain</w:t>
      </w:r>
      <w:proofErr w:type="spellEnd"/>
      <w:r w:rsidRPr="00CC1B28">
        <w:rPr>
          <w:rFonts w:ascii="Arial" w:eastAsia="Times New Roman" w:hAnsi="Arial" w:cs="Arial"/>
          <w:sz w:val="24"/>
          <w:szCs w:val="24"/>
          <w:lang w:eastAsia="es-BO"/>
        </w:rPr>
        <w:t xml:space="preserve"> B, Soto Pino I, Figueroa Ramírez M. Procedimientos de enfermería </w:t>
      </w:r>
      <w:proofErr w:type="spellStart"/>
      <w:r w:rsidRPr="00CC1B28">
        <w:rPr>
          <w:rFonts w:ascii="Arial" w:eastAsia="Times New Roman" w:hAnsi="Arial" w:cs="Arial"/>
          <w:sz w:val="24"/>
          <w:szCs w:val="24"/>
          <w:lang w:eastAsia="es-BO"/>
        </w:rPr>
        <w:t>medico</w:t>
      </w:r>
      <w:proofErr w:type="spellEnd"/>
      <w:r w:rsidRPr="00CC1B28">
        <w:rPr>
          <w:rFonts w:ascii="Arial" w:eastAsia="Times New Roman" w:hAnsi="Arial" w:cs="Arial"/>
          <w:sz w:val="24"/>
          <w:szCs w:val="24"/>
          <w:lang w:eastAsia="es-BO"/>
        </w:rPr>
        <w:t xml:space="preserve">-quirúrgica. </w:t>
      </w:r>
      <w:proofErr w:type="gramStart"/>
      <w:r w:rsidRPr="00CC1B28">
        <w:rPr>
          <w:rFonts w:ascii="Arial" w:eastAsia="Times New Roman" w:hAnsi="Arial" w:cs="Arial"/>
          <w:sz w:val="24"/>
          <w:szCs w:val="24"/>
          <w:lang w:eastAsia="es-BO"/>
        </w:rPr>
        <w:t>2.ª</w:t>
      </w:r>
      <w:proofErr w:type="gramEnd"/>
      <w:r w:rsidRPr="00CC1B28">
        <w:rPr>
          <w:rFonts w:ascii="Arial" w:eastAsia="Times New Roman" w:hAnsi="Arial" w:cs="Arial"/>
          <w:sz w:val="24"/>
          <w:szCs w:val="24"/>
          <w:lang w:eastAsia="es-BO"/>
        </w:rPr>
        <w:t xml:space="preserve"> ed. Santiago de Chile: Mediterráneo. LTDA; 2007. </w:t>
      </w:r>
      <w:r w:rsidRPr="00CC1B28">
        <w:rPr>
          <w:rFonts w:ascii="Arial" w:eastAsia="Times New Roman" w:hAnsi="Arial" w:cs="Arial"/>
          <w:sz w:val="24"/>
          <w:szCs w:val="24"/>
          <w:lang w:eastAsia="es-BO"/>
        </w:rPr>
        <w:br/>
      </w:r>
      <w:bookmarkStart w:id="9" w:name="bib8"/>
      <w:bookmarkEnd w:id="9"/>
      <w:proofErr w:type="gramStart"/>
      <w:r w:rsidRPr="00CC1B28">
        <w:rPr>
          <w:rFonts w:ascii="Arial" w:eastAsia="Times New Roman" w:hAnsi="Arial" w:cs="Arial"/>
          <w:b/>
          <w:bCs/>
          <w:sz w:val="24"/>
          <w:szCs w:val="24"/>
          <w:lang w:eastAsia="es-BO"/>
        </w:rPr>
        <w:t>8</w:t>
      </w:r>
      <w:r w:rsidRPr="00CC1B28">
        <w:rPr>
          <w:rFonts w:ascii="Arial" w:eastAsia="Times New Roman" w:hAnsi="Arial" w:cs="Arial"/>
          <w:sz w:val="24"/>
          <w:szCs w:val="24"/>
          <w:lang w:eastAsia="es-BO"/>
        </w:rPr>
        <w:t>.Luis</w:t>
      </w:r>
      <w:proofErr w:type="gramEnd"/>
      <w:r w:rsidRPr="00CC1B28">
        <w:rPr>
          <w:rFonts w:ascii="Arial" w:eastAsia="Times New Roman" w:hAnsi="Arial" w:cs="Arial"/>
          <w:sz w:val="24"/>
          <w:szCs w:val="24"/>
          <w:lang w:eastAsia="es-BO"/>
        </w:rPr>
        <w:t xml:space="preserve"> Rodrigo MT. Los diagnósticos enfermeros: revisión crítica y guía práctica. </w:t>
      </w:r>
      <w:proofErr w:type="gramStart"/>
      <w:r w:rsidRPr="00CC1B28">
        <w:rPr>
          <w:rFonts w:ascii="Arial" w:eastAsia="Times New Roman" w:hAnsi="Arial" w:cs="Arial"/>
          <w:sz w:val="24"/>
          <w:szCs w:val="24"/>
          <w:lang w:eastAsia="es-BO"/>
        </w:rPr>
        <w:t>8.ª</w:t>
      </w:r>
      <w:proofErr w:type="gramEnd"/>
      <w:r w:rsidRPr="00CC1B28">
        <w:rPr>
          <w:rFonts w:ascii="Arial" w:eastAsia="Times New Roman" w:hAnsi="Arial" w:cs="Arial"/>
          <w:sz w:val="24"/>
          <w:szCs w:val="24"/>
          <w:lang w:eastAsia="es-BO"/>
        </w:rPr>
        <w:t xml:space="preserve"> </w:t>
      </w:r>
      <w:proofErr w:type="spellStart"/>
      <w:r w:rsidRPr="00CC1B28">
        <w:rPr>
          <w:rFonts w:ascii="Arial" w:eastAsia="Times New Roman" w:hAnsi="Arial" w:cs="Arial"/>
          <w:sz w:val="24"/>
          <w:szCs w:val="24"/>
          <w:lang w:eastAsia="es-BO"/>
        </w:rPr>
        <w:t>ed</w:t>
      </w:r>
      <w:proofErr w:type="spellEnd"/>
      <w:r w:rsidRPr="00CC1B28">
        <w:rPr>
          <w:rFonts w:ascii="Arial" w:eastAsia="Times New Roman" w:hAnsi="Arial" w:cs="Arial"/>
          <w:sz w:val="24"/>
          <w:szCs w:val="24"/>
          <w:lang w:eastAsia="es-BO"/>
        </w:rPr>
        <w:t xml:space="preserve">: </w:t>
      </w:r>
      <w:proofErr w:type="spellStart"/>
      <w:r w:rsidRPr="00CC1B28">
        <w:rPr>
          <w:rFonts w:ascii="Arial" w:eastAsia="Times New Roman" w:hAnsi="Arial" w:cs="Arial"/>
          <w:sz w:val="24"/>
          <w:szCs w:val="24"/>
          <w:lang w:eastAsia="es-BO"/>
        </w:rPr>
        <w:t>Elsevier</w:t>
      </w:r>
      <w:proofErr w:type="spellEnd"/>
      <w:r w:rsidRPr="00CC1B28">
        <w:rPr>
          <w:rFonts w:ascii="Arial" w:eastAsia="Times New Roman" w:hAnsi="Arial" w:cs="Arial"/>
          <w:sz w:val="24"/>
          <w:szCs w:val="24"/>
          <w:lang w:eastAsia="es-BO"/>
        </w:rPr>
        <w:t xml:space="preserve">: </w:t>
      </w:r>
      <w:proofErr w:type="spellStart"/>
      <w:r w:rsidRPr="00CC1B28">
        <w:rPr>
          <w:rFonts w:ascii="Arial" w:eastAsia="Times New Roman" w:hAnsi="Arial" w:cs="Arial"/>
          <w:sz w:val="24"/>
          <w:szCs w:val="24"/>
          <w:lang w:eastAsia="es-BO"/>
        </w:rPr>
        <w:t>Masson</w:t>
      </w:r>
      <w:proofErr w:type="spellEnd"/>
      <w:r w:rsidRPr="00CC1B28">
        <w:rPr>
          <w:rFonts w:ascii="Arial" w:eastAsia="Times New Roman" w:hAnsi="Arial" w:cs="Arial"/>
          <w:sz w:val="24"/>
          <w:szCs w:val="24"/>
          <w:lang w:eastAsia="es-BO"/>
        </w:rPr>
        <w:t>; 2008. </w:t>
      </w:r>
      <w:r w:rsidRPr="00CC1B28">
        <w:rPr>
          <w:rFonts w:ascii="Arial" w:eastAsia="Times New Roman" w:hAnsi="Arial" w:cs="Arial"/>
          <w:sz w:val="24"/>
          <w:szCs w:val="24"/>
          <w:lang w:eastAsia="es-BO"/>
        </w:rPr>
        <w:br/>
      </w:r>
      <w:bookmarkStart w:id="10" w:name="bib9"/>
      <w:bookmarkEnd w:id="10"/>
      <w:proofErr w:type="gramStart"/>
      <w:r w:rsidRPr="00CC1B28">
        <w:rPr>
          <w:rFonts w:ascii="Arial" w:eastAsia="Times New Roman" w:hAnsi="Arial" w:cs="Arial"/>
          <w:b/>
          <w:bCs/>
          <w:sz w:val="24"/>
          <w:szCs w:val="24"/>
          <w:lang w:eastAsia="es-BO"/>
        </w:rPr>
        <w:t>9</w:t>
      </w:r>
      <w:r w:rsidRPr="00CC1B28">
        <w:rPr>
          <w:rFonts w:ascii="Arial" w:eastAsia="Times New Roman" w:hAnsi="Arial" w:cs="Arial"/>
          <w:sz w:val="24"/>
          <w:szCs w:val="24"/>
          <w:lang w:eastAsia="es-BO"/>
        </w:rPr>
        <w:t>.Johson</w:t>
      </w:r>
      <w:proofErr w:type="gramEnd"/>
      <w:r w:rsidRPr="00CC1B28">
        <w:rPr>
          <w:rFonts w:ascii="Arial" w:eastAsia="Times New Roman" w:hAnsi="Arial" w:cs="Arial"/>
          <w:sz w:val="24"/>
          <w:szCs w:val="24"/>
          <w:lang w:eastAsia="es-BO"/>
        </w:rPr>
        <w:t xml:space="preserve"> M, Moorhead S, </w:t>
      </w:r>
      <w:proofErr w:type="spellStart"/>
      <w:r w:rsidRPr="00CC1B28">
        <w:rPr>
          <w:rFonts w:ascii="Arial" w:eastAsia="Times New Roman" w:hAnsi="Arial" w:cs="Arial"/>
          <w:sz w:val="24"/>
          <w:szCs w:val="24"/>
          <w:lang w:eastAsia="es-BO"/>
        </w:rPr>
        <w:t>Maas</w:t>
      </w:r>
      <w:proofErr w:type="spellEnd"/>
      <w:r w:rsidRPr="00CC1B28">
        <w:rPr>
          <w:rFonts w:ascii="Arial" w:eastAsia="Times New Roman" w:hAnsi="Arial" w:cs="Arial"/>
          <w:sz w:val="24"/>
          <w:szCs w:val="24"/>
          <w:lang w:eastAsia="es-BO"/>
        </w:rPr>
        <w:t xml:space="preserve"> M, </w:t>
      </w:r>
      <w:proofErr w:type="spellStart"/>
      <w:r w:rsidRPr="00CC1B28">
        <w:rPr>
          <w:rFonts w:ascii="Arial" w:eastAsia="Times New Roman" w:hAnsi="Arial" w:cs="Arial"/>
          <w:sz w:val="24"/>
          <w:szCs w:val="24"/>
          <w:lang w:eastAsia="es-BO"/>
        </w:rPr>
        <w:t>Swanson</w:t>
      </w:r>
      <w:proofErr w:type="spellEnd"/>
      <w:r w:rsidRPr="00CC1B28">
        <w:rPr>
          <w:rFonts w:ascii="Arial" w:eastAsia="Times New Roman" w:hAnsi="Arial" w:cs="Arial"/>
          <w:sz w:val="24"/>
          <w:szCs w:val="24"/>
          <w:lang w:eastAsia="es-BO"/>
        </w:rPr>
        <w:t xml:space="preserve"> E. Clasificación de r</w:t>
      </w:r>
      <w:r w:rsidR="00DC68F6" w:rsidRPr="00CC1B28">
        <w:rPr>
          <w:rFonts w:ascii="Arial" w:eastAsia="Times New Roman" w:hAnsi="Arial" w:cs="Arial"/>
          <w:sz w:val="24"/>
          <w:szCs w:val="24"/>
          <w:lang w:eastAsia="es-BO"/>
        </w:rPr>
        <w:t>esul</w:t>
      </w:r>
      <w:r w:rsidRPr="00CC1B28">
        <w:rPr>
          <w:rFonts w:ascii="Arial" w:eastAsia="Times New Roman" w:hAnsi="Arial" w:cs="Arial"/>
          <w:sz w:val="24"/>
          <w:szCs w:val="24"/>
          <w:lang w:eastAsia="es-BO"/>
        </w:rPr>
        <w:t xml:space="preserve">tados de enfermería (NOC). </w:t>
      </w:r>
      <w:proofErr w:type="gramStart"/>
      <w:r w:rsidRPr="00CC1B28">
        <w:rPr>
          <w:rFonts w:ascii="Arial" w:eastAsia="Times New Roman" w:hAnsi="Arial" w:cs="Arial"/>
          <w:sz w:val="24"/>
          <w:szCs w:val="24"/>
          <w:lang w:eastAsia="es-BO"/>
        </w:rPr>
        <w:t>4.ª</w:t>
      </w:r>
      <w:proofErr w:type="gramEnd"/>
      <w:r w:rsidRPr="00CC1B28">
        <w:rPr>
          <w:rFonts w:ascii="Arial" w:eastAsia="Times New Roman" w:hAnsi="Arial" w:cs="Arial"/>
          <w:sz w:val="24"/>
          <w:szCs w:val="24"/>
          <w:lang w:eastAsia="es-BO"/>
        </w:rPr>
        <w:t xml:space="preserve"> ed. Barcelona: </w:t>
      </w:r>
      <w:proofErr w:type="spellStart"/>
      <w:r w:rsidRPr="00CC1B28">
        <w:rPr>
          <w:rFonts w:ascii="Arial" w:eastAsia="Times New Roman" w:hAnsi="Arial" w:cs="Arial"/>
          <w:sz w:val="24"/>
          <w:szCs w:val="24"/>
          <w:lang w:eastAsia="es-BO"/>
        </w:rPr>
        <w:t>Elsevier</w:t>
      </w:r>
      <w:proofErr w:type="spellEnd"/>
      <w:r w:rsidRPr="00CC1B28">
        <w:rPr>
          <w:rFonts w:ascii="Arial" w:eastAsia="Times New Roman" w:hAnsi="Arial" w:cs="Arial"/>
          <w:sz w:val="24"/>
          <w:szCs w:val="24"/>
          <w:lang w:eastAsia="es-BO"/>
        </w:rPr>
        <w:t xml:space="preserve"> España; 2009. </w:t>
      </w:r>
      <w:r w:rsidRPr="00CC1B28">
        <w:rPr>
          <w:rFonts w:ascii="Arial" w:eastAsia="Times New Roman" w:hAnsi="Arial" w:cs="Arial"/>
          <w:sz w:val="24"/>
          <w:szCs w:val="24"/>
          <w:lang w:eastAsia="es-BO"/>
        </w:rPr>
        <w:br/>
      </w:r>
      <w:bookmarkStart w:id="11" w:name="bib10"/>
      <w:bookmarkEnd w:id="11"/>
      <w:r w:rsidRPr="00CC1B28">
        <w:rPr>
          <w:rFonts w:ascii="Arial" w:eastAsia="Times New Roman" w:hAnsi="Arial" w:cs="Arial"/>
          <w:b/>
          <w:bCs/>
          <w:sz w:val="24"/>
          <w:szCs w:val="24"/>
          <w:lang w:eastAsia="es-BO"/>
        </w:rPr>
        <w:t>10</w:t>
      </w:r>
      <w:proofErr w:type="gramStart"/>
      <w:r w:rsidRPr="00CC1B28">
        <w:rPr>
          <w:rFonts w:ascii="Arial" w:eastAsia="Times New Roman" w:hAnsi="Arial" w:cs="Arial"/>
          <w:sz w:val="24"/>
          <w:szCs w:val="24"/>
          <w:lang w:eastAsia="es-BO"/>
        </w:rPr>
        <w:t>.Bulecheck</w:t>
      </w:r>
      <w:proofErr w:type="gramEnd"/>
      <w:r w:rsidRPr="00CC1B28">
        <w:rPr>
          <w:rFonts w:ascii="Arial" w:eastAsia="Times New Roman" w:hAnsi="Arial" w:cs="Arial"/>
          <w:sz w:val="24"/>
          <w:szCs w:val="24"/>
          <w:lang w:eastAsia="es-BO"/>
        </w:rPr>
        <w:t xml:space="preserve"> G, </w:t>
      </w:r>
      <w:proofErr w:type="spellStart"/>
      <w:r w:rsidRPr="00CC1B28">
        <w:rPr>
          <w:rFonts w:ascii="Arial" w:eastAsia="Times New Roman" w:hAnsi="Arial" w:cs="Arial"/>
          <w:sz w:val="24"/>
          <w:szCs w:val="24"/>
          <w:lang w:eastAsia="es-BO"/>
        </w:rPr>
        <w:t>Butcher</w:t>
      </w:r>
      <w:proofErr w:type="spellEnd"/>
      <w:r w:rsidRPr="00CC1B28">
        <w:rPr>
          <w:rFonts w:ascii="Arial" w:eastAsia="Times New Roman" w:hAnsi="Arial" w:cs="Arial"/>
          <w:sz w:val="24"/>
          <w:szCs w:val="24"/>
          <w:lang w:eastAsia="es-BO"/>
        </w:rPr>
        <w:t xml:space="preserve"> H, </w:t>
      </w:r>
      <w:proofErr w:type="spellStart"/>
      <w:r w:rsidRPr="00CC1B28">
        <w:rPr>
          <w:rFonts w:ascii="Arial" w:eastAsia="Times New Roman" w:hAnsi="Arial" w:cs="Arial"/>
          <w:sz w:val="24"/>
          <w:szCs w:val="24"/>
          <w:lang w:eastAsia="es-BO"/>
        </w:rPr>
        <w:t>Dotcherm</w:t>
      </w:r>
      <w:r w:rsidR="00DC68F6" w:rsidRPr="00CC1B28">
        <w:rPr>
          <w:rFonts w:ascii="Arial" w:eastAsia="Times New Roman" w:hAnsi="Arial" w:cs="Arial"/>
          <w:sz w:val="24"/>
          <w:szCs w:val="24"/>
          <w:lang w:eastAsia="es-BO"/>
        </w:rPr>
        <w:t>an</w:t>
      </w:r>
      <w:proofErr w:type="spellEnd"/>
      <w:r w:rsidR="00DC68F6" w:rsidRPr="00CC1B28">
        <w:rPr>
          <w:rFonts w:ascii="Arial" w:eastAsia="Times New Roman" w:hAnsi="Arial" w:cs="Arial"/>
          <w:sz w:val="24"/>
          <w:szCs w:val="24"/>
          <w:lang w:eastAsia="es-BO"/>
        </w:rPr>
        <w:t xml:space="preserve"> J. Clasificación de interven</w:t>
      </w:r>
      <w:r w:rsidRPr="00CC1B28">
        <w:rPr>
          <w:rFonts w:ascii="Arial" w:eastAsia="Times New Roman" w:hAnsi="Arial" w:cs="Arial"/>
          <w:sz w:val="24"/>
          <w:szCs w:val="24"/>
          <w:lang w:eastAsia="es-BO"/>
        </w:rPr>
        <w:t xml:space="preserve">ciones de enfermería (NIC). </w:t>
      </w:r>
      <w:proofErr w:type="gramStart"/>
      <w:r w:rsidRPr="00CC1B28">
        <w:rPr>
          <w:rFonts w:ascii="Arial" w:eastAsia="Times New Roman" w:hAnsi="Arial" w:cs="Arial"/>
          <w:sz w:val="24"/>
          <w:szCs w:val="24"/>
          <w:lang w:eastAsia="es-BO"/>
        </w:rPr>
        <w:t>5.ª</w:t>
      </w:r>
      <w:proofErr w:type="gramEnd"/>
      <w:r w:rsidRPr="00CC1B28">
        <w:rPr>
          <w:rFonts w:ascii="Arial" w:eastAsia="Times New Roman" w:hAnsi="Arial" w:cs="Arial"/>
          <w:sz w:val="24"/>
          <w:szCs w:val="24"/>
          <w:lang w:eastAsia="es-BO"/>
        </w:rPr>
        <w:t xml:space="preserve"> ed. Barcelona: </w:t>
      </w:r>
      <w:proofErr w:type="spellStart"/>
      <w:r w:rsidRPr="00CC1B28">
        <w:rPr>
          <w:rFonts w:ascii="Arial" w:eastAsia="Times New Roman" w:hAnsi="Arial" w:cs="Arial"/>
          <w:sz w:val="24"/>
          <w:szCs w:val="24"/>
          <w:lang w:eastAsia="es-BO"/>
        </w:rPr>
        <w:t>Elsevier</w:t>
      </w:r>
      <w:proofErr w:type="spellEnd"/>
      <w:r w:rsidRPr="00CC1B28">
        <w:rPr>
          <w:rFonts w:ascii="Arial" w:eastAsia="Times New Roman" w:hAnsi="Arial" w:cs="Arial"/>
          <w:sz w:val="24"/>
          <w:szCs w:val="24"/>
          <w:lang w:eastAsia="es-BO"/>
        </w:rPr>
        <w:t xml:space="preserve"> España; 2009</w:t>
      </w:r>
    </w:p>
    <w:sectPr w:rsidR="00563802" w:rsidRPr="00CC1B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566"/>
    <w:multiLevelType w:val="multilevel"/>
    <w:tmpl w:val="404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260168"/>
    <w:multiLevelType w:val="hybridMultilevel"/>
    <w:tmpl w:val="60BA339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11603F12"/>
    <w:multiLevelType w:val="multilevel"/>
    <w:tmpl w:val="B61E32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4324582"/>
    <w:multiLevelType w:val="hybridMultilevel"/>
    <w:tmpl w:val="73589C0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nsid w:val="410C3356"/>
    <w:multiLevelType w:val="multilevel"/>
    <w:tmpl w:val="5B4E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31282F"/>
    <w:multiLevelType w:val="multilevel"/>
    <w:tmpl w:val="C0C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EB16F7"/>
    <w:multiLevelType w:val="multilevel"/>
    <w:tmpl w:val="5798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F454E78"/>
    <w:multiLevelType w:val="hybridMultilevel"/>
    <w:tmpl w:val="06C4DA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670574E1"/>
    <w:multiLevelType w:val="multilevel"/>
    <w:tmpl w:val="537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672F4C"/>
    <w:multiLevelType w:val="multilevel"/>
    <w:tmpl w:val="49D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FC3595B"/>
    <w:multiLevelType w:val="multilevel"/>
    <w:tmpl w:val="684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130D69"/>
    <w:multiLevelType w:val="multilevel"/>
    <w:tmpl w:val="AEC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9"/>
  </w:num>
  <w:num w:numId="4">
    <w:abstractNumId w:val="11"/>
  </w:num>
  <w:num w:numId="5">
    <w:abstractNumId w:val="5"/>
  </w:num>
  <w:num w:numId="6">
    <w:abstractNumId w:val="4"/>
  </w:num>
  <w:num w:numId="7">
    <w:abstractNumId w:val="10"/>
  </w:num>
  <w:num w:numId="8">
    <w:abstractNumId w:val="8"/>
  </w:num>
  <w:num w:numId="9">
    <w:abstractNumId w:val="3"/>
  </w:num>
  <w:num w:numId="10">
    <w:abstractNumId w:val="7"/>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0F07"/>
    <w:rsid w:val="00563802"/>
    <w:rsid w:val="00A71D95"/>
    <w:rsid w:val="00CC1B28"/>
    <w:rsid w:val="00CE798A"/>
    <w:rsid w:val="00DC68F6"/>
    <w:rsid w:val="00F70F0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F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70F0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F70F07"/>
  </w:style>
  <w:style w:type="character" w:styleId="Hipervnculo">
    <w:name w:val="Hyperlink"/>
    <w:basedOn w:val="Fuentedeprrafopredeter"/>
    <w:uiPriority w:val="99"/>
    <w:semiHidden/>
    <w:unhideWhenUsed/>
    <w:rsid w:val="00F70F07"/>
    <w:rPr>
      <w:color w:val="0000FF"/>
      <w:u w:val="single"/>
    </w:rPr>
  </w:style>
  <w:style w:type="paragraph" w:styleId="Prrafodelista">
    <w:name w:val="List Paragraph"/>
    <w:basedOn w:val="Normal"/>
    <w:uiPriority w:val="34"/>
    <w:qFormat/>
    <w:rsid w:val="00F70F0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F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70F0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F70F07"/>
  </w:style>
  <w:style w:type="character" w:styleId="Hipervnculo">
    <w:name w:val="Hyperlink"/>
    <w:basedOn w:val="Fuentedeprrafopredeter"/>
    <w:uiPriority w:val="99"/>
    <w:semiHidden/>
    <w:unhideWhenUsed/>
    <w:rsid w:val="00F70F07"/>
    <w:rPr>
      <w:color w:val="0000FF"/>
      <w:u w:val="single"/>
    </w:rPr>
  </w:style>
  <w:style w:type="paragraph" w:styleId="Prrafodelista">
    <w:name w:val="List Paragraph"/>
    <w:basedOn w:val="Normal"/>
    <w:uiPriority w:val="34"/>
    <w:qFormat/>
    <w:rsid w:val="00F70F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437482">
      <w:bodyDiv w:val="1"/>
      <w:marLeft w:val="0"/>
      <w:marRight w:val="0"/>
      <w:marTop w:val="0"/>
      <w:marBottom w:val="0"/>
      <w:divBdr>
        <w:top w:val="none" w:sz="0" w:space="0" w:color="auto"/>
        <w:left w:val="none" w:sz="0" w:space="0" w:color="auto"/>
        <w:bottom w:val="none" w:sz="0" w:space="0" w:color="auto"/>
        <w:right w:val="none" w:sz="0" w:space="0" w:color="auto"/>
      </w:divBdr>
    </w:div>
    <w:div w:id="100159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Enfermedad_de_Alzheimer" TargetMode="External"/><Relationship Id="rId13" Type="http://schemas.openxmlformats.org/officeDocument/2006/relationships/hyperlink" Target="http://es.wikipedia.org/wiki/Hz" TargetMode="External"/><Relationship Id="rId18" Type="http://schemas.openxmlformats.org/officeDocument/2006/relationships/hyperlink" Target="http://es.wikipedia.org/wiki/Hipotensi%C3%B3n_ortost%C3%A1tica" TargetMode="External"/><Relationship Id="rId26" Type="http://schemas.openxmlformats.org/officeDocument/2006/relationships/hyperlink" Target="http://es.wikipedia.org/wiki/Colina_(qu%C3%ADmica)" TargetMode="External"/><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es.wikipedia.org/wiki/Psicotr%C3%B3pico" TargetMode="External"/><Relationship Id="rId34" Type="http://schemas.openxmlformats.org/officeDocument/2006/relationships/hyperlink" Target="http://es.wikipedia.org/wiki/Ginecomastia" TargetMode="External"/><Relationship Id="rId7" Type="http://schemas.openxmlformats.org/officeDocument/2006/relationships/hyperlink" Target="http://es.wikipedia.org/wiki/Sustancia_negra" TargetMode="External"/><Relationship Id="rId12" Type="http://schemas.openxmlformats.org/officeDocument/2006/relationships/hyperlink" Target="http://es.wikipedia.org/wiki/Sialorrea" TargetMode="External"/><Relationship Id="rId17" Type="http://schemas.openxmlformats.org/officeDocument/2006/relationships/hyperlink" Target="http://es.wikipedia.org/wiki/Anosmia" TargetMode="External"/><Relationship Id="rId25" Type="http://schemas.openxmlformats.org/officeDocument/2006/relationships/hyperlink" Target="http://es.wikipedia.org/wiki/Demencia" TargetMode="External"/><Relationship Id="rId33" Type="http://schemas.openxmlformats.org/officeDocument/2006/relationships/hyperlink" Target="http://es.wikipedia.org/wiki/Galactorrea" TargetMode="External"/><Relationship Id="rId38" Type="http://schemas.openxmlformats.org/officeDocument/2006/relationships/hyperlink" Target="http://es.wikipedia.org/wiki/Dopamina" TargetMode="External"/><Relationship Id="rId2" Type="http://schemas.openxmlformats.org/officeDocument/2006/relationships/styles" Target="styles.xml"/><Relationship Id="rId16" Type="http://schemas.openxmlformats.org/officeDocument/2006/relationships/hyperlink" Target="http://es.wikipedia.org/wiki/Cognitivo" TargetMode="External"/><Relationship Id="rId20" Type="http://schemas.openxmlformats.org/officeDocument/2006/relationships/hyperlink" Target="http://es.wikipedia.org/wiki/Seborrea" TargetMode="External"/><Relationship Id="rId29" Type="http://schemas.openxmlformats.org/officeDocument/2006/relationships/hyperlink" Target="http://es.wikipedia.org/wiki/Torrente_sangu%C3%ADneo"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es.wikipedia.org/w/index.php?title=Hipofon%C3%ADa&amp;action=edit&amp;redlink=1" TargetMode="External"/><Relationship Id="rId24" Type="http://schemas.openxmlformats.org/officeDocument/2006/relationships/hyperlink" Target="http://es.wikipedia.org/wiki/Psicosis" TargetMode="External"/><Relationship Id="rId32" Type="http://schemas.openxmlformats.org/officeDocument/2006/relationships/hyperlink" Target="http://es.wikipedia.org/wiki/Levodopa" TargetMode="External"/><Relationship Id="rId37" Type="http://schemas.openxmlformats.org/officeDocument/2006/relationships/hyperlink" Target="http://es.wikipedia.org/wiki/Micrograf%C3%ADa"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s.wikipedia.org/wiki/Ansiedad" TargetMode="External"/><Relationship Id="rId23" Type="http://schemas.openxmlformats.org/officeDocument/2006/relationships/hyperlink" Target="http://es.wikipedia.org/wiki/Vitamina_B12" TargetMode="External"/><Relationship Id="rId28" Type="http://schemas.openxmlformats.org/officeDocument/2006/relationships/hyperlink" Target="http://es.wikipedia.org/wiki/Dopamina" TargetMode="External"/><Relationship Id="rId36" Type="http://schemas.openxmlformats.org/officeDocument/2006/relationships/hyperlink" Target="http://es.wikipedia.org/wiki/Disfagia" TargetMode="External"/><Relationship Id="rId10" Type="http://schemas.openxmlformats.org/officeDocument/2006/relationships/hyperlink" Target="http://es.wikipedia.org/wiki/Hidrocefalia_normotensiva" TargetMode="External"/><Relationship Id="rId19" Type="http://schemas.openxmlformats.org/officeDocument/2006/relationships/hyperlink" Target="http://es.wikipedia.org/wiki/Estre%C3%B1imiento" TargetMode="External"/><Relationship Id="rId31" Type="http://schemas.openxmlformats.org/officeDocument/2006/relationships/hyperlink" Target="http://es.wikipedia.org/wiki/Receptor_muscar%C3%ADnico" TargetMode="External"/><Relationship Id="rId4" Type="http://schemas.openxmlformats.org/officeDocument/2006/relationships/settings" Target="settings.xml"/><Relationship Id="rId9" Type="http://schemas.openxmlformats.org/officeDocument/2006/relationships/hyperlink" Target="http://es.wikipedia.org/wiki/Hidrocefalia" TargetMode="External"/><Relationship Id="rId14" Type="http://schemas.openxmlformats.org/officeDocument/2006/relationships/hyperlink" Target="http://es.wikipedia.org/wiki/Depresi%C3%B3n" TargetMode="External"/><Relationship Id="rId22" Type="http://schemas.openxmlformats.org/officeDocument/2006/relationships/hyperlink" Target="http://es.wikipedia.org/wiki/Hipogonadismo" TargetMode="External"/><Relationship Id="rId27" Type="http://schemas.openxmlformats.org/officeDocument/2006/relationships/hyperlink" Target="http://es.wikipedia.org/wiki/Envejecimiento_humano" TargetMode="External"/><Relationship Id="rId30" Type="http://schemas.openxmlformats.org/officeDocument/2006/relationships/hyperlink" Target="http://es.wikipedia.org/wiki/MAO" TargetMode="External"/><Relationship Id="rId35" Type="http://schemas.openxmlformats.org/officeDocument/2006/relationships/hyperlink" Target="http://es.wikipedia.org/wiki/Logoped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15</Pages>
  <Words>4418</Words>
  <Characters>24299</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2015-09-05T15:24:00Z</dcterms:created>
  <dcterms:modified xsi:type="dcterms:W3CDTF">2015-09-05T16:47:00Z</dcterms:modified>
</cp:coreProperties>
</file>