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E91" w:rsidRPr="00F05B48" w:rsidRDefault="001E3E91" w:rsidP="00F05B48">
      <w:pPr>
        <w:spacing w:after="0" w:line="240" w:lineRule="auto"/>
        <w:outlineLvl w:val="1"/>
        <w:rPr>
          <w:rFonts w:ascii="Times New Roman" w:eastAsia="Times New Roman" w:hAnsi="Times New Roman" w:cs="Times New Roman"/>
          <w:b/>
          <w:bCs/>
          <w:sz w:val="28"/>
          <w:szCs w:val="28"/>
          <w:lang w:eastAsia="es-ES"/>
        </w:rPr>
      </w:pPr>
      <w:r w:rsidRPr="00F05B48">
        <w:rPr>
          <w:rFonts w:ascii="Times New Roman" w:hAnsi="Times New Roman" w:cs="Times New Roman"/>
          <w:sz w:val="28"/>
          <w:szCs w:val="28"/>
        </w:rPr>
        <w:t>2.-</w:t>
      </w:r>
      <w:r w:rsidRPr="00F05B48">
        <w:rPr>
          <w:rFonts w:ascii="Times New Roman" w:eastAsia="Times New Roman" w:hAnsi="Times New Roman" w:cs="Times New Roman"/>
          <w:b/>
          <w:bCs/>
          <w:sz w:val="28"/>
          <w:szCs w:val="28"/>
          <w:lang w:eastAsia="es-ES"/>
        </w:rPr>
        <w:t xml:space="preserve"> Electronegatividad</w:t>
      </w:r>
    </w:p>
    <w:p w:rsidR="001E3E91" w:rsidRDefault="001E3E91" w:rsidP="00F05B48">
      <w:pPr>
        <w:spacing w:after="0" w:line="240" w:lineRule="auto"/>
        <w:rPr>
          <w:rFonts w:ascii="Times New Roman" w:eastAsia="Times New Roman" w:hAnsi="Times New Roman" w:cs="Times New Roman"/>
          <w:sz w:val="28"/>
          <w:szCs w:val="28"/>
          <w:lang w:eastAsia="es-ES"/>
        </w:rPr>
      </w:pPr>
      <w:proofErr w:type="spellStart"/>
      <w:r w:rsidRPr="00F05B48">
        <w:rPr>
          <w:rFonts w:ascii="Times New Roman" w:eastAsia="Times New Roman" w:hAnsi="Times New Roman" w:cs="Times New Roman"/>
          <w:sz w:val="28"/>
          <w:szCs w:val="28"/>
          <w:lang w:eastAsia="es-ES"/>
        </w:rPr>
        <w:t>Linus</w:t>
      </w:r>
      <w:proofErr w:type="spellEnd"/>
      <w:r w:rsidRPr="00F05B48">
        <w:rPr>
          <w:rFonts w:ascii="Times New Roman" w:eastAsia="Times New Roman" w:hAnsi="Times New Roman" w:cs="Times New Roman"/>
          <w:sz w:val="28"/>
          <w:szCs w:val="28"/>
          <w:lang w:eastAsia="es-ES"/>
        </w:rPr>
        <w:t xml:space="preserve"> Pauling definió la electronegatividad como La capacidad que tienen los átomos de atraer y retener los electrones que participan en un enlace químico. La electronegatividad se ha establecido en escala de 0 hasta 4. Pauling asignó de manera arbitraria un valor de 4 al </w:t>
      </w:r>
      <w:proofErr w:type="spellStart"/>
      <w:r w:rsidRPr="00F05B48">
        <w:rPr>
          <w:rFonts w:ascii="Times New Roman" w:eastAsia="Times New Roman" w:hAnsi="Times New Roman" w:cs="Times New Roman"/>
          <w:sz w:val="28"/>
          <w:szCs w:val="28"/>
          <w:lang w:eastAsia="es-ES"/>
        </w:rPr>
        <w:t>fluor</w:t>
      </w:r>
      <w:proofErr w:type="spellEnd"/>
      <w:r w:rsidRPr="00F05B48">
        <w:rPr>
          <w:rFonts w:ascii="Times New Roman" w:eastAsia="Times New Roman" w:hAnsi="Times New Roman" w:cs="Times New Roman"/>
          <w:sz w:val="28"/>
          <w:szCs w:val="28"/>
          <w:lang w:eastAsia="es-ES"/>
        </w:rPr>
        <w:t xml:space="preserve"> que es el elemento con más capacidad para atraer electrones. En química los valores de electronegatividad de los elementos se determinan midiendo las polaridades de los enlaces entre diversos átomos. La polaridad del enlace depende de la diferencia entre los valores de electronegatividad de los átomos que lo forman.</w:t>
      </w:r>
    </w:p>
    <w:p w:rsidR="00F05B48" w:rsidRPr="00F05B48" w:rsidRDefault="00F05B48" w:rsidP="00F05B48">
      <w:pPr>
        <w:spacing w:after="0" w:line="240" w:lineRule="auto"/>
        <w:rPr>
          <w:rFonts w:ascii="Times New Roman" w:eastAsia="Times New Roman" w:hAnsi="Times New Roman" w:cs="Times New Roman"/>
          <w:sz w:val="28"/>
          <w:szCs w:val="28"/>
          <w:lang w:eastAsia="es-ES"/>
        </w:rPr>
      </w:pPr>
    </w:p>
    <w:p w:rsidR="00F05B48" w:rsidRPr="00F05B48" w:rsidRDefault="001E3E91" w:rsidP="00F05B48">
      <w:pPr>
        <w:spacing w:after="0" w:line="336" w:lineRule="atLeast"/>
        <w:rPr>
          <w:rFonts w:ascii="Times New Roman" w:eastAsia="Times New Roman" w:hAnsi="Times New Roman" w:cs="Times New Roman"/>
          <w:sz w:val="28"/>
          <w:szCs w:val="28"/>
          <w:lang w:eastAsia="es-ES"/>
        </w:rPr>
      </w:pPr>
      <w:r w:rsidRPr="00F05B48">
        <w:rPr>
          <w:rFonts w:ascii="Times New Roman" w:hAnsi="Times New Roman" w:cs="Times New Roman"/>
          <w:sz w:val="28"/>
          <w:szCs w:val="28"/>
        </w:rPr>
        <w:t>3.-</w:t>
      </w:r>
      <w:r w:rsidR="00F05B48" w:rsidRPr="00F05B48">
        <w:rPr>
          <w:rFonts w:ascii="Times New Roman" w:eastAsia="Times New Roman" w:hAnsi="Times New Roman" w:cs="Times New Roman"/>
          <w:sz w:val="28"/>
          <w:szCs w:val="28"/>
          <w:lang w:eastAsia="es-ES"/>
        </w:rPr>
        <w:t xml:space="preserve"> Afinidad electrónica </w:t>
      </w:r>
    </w:p>
    <w:p w:rsidR="00F05B48" w:rsidRPr="00F05B48" w:rsidRDefault="00F05B48" w:rsidP="00F05B48">
      <w:pPr>
        <w:spacing w:after="0" w:line="336" w:lineRule="atLeast"/>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 xml:space="preserve">En general el electrón extra en un anión suele estar muy débilmente enlazado, por lo que suelen ser muy inestables, lo que hace que su análisis experimental no sea sencillo. Pero claro, la escasa diferencia de energías que entra en juego hace que tampoco sea tarea fácil su cálculo teórico. Así se ha visto que la EA es de un orden similar al cambio de energía de correlación entre la molécula y el ion. Lógicamente no tiene por qué funcionar ya la aproximación de </w:t>
      </w:r>
      <w:proofErr w:type="spellStart"/>
      <w:r w:rsidRPr="00F05B48">
        <w:rPr>
          <w:rFonts w:ascii="Times New Roman" w:eastAsia="Times New Roman" w:hAnsi="Times New Roman" w:cs="Times New Roman"/>
          <w:sz w:val="28"/>
          <w:szCs w:val="28"/>
          <w:lang w:eastAsia="es-ES"/>
        </w:rPr>
        <w:t>Koopmans</w:t>
      </w:r>
      <w:proofErr w:type="spellEnd"/>
      <w:r w:rsidRPr="00F05B48">
        <w:rPr>
          <w:rFonts w:ascii="Times New Roman" w:eastAsia="Times New Roman" w:hAnsi="Times New Roman" w:cs="Times New Roman"/>
          <w:sz w:val="28"/>
          <w:szCs w:val="28"/>
          <w:lang w:eastAsia="es-ES"/>
        </w:rPr>
        <w:t xml:space="preserve">, donde la EA se aproxima por la energía del último orbital ocupado (HOMO) del anión, cambiando le de signo (da errores de hasta 3 eV). </w:t>
      </w:r>
    </w:p>
    <w:p w:rsidR="00F05B48" w:rsidRPr="00F05B48" w:rsidRDefault="00F05B48" w:rsidP="00F05B48">
      <w:pPr>
        <w:spacing w:after="0" w:line="336" w:lineRule="atLeast"/>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Para sistemas moleculares, hay que distinguir entre la Afinidad electrónica vertical y la adiabática (Al igual que para los P.I. de las moléculas</w:t>
      </w:r>
      <w:proofErr w:type="gramStart"/>
      <w:r w:rsidRPr="00F05B48">
        <w:rPr>
          <w:rFonts w:ascii="Times New Roman" w:eastAsia="Times New Roman" w:hAnsi="Times New Roman" w:cs="Times New Roman"/>
          <w:sz w:val="28"/>
          <w:szCs w:val="28"/>
          <w:lang w:eastAsia="es-ES"/>
        </w:rPr>
        <w:t>) :</w:t>
      </w:r>
      <w:proofErr w:type="gramEnd"/>
      <w:r w:rsidRPr="00F05B48">
        <w:rPr>
          <w:rFonts w:ascii="Times New Roman" w:eastAsia="Times New Roman" w:hAnsi="Times New Roman" w:cs="Times New Roman"/>
          <w:sz w:val="28"/>
          <w:szCs w:val="28"/>
          <w:lang w:eastAsia="es-ES"/>
        </w:rPr>
        <w:t xml:space="preserve"> </w:t>
      </w:r>
    </w:p>
    <w:p w:rsidR="00F05B48" w:rsidRPr="00F05B48" w:rsidRDefault="00F05B48" w:rsidP="00F05B48">
      <w:pPr>
        <w:spacing w:after="0" w:line="336" w:lineRule="atLeast"/>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 xml:space="preserve">Es muy importante el papel de la base, ya que en estos casos la utilización de bases difusas es fundamental para el cálculo de la energía de los aniones. </w:t>
      </w:r>
    </w:p>
    <w:p w:rsidR="00F05B48" w:rsidRPr="00F05B48" w:rsidRDefault="00F05B48" w:rsidP="00F05B48">
      <w:pPr>
        <w:spacing w:after="0" w:line="336" w:lineRule="atLeast"/>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 xml:space="preserve">Cuando se permite la relajación orbital a través de cálculos SCF independientes, los valores de la EA resultan más bajos, aunque suelen llevar a una mayor discrepancia con la experimental, ya que suprimimos un error (1) pero dejamos el de correlación, que al parecer se cancelan en parte. </w:t>
      </w:r>
    </w:p>
    <w:p w:rsidR="00FD3222" w:rsidRPr="00F05B48" w:rsidRDefault="00FD3222" w:rsidP="00F05B48">
      <w:pPr>
        <w:spacing w:after="0"/>
        <w:rPr>
          <w:rFonts w:ascii="Times New Roman" w:hAnsi="Times New Roman" w:cs="Times New Roman"/>
          <w:sz w:val="28"/>
          <w:szCs w:val="28"/>
        </w:rPr>
      </w:pPr>
    </w:p>
    <w:p w:rsidR="001E3E91" w:rsidRPr="00F05B48" w:rsidRDefault="001E3E91" w:rsidP="00F05B48">
      <w:pPr>
        <w:spacing w:after="0" w:line="336" w:lineRule="auto"/>
        <w:rPr>
          <w:rFonts w:ascii="Times New Roman" w:hAnsi="Times New Roman" w:cs="Times New Roman"/>
          <w:sz w:val="28"/>
          <w:szCs w:val="28"/>
        </w:rPr>
      </w:pPr>
      <w:r w:rsidRPr="00F05B48">
        <w:rPr>
          <w:rFonts w:ascii="Times New Roman" w:hAnsi="Times New Roman" w:cs="Times New Roman"/>
          <w:sz w:val="28"/>
          <w:szCs w:val="28"/>
        </w:rPr>
        <w:t>4.-</w:t>
      </w:r>
      <w:r w:rsidR="00F05B48" w:rsidRPr="00F05B48">
        <w:rPr>
          <w:rFonts w:ascii="Times New Roman" w:eastAsia="Times New Roman" w:hAnsi="Times New Roman" w:cs="Times New Roman"/>
          <w:sz w:val="28"/>
          <w:szCs w:val="28"/>
          <w:lang w:eastAsia="es-ES"/>
        </w:rPr>
        <w:t xml:space="preserve"> </w:t>
      </w:r>
    </w:p>
    <w:p w:rsidR="00F05B48" w:rsidRPr="00F05B48" w:rsidRDefault="001E3E91" w:rsidP="00F05B48">
      <w:pPr>
        <w:spacing w:after="0" w:line="336" w:lineRule="auto"/>
        <w:rPr>
          <w:rFonts w:ascii="Times New Roman" w:eastAsia="Times New Roman" w:hAnsi="Times New Roman" w:cs="Times New Roman"/>
          <w:sz w:val="28"/>
          <w:szCs w:val="28"/>
          <w:lang w:eastAsia="es-ES"/>
        </w:rPr>
      </w:pPr>
      <w:r w:rsidRPr="00F05B48">
        <w:rPr>
          <w:rFonts w:ascii="Times New Roman" w:hAnsi="Times New Roman" w:cs="Times New Roman"/>
          <w:sz w:val="28"/>
          <w:szCs w:val="28"/>
        </w:rPr>
        <w:t>5.-</w:t>
      </w:r>
      <w:r w:rsidR="00F05B48" w:rsidRPr="00F05B48">
        <w:rPr>
          <w:rFonts w:ascii="Times New Roman" w:eastAsia="Times New Roman" w:hAnsi="Times New Roman" w:cs="Times New Roman"/>
          <w:sz w:val="28"/>
          <w:szCs w:val="28"/>
          <w:lang w:eastAsia="es-ES"/>
        </w:rPr>
        <w:t xml:space="preserve"> REGLA DEL OCTETO</w:t>
      </w:r>
    </w:p>
    <w:p w:rsidR="001E3E91" w:rsidRPr="00F05B48" w:rsidRDefault="00F05B48" w:rsidP="00F05B48">
      <w:pPr>
        <w:pStyle w:val="NormalWeb"/>
        <w:spacing w:before="0" w:beforeAutospacing="0" w:after="0" w:afterAutospacing="0"/>
        <w:rPr>
          <w:sz w:val="28"/>
          <w:szCs w:val="28"/>
        </w:rPr>
      </w:pPr>
      <w:r w:rsidRPr="00F05B48">
        <w:rPr>
          <w:sz w:val="28"/>
          <w:szCs w:val="28"/>
        </w:rPr>
        <w:t xml:space="preserve">La </w:t>
      </w:r>
      <w:r w:rsidRPr="00F05B48">
        <w:rPr>
          <w:b/>
          <w:bCs/>
          <w:sz w:val="28"/>
          <w:szCs w:val="28"/>
        </w:rPr>
        <w:t>regla del octeto</w:t>
      </w:r>
      <w:r w:rsidRPr="00F05B48">
        <w:rPr>
          <w:sz w:val="28"/>
          <w:szCs w:val="28"/>
        </w:rPr>
        <w:t xml:space="preserve">, enunciada en </w:t>
      </w:r>
      <w:hyperlink r:id="rId5" w:tooltip="1917" w:history="1">
        <w:r w:rsidRPr="00F05B48">
          <w:rPr>
            <w:rStyle w:val="Hipervnculo"/>
            <w:sz w:val="28"/>
            <w:szCs w:val="28"/>
          </w:rPr>
          <w:t>1917</w:t>
        </w:r>
      </w:hyperlink>
      <w:r w:rsidRPr="00F05B48">
        <w:rPr>
          <w:sz w:val="28"/>
          <w:szCs w:val="28"/>
        </w:rPr>
        <w:t xml:space="preserve"> por </w:t>
      </w:r>
      <w:hyperlink r:id="rId6" w:tooltip="Gilbert Newton Lewis" w:history="1">
        <w:r w:rsidRPr="00F05B48">
          <w:rPr>
            <w:rStyle w:val="Hipervnculo"/>
            <w:sz w:val="28"/>
            <w:szCs w:val="28"/>
          </w:rPr>
          <w:t>Gilbert Newton Lewis</w:t>
        </w:r>
      </w:hyperlink>
      <w:r w:rsidRPr="00F05B48">
        <w:rPr>
          <w:sz w:val="28"/>
          <w:szCs w:val="28"/>
        </w:rPr>
        <w:t xml:space="preserve">, dice que la tendencia de los átomos de los elementos del </w:t>
      </w:r>
      <w:hyperlink r:id="rId7" w:tooltip="Sistema periódico" w:history="1">
        <w:r w:rsidRPr="00F05B48">
          <w:rPr>
            <w:rStyle w:val="Hipervnculo"/>
            <w:sz w:val="28"/>
            <w:szCs w:val="28"/>
          </w:rPr>
          <w:t>sistema periódico</w:t>
        </w:r>
      </w:hyperlink>
      <w:r w:rsidRPr="00F05B48">
        <w:rPr>
          <w:sz w:val="28"/>
          <w:szCs w:val="28"/>
        </w:rPr>
        <w:t xml:space="preserve"> es completar sus últimos niveles de energía con una cantidad de 8 </w:t>
      </w:r>
      <w:hyperlink r:id="rId8" w:tooltip="Electrón" w:history="1">
        <w:r w:rsidRPr="00F05B48">
          <w:rPr>
            <w:rStyle w:val="Hipervnculo"/>
            <w:sz w:val="28"/>
            <w:szCs w:val="28"/>
          </w:rPr>
          <w:t>electrones</w:t>
        </w:r>
      </w:hyperlink>
      <w:r w:rsidRPr="00F05B48">
        <w:rPr>
          <w:sz w:val="28"/>
          <w:szCs w:val="28"/>
        </w:rPr>
        <w:t xml:space="preserve"> tal que adquiere una configuración semejante a la de un </w:t>
      </w:r>
      <w:hyperlink r:id="rId9" w:tooltip="Gas noble" w:history="1">
        <w:r w:rsidRPr="00F05B48">
          <w:rPr>
            <w:rStyle w:val="Hipervnculo"/>
            <w:sz w:val="28"/>
            <w:szCs w:val="28"/>
          </w:rPr>
          <w:t>gas noble</w:t>
        </w:r>
      </w:hyperlink>
      <w:r w:rsidRPr="00F05B48">
        <w:rPr>
          <w:sz w:val="28"/>
          <w:szCs w:val="28"/>
        </w:rPr>
        <w:t xml:space="preserve">, ubicados al extremo derecho de la </w:t>
      </w:r>
      <w:hyperlink r:id="rId10" w:tooltip="Tabla periódica" w:history="1">
        <w:r w:rsidRPr="00F05B48">
          <w:rPr>
            <w:rStyle w:val="Hipervnculo"/>
            <w:sz w:val="28"/>
            <w:szCs w:val="28"/>
          </w:rPr>
          <w:t>tabla periódica</w:t>
        </w:r>
      </w:hyperlink>
      <w:r w:rsidRPr="00F05B48">
        <w:rPr>
          <w:sz w:val="28"/>
          <w:szCs w:val="28"/>
        </w:rPr>
        <w:t xml:space="preserve"> y son inertes, es decir que es muy difícil que reaccionen con algún otro elemento pese a que son elementos electroquímicamente estables, ya que cumplen con la </w:t>
      </w:r>
      <w:hyperlink r:id="rId11" w:tooltip="Estructura de Lewis" w:history="1">
        <w:r w:rsidRPr="00F05B48">
          <w:rPr>
            <w:rStyle w:val="Hipervnculo"/>
            <w:sz w:val="28"/>
            <w:szCs w:val="28"/>
          </w:rPr>
          <w:t>estructura de Lewis</w:t>
        </w:r>
      </w:hyperlink>
      <w:r w:rsidRPr="00F05B48">
        <w:rPr>
          <w:sz w:val="28"/>
          <w:szCs w:val="28"/>
        </w:rPr>
        <w:t xml:space="preserve">. Esta regla es aplicable para la creación de enlaces entre los </w:t>
      </w:r>
      <w:hyperlink r:id="rId12" w:tooltip="Átomo" w:history="1">
        <w:r w:rsidRPr="00F05B48">
          <w:rPr>
            <w:rStyle w:val="Hipervnculo"/>
            <w:sz w:val="28"/>
            <w:szCs w:val="28"/>
          </w:rPr>
          <w:t>átomos</w:t>
        </w:r>
      </w:hyperlink>
      <w:r w:rsidRPr="00F05B48">
        <w:rPr>
          <w:sz w:val="28"/>
          <w:szCs w:val="28"/>
        </w:rPr>
        <w:t xml:space="preserve">, la naturaleza de estos enlaces determinará el comportamiento y las propiedades de las moléculas. </w:t>
      </w:r>
      <w:proofErr w:type="gramStart"/>
      <w:r w:rsidRPr="00F05B48">
        <w:rPr>
          <w:sz w:val="28"/>
          <w:szCs w:val="28"/>
        </w:rPr>
        <w:t>Esta</w:t>
      </w:r>
      <w:proofErr w:type="gramEnd"/>
      <w:r w:rsidRPr="00F05B48">
        <w:rPr>
          <w:sz w:val="28"/>
          <w:szCs w:val="28"/>
        </w:rPr>
        <w:t xml:space="preserve"> propiedades dependerán por tanto del tipo de </w:t>
      </w:r>
      <w:hyperlink r:id="rId13" w:tooltip="Enlace químico" w:history="1">
        <w:r w:rsidRPr="00F05B48">
          <w:rPr>
            <w:rStyle w:val="Hipervnculo"/>
            <w:sz w:val="28"/>
            <w:szCs w:val="28"/>
          </w:rPr>
          <w:t>enlace</w:t>
        </w:r>
      </w:hyperlink>
      <w:r w:rsidRPr="00F05B48">
        <w:rPr>
          <w:sz w:val="28"/>
          <w:szCs w:val="28"/>
        </w:rPr>
        <w:t xml:space="preserve">, del número de enlaces por átomo, y de las </w:t>
      </w:r>
      <w:hyperlink r:id="rId14" w:tooltip="Fuerzas intermoleculares" w:history="1">
        <w:r w:rsidRPr="00F05B48">
          <w:rPr>
            <w:rStyle w:val="Hipervnculo"/>
            <w:sz w:val="28"/>
            <w:szCs w:val="28"/>
          </w:rPr>
          <w:t>fuerzas intermoleculares</w:t>
        </w:r>
      </w:hyperlink>
      <w:r w:rsidRPr="00F05B48">
        <w:rPr>
          <w:sz w:val="28"/>
          <w:szCs w:val="28"/>
        </w:rPr>
        <w:t>.</w:t>
      </w:r>
    </w:p>
    <w:p w:rsidR="00F05B48" w:rsidRPr="00F05B48" w:rsidRDefault="00F05B48" w:rsidP="00F05B48">
      <w:pPr>
        <w:pStyle w:val="NormalWeb"/>
        <w:spacing w:before="0" w:beforeAutospacing="0" w:after="0" w:afterAutospacing="0"/>
        <w:rPr>
          <w:sz w:val="28"/>
          <w:szCs w:val="28"/>
        </w:rPr>
      </w:pPr>
    </w:p>
    <w:p w:rsidR="008B69BD" w:rsidRPr="00F05B48" w:rsidRDefault="001E3E91" w:rsidP="00F05B48">
      <w:pPr>
        <w:spacing w:after="0" w:line="240" w:lineRule="auto"/>
        <w:rPr>
          <w:rFonts w:ascii="Times New Roman" w:eastAsia="Times New Roman" w:hAnsi="Times New Roman" w:cs="Times New Roman"/>
          <w:sz w:val="28"/>
          <w:szCs w:val="28"/>
          <w:lang w:eastAsia="es-ES"/>
        </w:rPr>
      </w:pPr>
      <w:r w:rsidRPr="00F05B48">
        <w:rPr>
          <w:rFonts w:ascii="Times New Roman" w:hAnsi="Times New Roman" w:cs="Times New Roman"/>
          <w:sz w:val="28"/>
          <w:szCs w:val="28"/>
        </w:rPr>
        <w:t>6.-</w:t>
      </w:r>
      <w:r w:rsidR="008B69BD" w:rsidRPr="00F05B48">
        <w:rPr>
          <w:rFonts w:ascii="Times New Roman" w:eastAsia="Times New Roman" w:hAnsi="Times New Roman" w:cs="Times New Roman"/>
          <w:i/>
          <w:iCs/>
          <w:sz w:val="28"/>
          <w:szCs w:val="28"/>
          <w:lang w:eastAsia="es-ES"/>
        </w:rPr>
        <w:t xml:space="preserve"> </w:t>
      </w:r>
      <w:hyperlink r:id="rId15" w:tooltip="Teoría del enlace de valencia" w:history="1">
        <w:r w:rsidR="008B69BD" w:rsidRPr="00F05B48">
          <w:rPr>
            <w:rFonts w:ascii="Times New Roman" w:eastAsia="Times New Roman" w:hAnsi="Times New Roman" w:cs="Times New Roman"/>
            <w:i/>
            <w:iCs/>
            <w:color w:val="0000FF"/>
            <w:sz w:val="28"/>
            <w:szCs w:val="28"/>
            <w:u w:val="single"/>
            <w:lang w:eastAsia="es-ES"/>
          </w:rPr>
          <w:t>Teoría del enlace de valencia</w:t>
        </w:r>
      </w:hyperlink>
    </w:p>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lastRenderedPageBreak/>
        <w:t xml:space="preserve">En el año 1927, la teoría de enlace de valencia fue formulada, argumentando esencialmente que el enlace químico se forma cuando dos </w:t>
      </w:r>
      <w:hyperlink r:id="rId16" w:tooltip="Electrones de valencia" w:history="1">
        <w:r w:rsidRPr="00F05B48">
          <w:rPr>
            <w:rFonts w:ascii="Times New Roman" w:eastAsia="Times New Roman" w:hAnsi="Times New Roman" w:cs="Times New Roman"/>
            <w:color w:val="0000FF"/>
            <w:sz w:val="28"/>
            <w:szCs w:val="28"/>
            <w:u w:val="single"/>
            <w:lang w:eastAsia="es-ES"/>
          </w:rPr>
          <w:t>electrones de valencia</w:t>
        </w:r>
      </w:hyperlink>
      <w:r w:rsidRPr="00F05B48">
        <w:rPr>
          <w:rFonts w:ascii="Times New Roman" w:eastAsia="Times New Roman" w:hAnsi="Times New Roman" w:cs="Times New Roman"/>
          <w:sz w:val="28"/>
          <w:szCs w:val="28"/>
          <w:lang w:eastAsia="es-ES"/>
        </w:rPr>
        <w:t xml:space="preserve">, en sus respectivos </w:t>
      </w:r>
      <w:hyperlink r:id="rId17" w:tooltip="Orbitales atómicos" w:history="1">
        <w:r w:rsidRPr="00F05B48">
          <w:rPr>
            <w:rFonts w:ascii="Times New Roman" w:eastAsia="Times New Roman" w:hAnsi="Times New Roman" w:cs="Times New Roman"/>
            <w:color w:val="0000FF"/>
            <w:sz w:val="28"/>
            <w:szCs w:val="28"/>
            <w:u w:val="single"/>
            <w:lang w:eastAsia="es-ES"/>
          </w:rPr>
          <w:t>orbitales atómicos</w:t>
        </w:r>
      </w:hyperlink>
      <w:r w:rsidRPr="00F05B48">
        <w:rPr>
          <w:rFonts w:ascii="Times New Roman" w:eastAsia="Times New Roman" w:hAnsi="Times New Roman" w:cs="Times New Roman"/>
          <w:sz w:val="28"/>
          <w:szCs w:val="28"/>
          <w:lang w:eastAsia="es-ES"/>
        </w:rPr>
        <w:t xml:space="preserve">, trabajan o funcionan para mantener los dos núcleos juntos, en virtud a los efectos de disminución de energía del sistema. En 1931, a partir de esta teoría, el químico </w:t>
      </w:r>
      <w:hyperlink r:id="rId18" w:tooltip="Linus Pauling" w:history="1">
        <w:proofErr w:type="spellStart"/>
        <w:r w:rsidRPr="00F05B48">
          <w:rPr>
            <w:rFonts w:ascii="Times New Roman" w:eastAsia="Times New Roman" w:hAnsi="Times New Roman" w:cs="Times New Roman"/>
            <w:color w:val="0000FF"/>
            <w:sz w:val="28"/>
            <w:szCs w:val="28"/>
            <w:u w:val="single"/>
            <w:lang w:eastAsia="es-ES"/>
          </w:rPr>
          <w:t>Linus</w:t>
        </w:r>
        <w:proofErr w:type="spellEnd"/>
        <w:r w:rsidRPr="00F05B48">
          <w:rPr>
            <w:rFonts w:ascii="Times New Roman" w:eastAsia="Times New Roman" w:hAnsi="Times New Roman" w:cs="Times New Roman"/>
            <w:color w:val="0000FF"/>
            <w:sz w:val="28"/>
            <w:szCs w:val="28"/>
            <w:u w:val="single"/>
            <w:lang w:eastAsia="es-ES"/>
          </w:rPr>
          <w:t xml:space="preserve"> Pauling</w:t>
        </w:r>
      </w:hyperlink>
      <w:r w:rsidRPr="00F05B48">
        <w:rPr>
          <w:rFonts w:ascii="Times New Roman" w:eastAsia="Times New Roman" w:hAnsi="Times New Roman" w:cs="Times New Roman"/>
          <w:sz w:val="28"/>
          <w:szCs w:val="28"/>
          <w:lang w:eastAsia="es-ES"/>
        </w:rPr>
        <w:t xml:space="preserve"> publicó lo que algunos consideran uno de los más importantes papeles en la historia de la química: "Sobre la naturaleza del enlace químico". En este papel, extendiendo los trabajos de Lewis, y la teoría del enlace de valencia (TEV) de </w:t>
      </w:r>
      <w:proofErr w:type="spellStart"/>
      <w:r w:rsidRPr="00F05B48">
        <w:rPr>
          <w:rFonts w:ascii="Times New Roman" w:eastAsia="Times New Roman" w:hAnsi="Times New Roman" w:cs="Times New Roman"/>
          <w:sz w:val="28"/>
          <w:szCs w:val="28"/>
          <w:lang w:eastAsia="es-ES"/>
        </w:rPr>
        <w:t>Heitler</w:t>
      </w:r>
      <w:proofErr w:type="spellEnd"/>
      <w:r w:rsidRPr="00F05B48">
        <w:rPr>
          <w:rFonts w:ascii="Times New Roman" w:eastAsia="Times New Roman" w:hAnsi="Times New Roman" w:cs="Times New Roman"/>
          <w:sz w:val="28"/>
          <w:szCs w:val="28"/>
          <w:lang w:eastAsia="es-ES"/>
        </w:rPr>
        <w:t xml:space="preserve"> y London, y su propio trabajo previo, presentó seis reglas para el enlace de electrones compartidos, las tres primeras de las cuales generalmente ya eran conocidas:</w:t>
      </w:r>
    </w:p>
    <w:p w:rsidR="008B69BD" w:rsidRPr="00F05B48" w:rsidRDefault="008B69BD" w:rsidP="00F05B48">
      <w:pPr>
        <w:spacing w:after="0" w:line="240" w:lineRule="auto"/>
        <w:ind w:left="720"/>
        <w:rPr>
          <w:rFonts w:ascii="Times New Roman" w:eastAsia="Times New Roman" w:hAnsi="Times New Roman" w:cs="Times New Roman"/>
          <w:sz w:val="28"/>
          <w:szCs w:val="28"/>
          <w:lang w:eastAsia="es-ES"/>
        </w:rPr>
      </w:pPr>
      <w:r w:rsidRPr="00F05B48">
        <w:rPr>
          <w:rFonts w:ascii="Times New Roman" w:eastAsia="Times New Roman" w:hAnsi="Times New Roman" w:cs="Times New Roman"/>
          <w:b/>
          <w:bCs/>
          <w:sz w:val="28"/>
          <w:szCs w:val="28"/>
          <w:lang w:eastAsia="es-ES"/>
        </w:rPr>
        <w:t>1.</w:t>
      </w:r>
      <w:r w:rsidRPr="00F05B48">
        <w:rPr>
          <w:rFonts w:ascii="Times New Roman" w:eastAsia="Times New Roman" w:hAnsi="Times New Roman" w:cs="Times New Roman"/>
          <w:sz w:val="28"/>
          <w:szCs w:val="28"/>
          <w:lang w:eastAsia="es-ES"/>
        </w:rPr>
        <w:t xml:space="preserve"> El enlace de par de electrones a través de la interacción de un electrón desapareado de cada uno de dos átomos. </w:t>
      </w:r>
    </w:p>
    <w:p w:rsidR="008B69BD" w:rsidRPr="00F05B48" w:rsidRDefault="008B69BD" w:rsidP="00F05B48">
      <w:pPr>
        <w:spacing w:after="0" w:line="240" w:lineRule="auto"/>
        <w:ind w:left="720"/>
        <w:rPr>
          <w:rFonts w:ascii="Times New Roman" w:eastAsia="Times New Roman" w:hAnsi="Times New Roman" w:cs="Times New Roman"/>
          <w:sz w:val="28"/>
          <w:szCs w:val="28"/>
          <w:lang w:eastAsia="es-ES"/>
        </w:rPr>
      </w:pPr>
      <w:r w:rsidRPr="00F05B48">
        <w:rPr>
          <w:rFonts w:ascii="Times New Roman" w:eastAsia="Times New Roman" w:hAnsi="Times New Roman" w:cs="Times New Roman"/>
          <w:b/>
          <w:bCs/>
          <w:sz w:val="28"/>
          <w:szCs w:val="28"/>
          <w:lang w:eastAsia="es-ES"/>
        </w:rPr>
        <w:t>2.</w:t>
      </w:r>
      <w:r w:rsidRPr="00F05B48">
        <w:rPr>
          <w:rFonts w:ascii="Times New Roman" w:eastAsia="Times New Roman" w:hAnsi="Times New Roman" w:cs="Times New Roman"/>
          <w:sz w:val="28"/>
          <w:szCs w:val="28"/>
          <w:lang w:eastAsia="es-ES"/>
        </w:rPr>
        <w:t xml:space="preserve"> El </w:t>
      </w:r>
      <w:r w:rsidRPr="00F05B48">
        <w:rPr>
          <w:rFonts w:ascii="Times New Roman" w:eastAsia="Times New Roman" w:hAnsi="Times New Roman" w:cs="Times New Roman"/>
          <w:i/>
          <w:iCs/>
          <w:sz w:val="28"/>
          <w:szCs w:val="28"/>
          <w:lang w:eastAsia="es-ES"/>
        </w:rPr>
        <w:t>spin</w:t>
      </w:r>
      <w:r w:rsidRPr="00F05B48">
        <w:rPr>
          <w:rFonts w:ascii="Times New Roman" w:eastAsia="Times New Roman" w:hAnsi="Times New Roman" w:cs="Times New Roman"/>
          <w:sz w:val="28"/>
          <w:szCs w:val="28"/>
          <w:lang w:eastAsia="es-ES"/>
        </w:rPr>
        <w:t xml:space="preserve"> de los electrones tienen que ser opuestos. </w:t>
      </w:r>
    </w:p>
    <w:p w:rsidR="008B69BD" w:rsidRPr="00F05B48" w:rsidRDefault="008B69BD" w:rsidP="00F05B48">
      <w:pPr>
        <w:spacing w:after="0" w:line="240" w:lineRule="auto"/>
        <w:ind w:left="720"/>
        <w:rPr>
          <w:rFonts w:ascii="Times New Roman" w:eastAsia="Times New Roman" w:hAnsi="Times New Roman" w:cs="Times New Roman"/>
          <w:sz w:val="28"/>
          <w:szCs w:val="28"/>
          <w:lang w:eastAsia="es-ES"/>
        </w:rPr>
      </w:pPr>
      <w:r w:rsidRPr="00F05B48">
        <w:rPr>
          <w:rFonts w:ascii="Times New Roman" w:eastAsia="Times New Roman" w:hAnsi="Times New Roman" w:cs="Times New Roman"/>
          <w:b/>
          <w:bCs/>
          <w:sz w:val="28"/>
          <w:szCs w:val="28"/>
          <w:lang w:eastAsia="es-ES"/>
        </w:rPr>
        <w:t>3.</w:t>
      </w:r>
      <w:r w:rsidRPr="00F05B48">
        <w:rPr>
          <w:rFonts w:ascii="Times New Roman" w:eastAsia="Times New Roman" w:hAnsi="Times New Roman" w:cs="Times New Roman"/>
          <w:sz w:val="28"/>
          <w:szCs w:val="28"/>
          <w:lang w:eastAsia="es-ES"/>
        </w:rPr>
        <w:t xml:space="preserve"> Una vez apareados, los dos electrones no pueden tomar parte en enlaces adicionales. </w:t>
      </w:r>
    </w:p>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Sus tres últimas reglas eran nuevas:</w:t>
      </w:r>
    </w:p>
    <w:p w:rsidR="008B69BD" w:rsidRPr="00F05B48" w:rsidRDefault="008B69BD" w:rsidP="00F05B48">
      <w:pPr>
        <w:spacing w:after="0" w:line="240" w:lineRule="auto"/>
        <w:ind w:left="720"/>
        <w:rPr>
          <w:rFonts w:ascii="Times New Roman" w:eastAsia="Times New Roman" w:hAnsi="Times New Roman" w:cs="Times New Roman"/>
          <w:sz w:val="28"/>
          <w:szCs w:val="28"/>
          <w:lang w:eastAsia="es-ES"/>
        </w:rPr>
      </w:pPr>
      <w:r w:rsidRPr="00F05B48">
        <w:rPr>
          <w:rFonts w:ascii="Times New Roman" w:eastAsia="Times New Roman" w:hAnsi="Times New Roman" w:cs="Times New Roman"/>
          <w:b/>
          <w:bCs/>
          <w:sz w:val="28"/>
          <w:szCs w:val="28"/>
          <w:lang w:eastAsia="es-ES"/>
        </w:rPr>
        <w:t>4.</w:t>
      </w:r>
      <w:r w:rsidRPr="00F05B48">
        <w:rPr>
          <w:rFonts w:ascii="Times New Roman" w:eastAsia="Times New Roman" w:hAnsi="Times New Roman" w:cs="Times New Roman"/>
          <w:sz w:val="28"/>
          <w:szCs w:val="28"/>
          <w:lang w:eastAsia="es-ES"/>
        </w:rPr>
        <w:t xml:space="preserve"> Los términos de canje de electrones para el enlace involucra sólo una función de onda de cada átomo. </w:t>
      </w:r>
    </w:p>
    <w:p w:rsidR="008B69BD" w:rsidRPr="00F05B48" w:rsidRDefault="008B69BD" w:rsidP="00F05B48">
      <w:pPr>
        <w:spacing w:after="0" w:line="240" w:lineRule="auto"/>
        <w:ind w:left="720"/>
        <w:rPr>
          <w:rFonts w:ascii="Times New Roman" w:eastAsia="Times New Roman" w:hAnsi="Times New Roman" w:cs="Times New Roman"/>
          <w:sz w:val="28"/>
          <w:szCs w:val="28"/>
          <w:lang w:eastAsia="es-ES"/>
        </w:rPr>
      </w:pPr>
      <w:r w:rsidRPr="00F05B48">
        <w:rPr>
          <w:rFonts w:ascii="Times New Roman" w:eastAsia="Times New Roman" w:hAnsi="Times New Roman" w:cs="Times New Roman"/>
          <w:b/>
          <w:bCs/>
          <w:sz w:val="28"/>
          <w:szCs w:val="28"/>
          <w:lang w:eastAsia="es-ES"/>
        </w:rPr>
        <w:t>5.</w:t>
      </w:r>
      <w:r w:rsidRPr="00F05B48">
        <w:rPr>
          <w:rFonts w:ascii="Times New Roman" w:eastAsia="Times New Roman" w:hAnsi="Times New Roman" w:cs="Times New Roman"/>
          <w:sz w:val="28"/>
          <w:szCs w:val="28"/>
          <w:lang w:eastAsia="es-ES"/>
        </w:rPr>
        <w:t xml:space="preserve"> Los electrones disponibles en el menor nivel de energía forman los enlaces más fuertes. </w:t>
      </w:r>
    </w:p>
    <w:p w:rsidR="008B69BD" w:rsidRPr="00F05B48" w:rsidRDefault="008B69BD" w:rsidP="00F05B48">
      <w:pPr>
        <w:spacing w:after="0" w:line="240" w:lineRule="auto"/>
        <w:ind w:left="720"/>
        <w:rPr>
          <w:rFonts w:ascii="Times New Roman" w:eastAsia="Times New Roman" w:hAnsi="Times New Roman" w:cs="Times New Roman"/>
          <w:sz w:val="28"/>
          <w:szCs w:val="28"/>
          <w:lang w:eastAsia="es-ES"/>
        </w:rPr>
      </w:pPr>
      <w:r w:rsidRPr="00F05B48">
        <w:rPr>
          <w:rFonts w:ascii="Times New Roman" w:eastAsia="Times New Roman" w:hAnsi="Times New Roman" w:cs="Times New Roman"/>
          <w:b/>
          <w:bCs/>
          <w:sz w:val="28"/>
          <w:szCs w:val="28"/>
          <w:lang w:eastAsia="es-ES"/>
        </w:rPr>
        <w:t>6.</w:t>
      </w:r>
      <w:r w:rsidRPr="00F05B48">
        <w:rPr>
          <w:rFonts w:ascii="Times New Roman" w:eastAsia="Times New Roman" w:hAnsi="Times New Roman" w:cs="Times New Roman"/>
          <w:sz w:val="28"/>
          <w:szCs w:val="28"/>
          <w:lang w:eastAsia="es-ES"/>
        </w:rPr>
        <w:t xml:space="preserve"> De dos orbitales en un átomo, el que puede traslapar en mayor cantidad con un orbital de otro átomo formará el enlace más fuerte, y este enlace tenderá a yacer en la dirección del orbital más concentrado. </w:t>
      </w:r>
    </w:p>
    <w:p w:rsidR="001E3E91"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 xml:space="preserve">A partir de este artículo, Pauling publicaría en 1939 un libro de texto: "Sobre la Naturaleza del Enlace Químico" que vendría a ser llamado por algunos como la "biblia" de la química moderna. Este libro ayudó a los químicos experimentales a entender el impacto de la teoría cuántica sobre la química. Sin embargo, la edición posterior de 1939 falló en explicar adecuadamente los problemas que parecían ser mejor entendibles por la teoría de orbitales moleculares. El impacto de la teoría del enlace de valencia declinó durante la </w:t>
      </w:r>
      <w:proofErr w:type="spellStart"/>
      <w:r w:rsidRPr="00F05B48">
        <w:rPr>
          <w:rFonts w:ascii="Times New Roman" w:eastAsia="Times New Roman" w:hAnsi="Times New Roman" w:cs="Times New Roman"/>
          <w:sz w:val="28"/>
          <w:szCs w:val="28"/>
          <w:lang w:eastAsia="es-ES"/>
        </w:rPr>
        <w:t>decáda</w:t>
      </w:r>
      <w:proofErr w:type="spellEnd"/>
      <w:r w:rsidRPr="00F05B48">
        <w:rPr>
          <w:rFonts w:ascii="Times New Roman" w:eastAsia="Times New Roman" w:hAnsi="Times New Roman" w:cs="Times New Roman"/>
          <w:sz w:val="28"/>
          <w:szCs w:val="28"/>
          <w:lang w:eastAsia="es-ES"/>
        </w:rPr>
        <w:t xml:space="preserve"> de 1960 y 1970 a la par con el crecimiento en popularidad de la teoría de orbitales moleculares, que estaba siendo implementada en muchos programas de grandes ordenadores. A partir de la década de 1960, los problemas más difíciles de la implementación de la teoría del enlace de valencia en programas de computadoras habían sido mayormente resueltos y la teoría del enlace de valencia vio un resurgimiento.</w:t>
      </w:r>
    </w:p>
    <w:p w:rsidR="008B69BD" w:rsidRPr="00F05B48" w:rsidRDefault="008B69BD" w:rsidP="00F05B48">
      <w:pPr>
        <w:spacing w:after="0" w:line="240" w:lineRule="auto"/>
        <w:rPr>
          <w:rFonts w:ascii="Times New Roman" w:eastAsia="Times New Roman" w:hAnsi="Times New Roman" w:cs="Times New Roman"/>
          <w:sz w:val="28"/>
          <w:szCs w:val="28"/>
          <w:lang w:eastAsia="es-ES"/>
        </w:rPr>
      </w:pPr>
    </w:p>
    <w:p w:rsidR="008B69BD" w:rsidRPr="00F05B48" w:rsidRDefault="001E3E91" w:rsidP="00F05B48">
      <w:pPr>
        <w:spacing w:after="0" w:line="240" w:lineRule="auto"/>
        <w:rPr>
          <w:rFonts w:ascii="Times New Roman" w:eastAsia="Times New Roman" w:hAnsi="Times New Roman" w:cs="Times New Roman"/>
          <w:sz w:val="28"/>
          <w:szCs w:val="28"/>
          <w:lang w:eastAsia="es-ES"/>
        </w:rPr>
      </w:pPr>
      <w:r w:rsidRPr="00F05B48">
        <w:rPr>
          <w:rFonts w:ascii="Times New Roman" w:hAnsi="Times New Roman" w:cs="Times New Roman"/>
          <w:sz w:val="28"/>
          <w:szCs w:val="28"/>
        </w:rPr>
        <w:t>7.-</w:t>
      </w:r>
      <w:r w:rsidR="008B69BD" w:rsidRPr="00F05B48">
        <w:rPr>
          <w:rFonts w:ascii="Times New Roman" w:hAnsi="Times New Roman" w:cs="Times New Roman"/>
          <w:sz w:val="28"/>
          <w:szCs w:val="28"/>
        </w:rPr>
        <w:t xml:space="preserve"> </w:t>
      </w:r>
      <w:hyperlink r:id="rId19" w:tooltip="Enlace covalente" w:history="1">
        <w:r w:rsidR="008B69BD" w:rsidRPr="00F05B48">
          <w:rPr>
            <w:rFonts w:ascii="Times New Roman" w:eastAsia="Times New Roman" w:hAnsi="Times New Roman" w:cs="Times New Roman"/>
            <w:i/>
            <w:iCs/>
            <w:color w:val="0000FF"/>
            <w:sz w:val="28"/>
            <w:szCs w:val="28"/>
            <w:u w:val="single"/>
            <w:lang w:eastAsia="es-ES"/>
          </w:rPr>
          <w:t>Enlace covalente</w:t>
        </w:r>
      </w:hyperlink>
    </w:p>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El enlace covalente polar es intermediado en su carácter entre un enlace covalente y un enlace iónico. Los átomos enlazados de esta forma tienen carga eléctrica neutra.</w:t>
      </w:r>
    </w:p>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Los enlaces covalentes pueden ser simples cuando se comparte un solo par de electrones, dobles al compartir dos pares de electrones, triples cuando comparten tres pares de electrones, o cuádruples cuando comparten cuatro pares de electrones.</w:t>
      </w:r>
    </w:p>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 xml:space="preserve">Los enlaces covalentes no polares se forman entre átomos iguales, no hay variación en el número de oxidación. Los enlaces covalentes polares se forman con átomos distintos con gran </w:t>
      </w:r>
      <w:r w:rsidRPr="00F05B48">
        <w:rPr>
          <w:rFonts w:ascii="Times New Roman" w:eastAsia="Times New Roman" w:hAnsi="Times New Roman" w:cs="Times New Roman"/>
          <w:sz w:val="28"/>
          <w:szCs w:val="28"/>
          <w:lang w:eastAsia="es-ES"/>
        </w:rPr>
        <w:lastRenderedPageBreak/>
        <w:t>diferencia de electronegatividades. La molécula es eléctricamente neutra, pero no existe simetría entre las cargas eléctricas originando la polaridad, un extremo se caracteriza por ser electropositivo y el otro electronegativo.</w:t>
      </w:r>
    </w:p>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 xml:space="preserve">En otras palabras, el enlace covalente es la unión entre átomos en donde se da un compartimiento de electrones, los átomos que forman este tipo de enlace son de </w:t>
      </w:r>
      <w:proofErr w:type="spellStart"/>
      <w:r w:rsidRPr="00F05B48">
        <w:rPr>
          <w:rFonts w:ascii="Times New Roman" w:eastAsia="Times New Roman" w:hAnsi="Times New Roman" w:cs="Times New Roman"/>
          <w:sz w:val="28"/>
          <w:szCs w:val="28"/>
          <w:lang w:eastAsia="es-ES"/>
        </w:rPr>
        <w:t>caracter</w:t>
      </w:r>
      <w:proofErr w:type="spellEnd"/>
      <w:r w:rsidRPr="00F05B48">
        <w:rPr>
          <w:rFonts w:ascii="Times New Roman" w:eastAsia="Times New Roman" w:hAnsi="Times New Roman" w:cs="Times New Roman"/>
          <w:sz w:val="28"/>
          <w:szCs w:val="28"/>
          <w:lang w:eastAsia="es-ES"/>
        </w:rPr>
        <w:t xml:space="preserve"> no metálico. Las moléculas que se forman con átomos iguales (</w:t>
      </w:r>
      <w:proofErr w:type="spellStart"/>
      <w:r w:rsidRPr="00F05B48">
        <w:rPr>
          <w:rFonts w:ascii="Times New Roman" w:eastAsia="Times New Roman" w:hAnsi="Times New Roman" w:cs="Times New Roman"/>
          <w:sz w:val="28"/>
          <w:szCs w:val="28"/>
          <w:lang w:eastAsia="es-ES"/>
        </w:rPr>
        <w:t>mononucleares</w:t>
      </w:r>
      <w:proofErr w:type="spellEnd"/>
      <w:r w:rsidRPr="00F05B48">
        <w:rPr>
          <w:rFonts w:ascii="Times New Roman" w:eastAsia="Times New Roman" w:hAnsi="Times New Roman" w:cs="Times New Roman"/>
          <w:sz w:val="28"/>
          <w:szCs w:val="28"/>
          <w:lang w:eastAsia="es-ES"/>
        </w:rPr>
        <w:t>) presentan un enlace covalente pero en donde la diferencia de electronegatividades es "0"</w:t>
      </w:r>
    </w:p>
    <w:p w:rsidR="008B69BD" w:rsidRPr="00F05B48" w:rsidRDefault="008B69BD" w:rsidP="00F05B48">
      <w:pPr>
        <w:spacing w:after="0" w:line="240" w:lineRule="auto"/>
        <w:rPr>
          <w:rFonts w:ascii="Times New Roman" w:eastAsia="Times New Roman" w:hAnsi="Times New Roman" w:cs="Times New Roman"/>
          <w:sz w:val="28"/>
          <w:szCs w:val="28"/>
          <w:lang w:eastAsia="es-ES"/>
        </w:rPr>
      </w:pPr>
      <w:hyperlink r:id="rId20" w:tooltip="Enlace iónico" w:history="1">
        <w:r w:rsidRPr="00F05B48">
          <w:rPr>
            <w:rFonts w:ascii="Times New Roman" w:eastAsia="Times New Roman" w:hAnsi="Times New Roman" w:cs="Times New Roman"/>
            <w:i/>
            <w:iCs/>
            <w:color w:val="0000FF"/>
            <w:sz w:val="28"/>
            <w:szCs w:val="28"/>
            <w:u w:val="single"/>
            <w:lang w:eastAsia="es-ES"/>
          </w:rPr>
          <w:t>Enlace iónico</w:t>
        </w:r>
      </w:hyperlink>
    </w:p>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 xml:space="preserve">El enlace iónico es un tipo de interacción electrostática entre átomos que tienen una gran diferencia de electronegatividad. No hay un valor preciso que distinga la </w:t>
      </w:r>
      <w:proofErr w:type="spellStart"/>
      <w:r w:rsidRPr="00F05B48">
        <w:rPr>
          <w:rFonts w:ascii="Times New Roman" w:eastAsia="Times New Roman" w:hAnsi="Times New Roman" w:cs="Times New Roman"/>
          <w:sz w:val="28"/>
          <w:szCs w:val="28"/>
          <w:lang w:eastAsia="es-ES"/>
        </w:rPr>
        <w:t>ionicidad</w:t>
      </w:r>
      <w:proofErr w:type="spellEnd"/>
      <w:r w:rsidRPr="00F05B48">
        <w:rPr>
          <w:rFonts w:ascii="Times New Roman" w:eastAsia="Times New Roman" w:hAnsi="Times New Roman" w:cs="Times New Roman"/>
          <w:sz w:val="28"/>
          <w:szCs w:val="28"/>
          <w:lang w:eastAsia="es-ES"/>
        </w:rPr>
        <w:t xml:space="preserve"> a partir de la diferencia de electronegatividad, pero una diferencia sobre 2.0 suele ser iónica, y una diferencia menor a 1.5 suele ser covalente. En palabras más sencillas, un enlace iónico es aquel en el que los elementos involucrados aceptan o pierden electrones (se da entre un catión y un anión) o dicho de otra forma, es aquel en el que un elemento más electronegativo atrae a los electrones de otro menos electronegativo</w:t>
      </w:r>
      <w:hyperlink r:id="rId21" w:anchor="cite_note-3" w:history="1">
        <w:r w:rsidRPr="00F05B48">
          <w:rPr>
            <w:rFonts w:ascii="Times New Roman" w:eastAsia="Times New Roman" w:hAnsi="Times New Roman" w:cs="Times New Roman"/>
            <w:vanish/>
            <w:color w:val="0000FF"/>
            <w:sz w:val="28"/>
            <w:szCs w:val="28"/>
            <w:u w:val="single"/>
            <w:vertAlign w:val="superscript"/>
            <w:lang w:eastAsia="es-ES"/>
          </w:rPr>
          <w:t>[</w:t>
        </w:r>
        <w:r w:rsidRPr="00F05B48">
          <w:rPr>
            <w:rFonts w:ascii="Times New Roman" w:eastAsia="Times New Roman" w:hAnsi="Times New Roman" w:cs="Times New Roman"/>
            <w:color w:val="0000FF"/>
            <w:sz w:val="28"/>
            <w:szCs w:val="28"/>
            <w:u w:val="single"/>
            <w:vertAlign w:val="superscript"/>
            <w:lang w:eastAsia="es-ES"/>
          </w:rPr>
          <w:t>4</w:t>
        </w:r>
        <w:r w:rsidRPr="00F05B48">
          <w:rPr>
            <w:rFonts w:ascii="Times New Roman" w:eastAsia="Times New Roman" w:hAnsi="Times New Roman" w:cs="Times New Roman"/>
            <w:vanish/>
            <w:color w:val="0000FF"/>
            <w:sz w:val="28"/>
            <w:szCs w:val="28"/>
            <w:u w:val="single"/>
            <w:vertAlign w:val="superscript"/>
            <w:lang w:eastAsia="es-ES"/>
          </w:rPr>
          <w:t>]</w:t>
        </w:r>
      </w:hyperlink>
      <w:r w:rsidRPr="00F05B48">
        <w:rPr>
          <w:rFonts w:ascii="Times New Roman" w:eastAsia="Times New Roman" w:hAnsi="Times New Roman" w:cs="Times New Roman"/>
          <w:sz w:val="28"/>
          <w:szCs w:val="28"/>
          <w:lang w:eastAsia="es-ES"/>
        </w:rPr>
        <w:t xml:space="preserve"> El enlace iónico implica la separación en </w:t>
      </w:r>
      <w:hyperlink r:id="rId22" w:tooltip="Ion" w:history="1">
        <w:r w:rsidRPr="00F05B48">
          <w:rPr>
            <w:rFonts w:ascii="Times New Roman" w:eastAsia="Times New Roman" w:hAnsi="Times New Roman" w:cs="Times New Roman"/>
            <w:color w:val="0000FF"/>
            <w:sz w:val="28"/>
            <w:szCs w:val="28"/>
            <w:u w:val="single"/>
            <w:lang w:eastAsia="es-ES"/>
          </w:rPr>
          <w:t>iones</w:t>
        </w:r>
      </w:hyperlink>
      <w:r w:rsidRPr="00F05B48">
        <w:rPr>
          <w:rFonts w:ascii="Times New Roman" w:eastAsia="Times New Roman" w:hAnsi="Times New Roman" w:cs="Times New Roman"/>
          <w:sz w:val="28"/>
          <w:szCs w:val="28"/>
          <w:lang w:eastAsia="es-ES"/>
        </w:rPr>
        <w:t xml:space="preserve"> positivos y negativos. Las cargas iónicas suelen estar entre -3</w:t>
      </w:r>
      <w:hyperlink r:id="rId23" w:tooltip="Carga elemental" w:history="1">
        <w:r w:rsidRPr="00F05B48">
          <w:rPr>
            <w:rFonts w:ascii="Times New Roman" w:eastAsia="Times New Roman" w:hAnsi="Times New Roman" w:cs="Times New Roman"/>
            <w:color w:val="0000FF"/>
            <w:sz w:val="28"/>
            <w:szCs w:val="28"/>
            <w:u w:val="single"/>
            <w:lang w:eastAsia="es-ES"/>
          </w:rPr>
          <w:t>e</w:t>
        </w:r>
      </w:hyperlink>
      <w:r w:rsidRPr="00F05B48">
        <w:rPr>
          <w:rFonts w:ascii="Times New Roman" w:eastAsia="Times New Roman" w:hAnsi="Times New Roman" w:cs="Times New Roman"/>
          <w:sz w:val="28"/>
          <w:szCs w:val="28"/>
          <w:lang w:eastAsia="es-ES"/>
        </w:rPr>
        <w:t xml:space="preserve"> a +3</w:t>
      </w:r>
      <w:hyperlink r:id="rId24" w:tooltip="Carga elemental" w:history="1">
        <w:r w:rsidRPr="00F05B48">
          <w:rPr>
            <w:rFonts w:ascii="Times New Roman" w:eastAsia="Times New Roman" w:hAnsi="Times New Roman" w:cs="Times New Roman"/>
            <w:color w:val="0000FF"/>
            <w:sz w:val="28"/>
            <w:szCs w:val="28"/>
            <w:u w:val="single"/>
            <w:lang w:eastAsia="es-ES"/>
          </w:rPr>
          <w:t>e</w:t>
        </w:r>
      </w:hyperlink>
      <w:r w:rsidRPr="00F05B48">
        <w:rPr>
          <w:rFonts w:ascii="Times New Roman" w:eastAsia="Times New Roman" w:hAnsi="Times New Roman" w:cs="Times New Roman"/>
          <w:sz w:val="28"/>
          <w:szCs w:val="28"/>
          <w:lang w:eastAsia="es-ES"/>
        </w:rPr>
        <w:t>.</w:t>
      </w:r>
    </w:p>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i/>
          <w:iCs/>
          <w:sz w:val="28"/>
          <w:szCs w:val="28"/>
          <w:lang w:eastAsia="es-ES"/>
        </w:rPr>
        <w:t xml:space="preserve">: </w:t>
      </w:r>
      <w:hyperlink r:id="rId25" w:tooltip="Enlace covalente coordinado" w:history="1">
        <w:r w:rsidRPr="00F05B48">
          <w:rPr>
            <w:rFonts w:ascii="Times New Roman" w:eastAsia="Times New Roman" w:hAnsi="Times New Roman" w:cs="Times New Roman"/>
            <w:i/>
            <w:iCs/>
            <w:color w:val="0000FF"/>
            <w:sz w:val="28"/>
            <w:szCs w:val="28"/>
            <w:u w:val="single"/>
            <w:lang w:eastAsia="es-ES"/>
          </w:rPr>
          <w:t>Enlace covalente coordinado</w:t>
        </w:r>
      </w:hyperlink>
    </w:p>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 xml:space="preserve">En enlace covalente coordinado, algunas veces referido como enlace dativo, es un tipo de enlace covalente, en el que los electrones de enlace se originan sólo en uno de los átomos, el donante de pares de electrones, o base de Lewis, pero son compartidos aproximadamente por igual en la formación del enlace covalente. Este concepto está cayendo en desuso a medida que los químicos se pliegan a la teoría de orbitales moleculares. Algunos ejemplos de enlace covalente coordinado existen en </w:t>
      </w:r>
      <w:hyperlink r:id="rId26" w:tooltip="Nitrona" w:history="1">
        <w:proofErr w:type="spellStart"/>
        <w:r w:rsidRPr="00F05B48">
          <w:rPr>
            <w:rFonts w:ascii="Times New Roman" w:eastAsia="Times New Roman" w:hAnsi="Times New Roman" w:cs="Times New Roman"/>
            <w:color w:val="0000FF"/>
            <w:sz w:val="28"/>
            <w:szCs w:val="28"/>
            <w:u w:val="single"/>
            <w:lang w:eastAsia="es-ES"/>
          </w:rPr>
          <w:t>nitronas</w:t>
        </w:r>
        <w:proofErr w:type="spellEnd"/>
      </w:hyperlink>
      <w:r w:rsidRPr="00F05B48">
        <w:rPr>
          <w:rFonts w:ascii="Times New Roman" w:eastAsia="Times New Roman" w:hAnsi="Times New Roman" w:cs="Times New Roman"/>
          <w:sz w:val="28"/>
          <w:szCs w:val="28"/>
          <w:lang w:eastAsia="es-ES"/>
        </w:rPr>
        <w:t xml:space="preserve"> y el </w:t>
      </w:r>
      <w:hyperlink r:id="rId27" w:tooltip="Borazano" w:history="1">
        <w:proofErr w:type="spellStart"/>
        <w:r w:rsidRPr="00F05B48">
          <w:rPr>
            <w:rFonts w:ascii="Times New Roman" w:eastAsia="Times New Roman" w:hAnsi="Times New Roman" w:cs="Times New Roman"/>
            <w:color w:val="0000FF"/>
            <w:sz w:val="28"/>
            <w:szCs w:val="28"/>
            <w:u w:val="single"/>
            <w:lang w:eastAsia="es-ES"/>
          </w:rPr>
          <w:t>borazano</w:t>
        </w:r>
        <w:proofErr w:type="spellEnd"/>
      </w:hyperlink>
      <w:r w:rsidRPr="00F05B48">
        <w:rPr>
          <w:rFonts w:ascii="Times New Roman" w:eastAsia="Times New Roman" w:hAnsi="Times New Roman" w:cs="Times New Roman"/>
          <w:sz w:val="28"/>
          <w:szCs w:val="28"/>
          <w:lang w:eastAsia="es-ES"/>
        </w:rPr>
        <w:t xml:space="preserve">. El arreglo resultante es diferente de un enlace iónico en que la diferencia de electronegatividad es pequeña, resultando en una covalencia. Se suelen representar por flechas, para diferenciarlos de otros enlaces. La flecha muestra su cabeza dirigida al aceptor de electrones o ácido de Lewis, y la cola a la base de Lewis. Este tipo de enlace se ve en el ion </w:t>
      </w:r>
      <w:hyperlink r:id="rId28" w:tooltip="Amonio" w:history="1">
        <w:r w:rsidRPr="00F05B48">
          <w:rPr>
            <w:rFonts w:ascii="Times New Roman" w:eastAsia="Times New Roman" w:hAnsi="Times New Roman" w:cs="Times New Roman"/>
            <w:color w:val="0000FF"/>
            <w:sz w:val="28"/>
            <w:szCs w:val="28"/>
            <w:u w:val="single"/>
            <w:lang w:eastAsia="es-ES"/>
          </w:rPr>
          <w:t>amonio</w:t>
        </w:r>
      </w:hyperlink>
    </w:p>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 xml:space="preserve">Enlace </w:t>
      </w:r>
      <w:proofErr w:type="spellStart"/>
      <w:r w:rsidRPr="00F05B48">
        <w:rPr>
          <w:rFonts w:ascii="Times New Roman" w:eastAsia="Times New Roman" w:hAnsi="Times New Roman" w:cs="Times New Roman"/>
          <w:sz w:val="28"/>
          <w:szCs w:val="28"/>
          <w:lang w:eastAsia="es-ES"/>
        </w:rPr>
        <w:t>multiple</w:t>
      </w:r>
      <w:proofErr w:type="spellEnd"/>
      <w:r w:rsidRPr="00F05B48">
        <w:rPr>
          <w:rFonts w:ascii="Times New Roman" w:eastAsia="Times New Roman" w:hAnsi="Times New Roman" w:cs="Times New Roman"/>
          <w:sz w:val="28"/>
          <w:szCs w:val="28"/>
          <w:lang w:eastAsia="es-ES"/>
        </w:rPr>
        <w:t xml:space="preserve">.-Hasta ahora hemos analizado la formación de enlaces sencillos, es decir aquellos en que se comparten un solo par de electrones entre los átomos, como en el hidrógeno. Alguno elementos del sistema periódico tienen la particularidad de poder establecer uniones covalentes en las que se comparten varios electrones formándose </w:t>
      </w:r>
      <w:r w:rsidRPr="00F05B48">
        <w:rPr>
          <w:rFonts w:ascii="Times New Roman" w:eastAsia="Times New Roman" w:hAnsi="Times New Roman" w:cs="Times New Roman"/>
          <w:b/>
          <w:bCs/>
          <w:sz w:val="28"/>
          <w:szCs w:val="28"/>
          <w:lang w:eastAsia="es-ES"/>
        </w:rPr>
        <w:t>enlaces covalentes múltiples</w:t>
      </w:r>
      <w:r w:rsidRPr="00F05B48">
        <w:rPr>
          <w:rFonts w:ascii="Times New Roman" w:eastAsia="Times New Roman" w:hAnsi="Times New Roman" w:cs="Times New Roman"/>
          <w:sz w:val="28"/>
          <w:szCs w:val="28"/>
          <w:lang w:eastAsia="es-ES"/>
        </w:rPr>
        <w:t xml:space="preserve">. Este es el caso, por ejemplo, de las moléculas de oxígeno y nitrógeno. En efecto, el oxígeno es un elemento que se encuentra en la sexta columna del sistema periódico por lo que tiene seis electrones de valencia y le faltan dos para completar el octeto. </w:t>
      </w:r>
    </w:p>
    <w:p w:rsidR="001E3E91" w:rsidRPr="00F05B48" w:rsidRDefault="001E3E91" w:rsidP="00F05B48">
      <w:pPr>
        <w:spacing w:after="0"/>
        <w:rPr>
          <w:rFonts w:ascii="Times New Roman" w:hAnsi="Times New Roman" w:cs="Times New Roman"/>
          <w:sz w:val="28"/>
          <w:szCs w:val="28"/>
        </w:rPr>
      </w:pPr>
    </w:p>
    <w:p w:rsidR="008B69BD" w:rsidRPr="00F05B48" w:rsidRDefault="001E3E91" w:rsidP="00F05B48">
      <w:pPr>
        <w:spacing w:after="0"/>
        <w:rPr>
          <w:rFonts w:ascii="Times New Roman" w:hAnsi="Times New Roman" w:cs="Times New Roman"/>
          <w:b/>
          <w:sz w:val="28"/>
          <w:szCs w:val="28"/>
        </w:rPr>
      </w:pPr>
      <w:r w:rsidRPr="00F05B48">
        <w:rPr>
          <w:rFonts w:ascii="Times New Roman" w:hAnsi="Times New Roman" w:cs="Times New Roman"/>
          <w:sz w:val="28"/>
          <w:szCs w:val="28"/>
        </w:rPr>
        <w:t>8.-</w:t>
      </w:r>
      <w:r w:rsidR="008B69BD" w:rsidRPr="00F05B48">
        <w:rPr>
          <w:rFonts w:ascii="Times New Roman" w:hAnsi="Times New Roman" w:cs="Times New Roman"/>
          <w:b/>
          <w:sz w:val="28"/>
          <w:szCs w:val="28"/>
        </w:rPr>
        <w:t xml:space="preserve"> GASES NOBLES</w:t>
      </w:r>
    </w:p>
    <w:tbl>
      <w:tblPr>
        <w:tblW w:w="4832" w:type="pct"/>
        <w:tblCellSpacing w:w="0" w:type="dxa"/>
        <w:tblCellMar>
          <w:left w:w="0" w:type="dxa"/>
          <w:right w:w="0" w:type="dxa"/>
        </w:tblCellMar>
        <w:tblLook w:val="04A0"/>
      </w:tblPr>
      <w:tblGrid>
        <w:gridCol w:w="143"/>
        <w:gridCol w:w="117"/>
        <w:gridCol w:w="10151"/>
      </w:tblGrid>
      <w:tr w:rsidR="008B69BD" w:rsidRPr="00F05B48" w:rsidTr="008B69BD">
        <w:trPr>
          <w:trHeight w:val="657"/>
          <w:tblCellSpacing w:w="0" w:type="dxa"/>
        </w:trPr>
        <w:tc>
          <w:tcPr>
            <w:tcW w:w="5000" w:type="pct"/>
            <w:gridSpan w:val="3"/>
            <w:vAlign w:val="center"/>
            <w:hideMark/>
          </w:tcPr>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 xml:space="preserve">Los </w:t>
            </w:r>
            <w:r w:rsidRPr="00F05B48">
              <w:rPr>
                <w:rFonts w:ascii="Times New Roman" w:eastAsia="Times New Roman" w:hAnsi="Times New Roman" w:cs="Times New Roman"/>
                <w:b/>
                <w:bCs/>
                <w:sz w:val="28"/>
                <w:szCs w:val="28"/>
                <w:lang w:eastAsia="es-ES"/>
              </w:rPr>
              <w:t>gases nobles</w:t>
            </w:r>
            <w:r w:rsidRPr="00F05B48">
              <w:rPr>
                <w:rFonts w:ascii="Times New Roman" w:eastAsia="Times New Roman" w:hAnsi="Times New Roman" w:cs="Times New Roman"/>
                <w:sz w:val="28"/>
                <w:szCs w:val="28"/>
                <w:lang w:eastAsia="es-ES"/>
              </w:rPr>
              <w:t xml:space="preserve"> son un grupo de elementos químicos que incluyen según el orden por peso molecular:</w:t>
            </w:r>
          </w:p>
        </w:tc>
      </w:tr>
      <w:tr w:rsidR="008B69BD" w:rsidRPr="00F05B48" w:rsidTr="008B69BD">
        <w:trPr>
          <w:trHeight w:val="1177"/>
          <w:tblCellSpacing w:w="0" w:type="dxa"/>
        </w:trPr>
        <w:tc>
          <w:tcPr>
            <w:tcW w:w="5000" w:type="pct"/>
            <w:gridSpan w:val="3"/>
            <w:vAlign w:val="center"/>
            <w:hideMark/>
          </w:tcPr>
          <w:p w:rsidR="008B69BD" w:rsidRPr="00F05B48" w:rsidRDefault="008B69BD" w:rsidP="00F05B48">
            <w:pPr>
              <w:spacing w:after="0" w:line="336" w:lineRule="auto"/>
              <w:textAlignment w:val="center"/>
              <w:outlineLvl w:val="2"/>
              <w:rPr>
                <w:rFonts w:ascii="Times New Roman" w:eastAsia="Times New Roman" w:hAnsi="Times New Roman" w:cs="Times New Roman"/>
                <w:b/>
                <w:bCs/>
                <w:sz w:val="28"/>
                <w:szCs w:val="28"/>
                <w:lang w:eastAsia="es-ES"/>
              </w:rPr>
            </w:pPr>
            <w:r w:rsidRPr="00F05B48">
              <w:rPr>
                <w:rFonts w:ascii="Times New Roman" w:eastAsia="Times New Roman" w:hAnsi="Times New Roman" w:cs="Times New Roman"/>
                <w:b/>
                <w:bCs/>
                <w:color w:val="009900"/>
                <w:sz w:val="28"/>
                <w:szCs w:val="28"/>
                <w:lang w:eastAsia="es-ES"/>
              </w:rPr>
              <w:lastRenderedPageBreak/>
              <w:t>helio (He) - neón (Ne) - argón (Ar) - kriptón (Kr) - xenón (Xe) - radón (Rn)</w:t>
            </w:r>
          </w:p>
        </w:tc>
      </w:tr>
      <w:tr w:rsidR="008B69BD" w:rsidRPr="00F05B48" w:rsidTr="008B69BD">
        <w:trPr>
          <w:trHeight w:val="4510"/>
          <w:tblCellSpacing w:w="0" w:type="dxa"/>
        </w:trPr>
        <w:tc>
          <w:tcPr>
            <w:tcW w:w="69" w:type="pct"/>
            <w:vAlign w:val="center"/>
            <w:hideMark/>
          </w:tcPr>
          <w:p w:rsidR="008B69BD" w:rsidRPr="00F05B48" w:rsidRDefault="008B69BD" w:rsidP="00F05B48">
            <w:pPr>
              <w:spacing w:after="0" w:line="240" w:lineRule="auto"/>
              <w:ind w:right="2433"/>
              <w:rPr>
                <w:rFonts w:ascii="Times New Roman" w:eastAsia="Times New Roman" w:hAnsi="Times New Roman" w:cs="Times New Roman"/>
                <w:b/>
                <w:bCs/>
                <w:color w:val="003399"/>
                <w:sz w:val="28"/>
                <w:szCs w:val="28"/>
                <w:lang w:eastAsia="es-ES"/>
              </w:rPr>
            </w:pPr>
          </w:p>
        </w:tc>
        <w:tc>
          <w:tcPr>
            <w:tcW w:w="56" w:type="pct"/>
            <w:vAlign w:val="center"/>
            <w:hideMark/>
          </w:tcPr>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 </w:t>
            </w:r>
          </w:p>
        </w:tc>
        <w:tc>
          <w:tcPr>
            <w:tcW w:w="4875" w:type="pct"/>
            <w:vAlign w:val="center"/>
            <w:hideMark/>
          </w:tcPr>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 xml:space="preserve">En el caso de los gases nobles y dada la disposición de sus electrones en las capas mas externas (orbitales), son </w:t>
            </w:r>
            <w:r w:rsidRPr="00F05B48">
              <w:rPr>
                <w:rFonts w:ascii="Times New Roman" w:eastAsia="Times New Roman" w:hAnsi="Times New Roman" w:cs="Times New Roman"/>
                <w:b/>
                <w:bCs/>
                <w:sz w:val="28"/>
                <w:szCs w:val="28"/>
                <w:lang w:eastAsia="es-ES"/>
              </w:rPr>
              <w:t>químicamente inertes</w:t>
            </w:r>
            <w:r w:rsidRPr="00F05B48">
              <w:rPr>
                <w:rFonts w:ascii="Times New Roman" w:eastAsia="Times New Roman" w:hAnsi="Times New Roman" w:cs="Times New Roman"/>
                <w:sz w:val="28"/>
                <w:szCs w:val="28"/>
                <w:lang w:eastAsia="es-ES"/>
              </w:rPr>
              <w:t xml:space="preserve"> lo que significa que no reaccionan frente a otros elementos químicos (por este motivo se llaman </w:t>
            </w:r>
            <w:r w:rsidRPr="00F05B48">
              <w:rPr>
                <w:rFonts w:ascii="Times New Roman" w:eastAsia="Times New Roman" w:hAnsi="Times New Roman" w:cs="Times New Roman"/>
                <w:b/>
                <w:bCs/>
                <w:sz w:val="28"/>
                <w:szCs w:val="28"/>
                <w:lang w:eastAsia="es-ES"/>
              </w:rPr>
              <w:t>nobles</w:t>
            </w:r>
            <w:r w:rsidRPr="00F05B48">
              <w:rPr>
                <w:rFonts w:ascii="Times New Roman" w:eastAsia="Times New Roman" w:hAnsi="Times New Roman" w:cs="Times New Roman"/>
                <w:sz w:val="28"/>
                <w:szCs w:val="28"/>
                <w:lang w:eastAsia="es-ES"/>
              </w:rPr>
              <w:t xml:space="preserve">). Los átomos que componen este grupo de gases ni siquiera se relacionan entre ellos mismos, a excepción de los pesados como el xenón que en determinadas </w:t>
            </w:r>
            <w:r w:rsidRPr="00F05B48">
              <w:rPr>
                <w:rFonts w:ascii="Times New Roman" w:eastAsia="Times New Roman" w:hAnsi="Times New Roman" w:cs="Times New Roman"/>
                <w:b/>
                <w:bCs/>
                <w:sz w:val="28"/>
                <w:szCs w:val="28"/>
                <w:lang w:eastAsia="es-ES"/>
              </w:rPr>
              <w:t>condiciones forzadas</w:t>
            </w:r>
            <w:r w:rsidRPr="00F05B48">
              <w:rPr>
                <w:rFonts w:ascii="Times New Roman" w:eastAsia="Times New Roman" w:hAnsi="Times New Roman" w:cs="Times New Roman"/>
                <w:sz w:val="28"/>
                <w:szCs w:val="28"/>
                <w:lang w:eastAsia="es-ES"/>
              </w:rPr>
              <w:t xml:space="preserve"> pueden formar algún tipo de compuesto si se relaciona con elementos químicos muy reactivos como por ejemplo el </w:t>
            </w:r>
            <w:r w:rsidRPr="00F05B48">
              <w:rPr>
                <w:rFonts w:ascii="Times New Roman" w:eastAsia="Times New Roman" w:hAnsi="Times New Roman" w:cs="Times New Roman"/>
                <w:b/>
                <w:bCs/>
                <w:color w:val="339900"/>
                <w:sz w:val="28"/>
                <w:szCs w:val="28"/>
                <w:lang w:eastAsia="es-ES"/>
              </w:rPr>
              <w:t>oxígeno</w:t>
            </w:r>
            <w:r w:rsidRPr="00F05B48">
              <w:rPr>
                <w:rFonts w:ascii="Times New Roman" w:eastAsia="Times New Roman" w:hAnsi="Times New Roman" w:cs="Times New Roman"/>
                <w:sz w:val="28"/>
                <w:szCs w:val="28"/>
                <w:lang w:eastAsia="es-ES"/>
              </w:rPr>
              <w:t xml:space="preserve"> y/o el </w:t>
            </w:r>
            <w:r w:rsidRPr="00F05B48">
              <w:rPr>
                <w:rFonts w:ascii="Times New Roman" w:eastAsia="Times New Roman" w:hAnsi="Times New Roman" w:cs="Times New Roman"/>
                <w:b/>
                <w:bCs/>
                <w:color w:val="339900"/>
                <w:sz w:val="28"/>
                <w:szCs w:val="28"/>
                <w:lang w:eastAsia="es-ES"/>
              </w:rPr>
              <w:t>flúor</w:t>
            </w:r>
            <w:r w:rsidRPr="00F05B48">
              <w:rPr>
                <w:rFonts w:ascii="Times New Roman" w:eastAsia="Times New Roman" w:hAnsi="Times New Roman" w:cs="Times New Roman"/>
                <w:sz w:val="28"/>
                <w:szCs w:val="28"/>
                <w:lang w:eastAsia="es-ES"/>
              </w:rPr>
              <w:t>.</w:t>
            </w:r>
            <w:r w:rsidRPr="00F05B48">
              <w:rPr>
                <w:rFonts w:ascii="Times New Roman" w:eastAsia="Times New Roman" w:hAnsi="Times New Roman" w:cs="Times New Roman"/>
                <w:sz w:val="28"/>
                <w:szCs w:val="28"/>
                <w:lang w:eastAsia="es-ES"/>
              </w:rPr>
              <w:br/>
              <w:t xml:space="preserve">Debido a esta carencia de reactividad química, los gases nobles, a diferencia de lo que sucede con otros elementos químicos tales como el </w:t>
            </w:r>
            <w:r w:rsidRPr="00F05B48">
              <w:rPr>
                <w:rFonts w:ascii="Times New Roman" w:eastAsia="Times New Roman" w:hAnsi="Times New Roman" w:cs="Times New Roman"/>
                <w:b/>
                <w:bCs/>
                <w:sz w:val="28"/>
                <w:szCs w:val="28"/>
                <w:lang w:eastAsia="es-ES"/>
              </w:rPr>
              <w:t>hidrógeno</w:t>
            </w:r>
            <w:r w:rsidRPr="00F05B48">
              <w:rPr>
                <w:rFonts w:ascii="Times New Roman" w:eastAsia="Times New Roman" w:hAnsi="Times New Roman" w:cs="Times New Roman"/>
                <w:sz w:val="28"/>
                <w:szCs w:val="28"/>
                <w:lang w:eastAsia="es-ES"/>
              </w:rPr>
              <w:t xml:space="preserve">, el </w:t>
            </w:r>
            <w:r w:rsidRPr="00F05B48">
              <w:rPr>
                <w:rFonts w:ascii="Times New Roman" w:eastAsia="Times New Roman" w:hAnsi="Times New Roman" w:cs="Times New Roman"/>
                <w:b/>
                <w:bCs/>
                <w:sz w:val="28"/>
                <w:szCs w:val="28"/>
                <w:lang w:eastAsia="es-ES"/>
              </w:rPr>
              <w:t>oxígeno</w:t>
            </w:r>
            <w:r w:rsidRPr="00F05B48">
              <w:rPr>
                <w:rFonts w:ascii="Times New Roman" w:eastAsia="Times New Roman" w:hAnsi="Times New Roman" w:cs="Times New Roman"/>
                <w:sz w:val="28"/>
                <w:szCs w:val="28"/>
                <w:lang w:eastAsia="es-ES"/>
              </w:rPr>
              <w:t>, el</w:t>
            </w:r>
            <w:r w:rsidRPr="00F05B48">
              <w:rPr>
                <w:rFonts w:ascii="Times New Roman" w:eastAsia="Times New Roman" w:hAnsi="Times New Roman" w:cs="Times New Roman"/>
                <w:b/>
                <w:bCs/>
                <w:sz w:val="28"/>
                <w:szCs w:val="28"/>
                <w:lang w:eastAsia="es-ES"/>
              </w:rPr>
              <w:t xml:space="preserve"> nitrógen</w:t>
            </w:r>
            <w:r w:rsidRPr="00F05B48">
              <w:rPr>
                <w:rFonts w:ascii="Times New Roman" w:eastAsia="Times New Roman" w:hAnsi="Times New Roman" w:cs="Times New Roman"/>
                <w:sz w:val="28"/>
                <w:szCs w:val="28"/>
                <w:lang w:eastAsia="es-ES"/>
              </w:rPr>
              <w:t xml:space="preserve">o, el </w:t>
            </w:r>
            <w:r w:rsidRPr="00F05B48">
              <w:rPr>
                <w:rFonts w:ascii="Times New Roman" w:eastAsia="Times New Roman" w:hAnsi="Times New Roman" w:cs="Times New Roman"/>
                <w:b/>
                <w:bCs/>
                <w:sz w:val="28"/>
                <w:szCs w:val="28"/>
                <w:lang w:eastAsia="es-ES"/>
              </w:rPr>
              <w:t>flúor</w:t>
            </w:r>
            <w:r w:rsidRPr="00F05B48">
              <w:rPr>
                <w:rFonts w:ascii="Times New Roman" w:eastAsia="Times New Roman" w:hAnsi="Times New Roman" w:cs="Times New Roman"/>
                <w:sz w:val="28"/>
                <w:szCs w:val="28"/>
                <w:lang w:eastAsia="es-ES"/>
              </w:rPr>
              <w:t xml:space="preserve"> o el </w:t>
            </w:r>
            <w:r w:rsidRPr="00F05B48">
              <w:rPr>
                <w:rFonts w:ascii="Times New Roman" w:eastAsia="Times New Roman" w:hAnsi="Times New Roman" w:cs="Times New Roman"/>
                <w:b/>
                <w:bCs/>
                <w:sz w:val="28"/>
                <w:szCs w:val="28"/>
                <w:lang w:eastAsia="es-ES"/>
              </w:rPr>
              <w:t>cloro</w:t>
            </w:r>
            <w:r w:rsidRPr="00F05B48">
              <w:rPr>
                <w:rFonts w:ascii="Times New Roman" w:eastAsia="Times New Roman" w:hAnsi="Times New Roman" w:cs="Times New Roman"/>
                <w:sz w:val="28"/>
                <w:szCs w:val="28"/>
                <w:lang w:eastAsia="es-ES"/>
              </w:rPr>
              <w:t xml:space="preserve">, </w:t>
            </w:r>
            <w:r w:rsidRPr="00F05B48">
              <w:rPr>
                <w:rFonts w:ascii="Times New Roman" w:eastAsia="Times New Roman" w:hAnsi="Times New Roman" w:cs="Times New Roman"/>
                <w:i/>
                <w:iCs/>
                <w:sz w:val="28"/>
                <w:szCs w:val="28"/>
                <w:lang w:eastAsia="es-ES"/>
              </w:rPr>
              <w:t xml:space="preserve">no forman moléculas </w:t>
            </w:r>
            <w:proofErr w:type="spellStart"/>
            <w:r w:rsidRPr="00F05B48">
              <w:rPr>
                <w:rFonts w:ascii="Times New Roman" w:eastAsia="Times New Roman" w:hAnsi="Times New Roman" w:cs="Times New Roman"/>
                <w:i/>
                <w:iCs/>
                <w:sz w:val="28"/>
                <w:szCs w:val="28"/>
                <w:lang w:eastAsia="es-ES"/>
              </w:rPr>
              <w:t>diatómicas</w:t>
            </w:r>
            <w:proofErr w:type="spellEnd"/>
            <w:r w:rsidRPr="00F05B48">
              <w:rPr>
                <w:rFonts w:ascii="Times New Roman" w:eastAsia="Times New Roman" w:hAnsi="Times New Roman" w:cs="Times New Roman"/>
                <w:sz w:val="28"/>
                <w:szCs w:val="28"/>
                <w:lang w:eastAsia="es-ES"/>
              </w:rPr>
              <w:t xml:space="preserve">, sino que están constituidos por átomos individuales. Asimismo, y tal como se desprende de su nombre, en condiciones normales </w:t>
            </w:r>
            <w:r w:rsidRPr="00F05B48">
              <w:rPr>
                <w:rFonts w:ascii="Times New Roman" w:eastAsia="Times New Roman" w:hAnsi="Times New Roman" w:cs="Times New Roman"/>
                <w:b/>
                <w:bCs/>
                <w:sz w:val="28"/>
                <w:szCs w:val="28"/>
                <w:lang w:eastAsia="es-ES"/>
              </w:rPr>
              <w:t>se presentan siempre en estado gaseoso</w:t>
            </w:r>
            <w:r w:rsidRPr="00F05B48">
              <w:rPr>
                <w:rFonts w:ascii="Times New Roman" w:eastAsia="Times New Roman" w:hAnsi="Times New Roman" w:cs="Times New Roman"/>
                <w:sz w:val="28"/>
                <w:szCs w:val="28"/>
                <w:lang w:eastAsia="es-ES"/>
              </w:rPr>
              <w:t>.</w:t>
            </w:r>
          </w:p>
        </w:tc>
      </w:tr>
    </w:tbl>
    <w:p w:rsidR="008B69BD" w:rsidRPr="00F05B48" w:rsidRDefault="008B69BD" w:rsidP="00F05B48">
      <w:pPr>
        <w:spacing w:after="0"/>
        <w:rPr>
          <w:rFonts w:ascii="Times New Roman" w:hAnsi="Times New Roman" w:cs="Times New Roman"/>
          <w:sz w:val="28"/>
          <w:szCs w:val="28"/>
        </w:rPr>
      </w:pPr>
    </w:p>
    <w:p w:rsidR="00F05B48" w:rsidRPr="00F05B48" w:rsidRDefault="001E3E91" w:rsidP="00F05B48">
      <w:pPr>
        <w:pStyle w:val="Ttulo1"/>
        <w:spacing w:before="0" w:beforeAutospacing="0" w:after="0" w:afterAutospacing="0"/>
        <w:rPr>
          <w:sz w:val="28"/>
          <w:szCs w:val="28"/>
        </w:rPr>
      </w:pPr>
      <w:r w:rsidRPr="00F05B48">
        <w:rPr>
          <w:sz w:val="28"/>
          <w:szCs w:val="28"/>
        </w:rPr>
        <w:t>9.-</w:t>
      </w:r>
      <w:r w:rsidR="00F05B48" w:rsidRPr="00F05B48">
        <w:rPr>
          <w:sz w:val="28"/>
          <w:szCs w:val="28"/>
        </w:rPr>
        <w:t xml:space="preserve"> Enlace Covalente Polar</w:t>
      </w:r>
    </w:p>
    <w:p w:rsidR="00F05B48" w:rsidRPr="00F05B48" w:rsidRDefault="00F05B48" w:rsidP="00F05B48">
      <w:pPr>
        <w:pStyle w:val="NormalWeb"/>
        <w:spacing w:before="0" w:beforeAutospacing="0" w:after="0" w:afterAutospacing="0"/>
        <w:rPr>
          <w:sz w:val="28"/>
          <w:szCs w:val="28"/>
        </w:rPr>
      </w:pPr>
      <w:r w:rsidRPr="00F05B48">
        <w:rPr>
          <w:sz w:val="28"/>
          <w:szCs w:val="28"/>
        </w:rPr>
        <w:t xml:space="preserve">En la mayoría de los enlaces covalentes, los átomos tienen diferentes electronegatividades, y como resultado, un átomo tiene mayor fuerza de atracción por el par de electrones compartido que el otro átomo. En general, cuando se unen dos átomos no metálicos diferentes, los electrones se comparten en forma desigual. Un enlace covalente en el que los electrones se comparten desigualmente se denomina </w:t>
      </w:r>
      <w:hyperlink r:id="rId29" w:history="1">
        <w:r w:rsidRPr="00F05B48">
          <w:rPr>
            <w:rStyle w:val="Hipervnculo"/>
            <w:sz w:val="28"/>
            <w:szCs w:val="28"/>
          </w:rPr>
          <w:t>enlace covalente polar</w:t>
        </w:r>
      </w:hyperlink>
      <w:r w:rsidRPr="00F05B48">
        <w:rPr>
          <w:sz w:val="28"/>
          <w:szCs w:val="28"/>
        </w:rPr>
        <w:t xml:space="preserve"> .</w:t>
      </w:r>
    </w:p>
    <w:p w:rsidR="00F05B48" w:rsidRPr="00F05B48" w:rsidRDefault="00F05B48" w:rsidP="00F05B48">
      <w:pPr>
        <w:pStyle w:val="NormalWeb"/>
        <w:spacing w:before="0" w:beforeAutospacing="0" w:after="0" w:afterAutospacing="0"/>
        <w:rPr>
          <w:sz w:val="28"/>
          <w:szCs w:val="28"/>
        </w:rPr>
      </w:pPr>
      <w:r w:rsidRPr="00F05B48">
        <w:rPr>
          <w:sz w:val="28"/>
          <w:szCs w:val="28"/>
        </w:rPr>
        <w:t>El término polar significa que hay separación de cargas. Un lado del enlace covalente es más negativo que el otro. Para ilustrar una molécula que tiene un enlace covalente polar, consideremos la molécula de ácido clorhídrico.</w:t>
      </w:r>
    </w:p>
    <w:p w:rsidR="00F05B48" w:rsidRDefault="00F05B48" w:rsidP="00F05B48">
      <w:pPr>
        <w:pStyle w:val="NormalWeb"/>
        <w:shd w:val="clear" w:color="auto" w:fill="FFFFFF"/>
        <w:spacing w:before="0" w:beforeAutospacing="0" w:after="0" w:afterAutospacing="0"/>
        <w:rPr>
          <w:sz w:val="28"/>
          <w:szCs w:val="28"/>
        </w:rPr>
      </w:pPr>
      <w:r w:rsidRPr="00F05B48">
        <w:rPr>
          <w:b/>
          <w:bCs/>
          <w:sz w:val="28"/>
          <w:szCs w:val="28"/>
        </w:rPr>
        <w:t>Enlace Covalente No-polar</w:t>
      </w:r>
      <w:r w:rsidRPr="00F05B48">
        <w:rPr>
          <w:sz w:val="28"/>
          <w:szCs w:val="28"/>
        </w:rPr>
        <w:t xml:space="preserve">   Un </w:t>
      </w:r>
      <w:hyperlink r:id="rId30" w:history="1">
        <w:r w:rsidRPr="00F05B48">
          <w:rPr>
            <w:rStyle w:val="Hipervnculo"/>
            <w:color w:val="660000"/>
            <w:sz w:val="28"/>
            <w:szCs w:val="28"/>
          </w:rPr>
          <w:t>enlace covalente</w:t>
        </w:r>
      </w:hyperlink>
      <w:r w:rsidRPr="00F05B48">
        <w:rPr>
          <w:sz w:val="28"/>
          <w:szCs w:val="28"/>
        </w:rPr>
        <w:t xml:space="preserve"> en el cual los electrones son igualmente compartidos entre los átomos enlazados. Un enlace covalente no-polar se forma cuando ambos átomos que participan en el enlace tienen una afinidad igual o casi igual hacia los electrones (electronegatividad). Un enlace no-polar dará como resultado una </w:t>
      </w:r>
      <w:hyperlink r:id="rId31" w:history="1">
        <w:r w:rsidRPr="00F05B48">
          <w:rPr>
            <w:rStyle w:val="Hipervnculo"/>
            <w:color w:val="660000"/>
            <w:sz w:val="28"/>
            <w:szCs w:val="28"/>
          </w:rPr>
          <w:t>distribución asimétrica</w:t>
        </w:r>
      </w:hyperlink>
      <w:r w:rsidRPr="00F05B48">
        <w:rPr>
          <w:sz w:val="28"/>
          <w:szCs w:val="28"/>
        </w:rPr>
        <w:t xml:space="preserve"> de la carga del </w:t>
      </w:r>
      <w:hyperlink r:id="rId32" w:history="1">
        <w:r w:rsidRPr="00F05B48">
          <w:rPr>
            <w:rStyle w:val="Hipervnculo"/>
            <w:color w:val="660000"/>
            <w:sz w:val="28"/>
            <w:szCs w:val="28"/>
          </w:rPr>
          <w:t>electrón</w:t>
        </w:r>
      </w:hyperlink>
      <w:r w:rsidRPr="00F05B48">
        <w:rPr>
          <w:sz w:val="28"/>
          <w:szCs w:val="28"/>
        </w:rPr>
        <w:t xml:space="preserve"> en el par enlazado. Compare con el </w:t>
      </w:r>
      <w:hyperlink r:id="rId33" w:history="1">
        <w:r w:rsidRPr="00F05B48">
          <w:rPr>
            <w:rStyle w:val="Hipervnculo"/>
            <w:color w:val="660000"/>
            <w:sz w:val="28"/>
            <w:szCs w:val="28"/>
          </w:rPr>
          <w:t>enlace covalente polar</w:t>
        </w:r>
      </w:hyperlink>
      <w:r w:rsidRPr="00F05B48">
        <w:rPr>
          <w:sz w:val="28"/>
          <w:szCs w:val="28"/>
        </w:rPr>
        <w:t xml:space="preserve"> y la </w:t>
      </w:r>
      <w:hyperlink r:id="rId34" w:history="1">
        <w:r w:rsidRPr="00F05B48">
          <w:rPr>
            <w:rStyle w:val="Hipervnculo"/>
            <w:color w:val="660000"/>
            <w:sz w:val="28"/>
            <w:szCs w:val="28"/>
          </w:rPr>
          <w:t>molécula</w:t>
        </w:r>
      </w:hyperlink>
      <w:r w:rsidRPr="00F05B48">
        <w:rPr>
          <w:sz w:val="28"/>
          <w:szCs w:val="28"/>
        </w:rPr>
        <w:t xml:space="preserve"> polar.</w:t>
      </w:r>
    </w:p>
    <w:p w:rsidR="00F05B48" w:rsidRPr="00F05B48" w:rsidRDefault="00F05B48" w:rsidP="00F05B48">
      <w:pPr>
        <w:pStyle w:val="NormalWeb"/>
        <w:shd w:val="clear" w:color="auto" w:fill="FFFFFF"/>
        <w:spacing w:before="0" w:beforeAutospacing="0" w:after="0" w:afterAutospacing="0"/>
        <w:rPr>
          <w:sz w:val="28"/>
          <w:szCs w:val="28"/>
        </w:rPr>
      </w:pPr>
    </w:p>
    <w:p w:rsidR="00F05B48" w:rsidRPr="00F05B48" w:rsidRDefault="001E3E91" w:rsidP="00F05B48">
      <w:pPr>
        <w:pStyle w:val="NormalWeb"/>
        <w:shd w:val="clear" w:color="auto" w:fill="FFFFFF"/>
        <w:spacing w:before="0" w:beforeAutospacing="0" w:after="0" w:afterAutospacing="0"/>
        <w:rPr>
          <w:sz w:val="28"/>
          <w:szCs w:val="28"/>
        </w:rPr>
      </w:pPr>
      <w:r w:rsidRPr="00F05B48">
        <w:rPr>
          <w:sz w:val="28"/>
          <w:szCs w:val="28"/>
        </w:rPr>
        <w:t>10.-</w:t>
      </w:r>
      <w:r w:rsidR="00F05B48" w:rsidRPr="00F05B48">
        <w:rPr>
          <w:sz w:val="28"/>
          <w:szCs w:val="28"/>
        </w:rPr>
        <w:t xml:space="preserve"> Carga formal</w:t>
      </w:r>
    </w:p>
    <w:p w:rsidR="00F05B48" w:rsidRPr="00F05B48" w:rsidRDefault="00F05B48" w:rsidP="00F05B48">
      <w:pPr>
        <w:pStyle w:val="NormalWeb"/>
        <w:spacing w:before="0" w:beforeAutospacing="0" w:after="0" w:afterAutospacing="0"/>
        <w:rPr>
          <w:sz w:val="28"/>
          <w:szCs w:val="28"/>
        </w:rPr>
      </w:pPr>
      <w:hyperlink r:id="rId35" w:tooltip="Química" w:history="1">
        <w:r w:rsidRPr="00F05B48">
          <w:rPr>
            <w:rStyle w:val="Hipervnculo"/>
            <w:sz w:val="28"/>
            <w:szCs w:val="28"/>
          </w:rPr>
          <w:t>química</w:t>
        </w:r>
      </w:hyperlink>
      <w:r w:rsidRPr="00F05B48">
        <w:rPr>
          <w:sz w:val="28"/>
          <w:szCs w:val="28"/>
        </w:rPr>
        <w:t xml:space="preserve">, una </w:t>
      </w:r>
      <w:r w:rsidRPr="00F05B48">
        <w:rPr>
          <w:b/>
          <w:bCs/>
          <w:sz w:val="28"/>
          <w:szCs w:val="28"/>
        </w:rPr>
        <w:t>carga formal</w:t>
      </w:r>
      <w:r w:rsidRPr="00F05B48">
        <w:rPr>
          <w:sz w:val="28"/>
          <w:szCs w:val="28"/>
        </w:rPr>
        <w:t xml:space="preserve"> (FC) es una </w:t>
      </w:r>
      <w:hyperlink r:id="rId36" w:tooltip="Carga parcial (aún no redactado)" w:history="1">
        <w:r w:rsidRPr="00F05B48">
          <w:rPr>
            <w:rStyle w:val="Hipervnculo"/>
            <w:color w:val="CC2200"/>
            <w:sz w:val="28"/>
            <w:szCs w:val="28"/>
          </w:rPr>
          <w:t>carga parcial</w:t>
        </w:r>
      </w:hyperlink>
      <w:r w:rsidRPr="00F05B48">
        <w:rPr>
          <w:sz w:val="28"/>
          <w:szCs w:val="28"/>
        </w:rPr>
        <w:t xml:space="preserve"> de un </w:t>
      </w:r>
      <w:hyperlink r:id="rId37" w:tooltip="Átomo" w:history="1">
        <w:r w:rsidRPr="00F05B48">
          <w:rPr>
            <w:rStyle w:val="Hipervnculo"/>
            <w:sz w:val="28"/>
            <w:szCs w:val="28"/>
          </w:rPr>
          <w:t>átomo</w:t>
        </w:r>
      </w:hyperlink>
      <w:r w:rsidRPr="00F05B48">
        <w:rPr>
          <w:sz w:val="28"/>
          <w:szCs w:val="28"/>
        </w:rPr>
        <w:t xml:space="preserve"> en una </w:t>
      </w:r>
      <w:hyperlink r:id="rId38" w:tooltip="Molécula" w:history="1">
        <w:r w:rsidRPr="00F05B48">
          <w:rPr>
            <w:rStyle w:val="Hipervnculo"/>
            <w:sz w:val="28"/>
            <w:szCs w:val="28"/>
          </w:rPr>
          <w:t>molécula</w:t>
        </w:r>
      </w:hyperlink>
      <w:r w:rsidRPr="00F05B48">
        <w:rPr>
          <w:sz w:val="28"/>
          <w:szCs w:val="28"/>
        </w:rPr>
        <w:t xml:space="preserve">, asignada al asumir que los </w:t>
      </w:r>
      <w:hyperlink r:id="rId39" w:tooltip="Electrones" w:history="1">
        <w:r w:rsidRPr="00F05B48">
          <w:rPr>
            <w:rStyle w:val="Hipervnculo"/>
            <w:sz w:val="28"/>
            <w:szCs w:val="28"/>
          </w:rPr>
          <w:t>electrones</w:t>
        </w:r>
      </w:hyperlink>
      <w:r w:rsidRPr="00F05B48">
        <w:rPr>
          <w:sz w:val="28"/>
          <w:szCs w:val="28"/>
        </w:rPr>
        <w:t xml:space="preserve"> en un </w:t>
      </w:r>
      <w:hyperlink r:id="rId40" w:tooltip="Enlace químico" w:history="1">
        <w:r w:rsidRPr="00F05B48">
          <w:rPr>
            <w:rStyle w:val="Hipervnculo"/>
            <w:sz w:val="28"/>
            <w:szCs w:val="28"/>
          </w:rPr>
          <w:t>enlace químico</w:t>
        </w:r>
      </w:hyperlink>
      <w:r w:rsidRPr="00F05B48">
        <w:rPr>
          <w:sz w:val="28"/>
          <w:szCs w:val="28"/>
        </w:rPr>
        <w:t xml:space="preserve"> se comparten por igual entre los átomos, sin consideraciones de </w:t>
      </w:r>
      <w:hyperlink r:id="rId41" w:tooltip="Electronegatividad" w:history="1">
        <w:r w:rsidRPr="00F05B48">
          <w:rPr>
            <w:rStyle w:val="Hipervnculo"/>
            <w:sz w:val="28"/>
            <w:szCs w:val="28"/>
          </w:rPr>
          <w:t>electronegatividad</w:t>
        </w:r>
      </w:hyperlink>
      <w:r w:rsidRPr="00F05B48">
        <w:rPr>
          <w:sz w:val="28"/>
          <w:szCs w:val="28"/>
        </w:rPr>
        <w:t xml:space="preserve"> relativa</w:t>
      </w:r>
      <w:hyperlink r:id="rId42" w:anchor="cite_note-0" w:history="1">
        <w:r w:rsidRPr="00F05B48">
          <w:rPr>
            <w:rStyle w:val="corchete-llamada1"/>
            <w:color w:val="0000FF"/>
            <w:sz w:val="28"/>
            <w:szCs w:val="28"/>
            <w:u w:val="single"/>
            <w:vertAlign w:val="superscript"/>
          </w:rPr>
          <w:t>[</w:t>
        </w:r>
        <w:r w:rsidRPr="00F05B48">
          <w:rPr>
            <w:rStyle w:val="Hipervnculo"/>
            <w:sz w:val="28"/>
            <w:szCs w:val="28"/>
            <w:vertAlign w:val="superscript"/>
          </w:rPr>
          <w:t>1</w:t>
        </w:r>
        <w:r w:rsidRPr="00F05B48">
          <w:rPr>
            <w:rStyle w:val="corchete-llamada1"/>
            <w:color w:val="0000FF"/>
            <w:sz w:val="28"/>
            <w:szCs w:val="28"/>
            <w:u w:val="single"/>
            <w:vertAlign w:val="superscript"/>
          </w:rPr>
          <w:t>]</w:t>
        </w:r>
      </w:hyperlink>
      <w:r w:rsidRPr="00F05B48">
        <w:rPr>
          <w:sz w:val="28"/>
          <w:szCs w:val="28"/>
        </w:rPr>
        <w:t xml:space="preserve"> o, en otra definición, la carga que quedaría en un átomo cuando todos los </w:t>
      </w:r>
      <w:hyperlink r:id="rId43" w:tooltip="Ligando" w:history="1">
        <w:proofErr w:type="spellStart"/>
        <w:r w:rsidRPr="00F05B48">
          <w:rPr>
            <w:rStyle w:val="Hipervnculo"/>
            <w:sz w:val="28"/>
            <w:szCs w:val="28"/>
          </w:rPr>
          <w:t>ligandos</w:t>
        </w:r>
        <w:proofErr w:type="spellEnd"/>
      </w:hyperlink>
      <w:r w:rsidRPr="00F05B48">
        <w:rPr>
          <w:sz w:val="28"/>
          <w:szCs w:val="28"/>
        </w:rPr>
        <w:t xml:space="preserve"> son removidos </w:t>
      </w:r>
      <w:hyperlink r:id="rId44" w:tooltip="Homólisis" w:history="1">
        <w:r w:rsidRPr="00F05B48">
          <w:rPr>
            <w:rStyle w:val="Hipervnculo"/>
            <w:sz w:val="28"/>
            <w:szCs w:val="28"/>
          </w:rPr>
          <w:t>homolíticamente</w:t>
        </w:r>
      </w:hyperlink>
      <w:r w:rsidRPr="00F05B48">
        <w:rPr>
          <w:sz w:val="28"/>
          <w:szCs w:val="28"/>
        </w:rPr>
        <w:t>.</w:t>
      </w:r>
      <w:hyperlink r:id="rId45" w:anchor="cite_note-1" w:history="1">
        <w:r w:rsidRPr="00F05B48">
          <w:rPr>
            <w:rStyle w:val="corchete-llamada1"/>
            <w:color w:val="0000FF"/>
            <w:sz w:val="28"/>
            <w:szCs w:val="28"/>
            <w:u w:val="single"/>
            <w:vertAlign w:val="superscript"/>
          </w:rPr>
          <w:t>[</w:t>
        </w:r>
        <w:r w:rsidRPr="00F05B48">
          <w:rPr>
            <w:rStyle w:val="Hipervnculo"/>
            <w:sz w:val="28"/>
            <w:szCs w:val="28"/>
            <w:vertAlign w:val="superscript"/>
          </w:rPr>
          <w:t>2</w:t>
        </w:r>
        <w:r w:rsidRPr="00F05B48">
          <w:rPr>
            <w:rStyle w:val="corchete-llamada1"/>
            <w:color w:val="0000FF"/>
            <w:sz w:val="28"/>
            <w:szCs w:val="28"/>
            <w:u w:val="single"/>
            <w:vertAlign w:val="superscript"/>
          </w:rPr>
          <w:t>]</w:t>
        </w:r>
      </w:hyperlink>
    </w:p>
    <w:p w:rsidR="00F05B48" w:rsidRPr="00F05B48" w:rsidRDefault="00F05B48" w:rsidP="00F05B48">
      <w:pPr>
        <w:pStyle w:val="NormalWeb"/>
        <w:spacing w:before="0" w:beforeAutospacing="0" w:after="0" w:afterAutospacing="0"/>
        <w:rPr>
          <w:sz w:val="28"/>
          <w:szCs w:val="28"/>
        </w:rPr>
      </w:pPr>
      <w:r w:rsidRPr="00F05B48">
        <w:rPr>
          <w:sz w:val="28"/>
          <w:szCs w:val="28"/>
        </w:rPr>
        <w:lastRenderedPageBreak/>
        <w:t xml:space="preserve">La carga formal de cualquier átomo en una molécula puede ser calculada por la siguiente ecuación: carga formal = número de </w:t>
      </w:r>
      <w:hyperlink r:id="rId46" w:tooltip="Electrones de valencia" w:history="1">
        <w:r w:rsidRPr="00F05B48">
          <w:rPr>
            <w:rStyle w:val="Hipervnculo"/>
            <w:sz w:val="28"/>
            <w:szCs w:val="28"/>
          </w:rPr>
          <w:t>electrones de valencia</w:t>
        </w:r>
      </w:hyperlink>
      <w:r w:rsidRPr="00F05B48">
        <w:rPr>
          <w:sz w:val="28"/>
          <w:szCs w:val="28"/>
        </w:rPr>
        <w:t xml:space="preserve"> del átomo aislado - electrones de </w:t>
      </w:r>
      <w:hyperlink r:id="rId47" w:tooltip="Pares libres (aún no redactado)" w:history="1">
        <w:r w:rsidRPr="00F05B48">
          <w:rPr>
            <w:rStyle w:val="Hipervnculo"/>
            <w:color w:val="CC2200"/>
            <w:sz w:val="28"/>
            <w:szCs w:val="28"/>
          </w:rPr>
          <w:t>pares libres</w:t>
        </w:r>
      </w:hyperlink>
      <w:r w:rsidRPr="00F05B48">
        <w:rPr>
          <w:sz w:val="28"/>
          <w:szCs w:val="28"/>
        </w:rPr>
        <w:t xml:space="preserve"> del átomo en la molécula - la mitad del número total de electrones que participan en </w:t>
      </w:r>
      <w:hyperlink r:id="rId48" w:tooltip="Enlace covalente" w:history="1">
        <w:r w:rsidRPr="00F05B48">
          <w:rPr>
            <w:rStyle w:val="Hipervnculo"/>
            <w:sz w:val="28"/>
            <w:szCs w:val="28"/>
          </w:rPr>
          <w:t>enlaces covalentes</w:t>
        </w:r>
      </w:hyperlink>
      <w:r w:rsidRPr="00F05B48">
        <w:rPr>
          <w:sz w:val="28"/>
          <w:szCs w:val="28"/>
        </w:rPr>
        <w:t xml:space="preserve"> con este átomo en la molécula.</w:t>
      </w:r>
    </w:p>
    <w:p w:rsidR="00F05B48" w:rsidRPr="00F05B48" w:rsidRDefault="00F05B48" w:rsidP="00F05B48">
      <w:pPr>
        <w:pStyle w:val="NormalWeb"/>
        <w:spacing w:before="0" w:beforeAutospacing="0" w:after="0" w:afterAutospacing="0"/>
        <w:rPr>
          <w:sz w:val="28"/>
          <w:szCs w:val="28"/>
        </w:rPr>
      </w:pPr>
      <w:r w:rsidRPr="00F05B48">
        <w:rPr>
          <w:sz w:val="28"/>
          <w:szCs w:val="28"/>
        </w:rPr>
        <w:t xml:space="preserve">Cuando se determina la </w:t>
      </w:r>
      <w:hyperlink r:id="rId49" w:tooltip="Estructura de Lewis" w:history="1">
        <w:r w:rsidRPr="00F05B48">
          <w:rPr>
            <w:rStyle w:val="Hipervnculo"/>
            <w:sz w:val="28"/>
            <w:szCs w:val="28"/>
          </w:rPr>
          <w:t>estructura de Lewis</w:t>
        </w:r>
      </w:hyperlink>
      <w:r w:rsidRPr="00F05B48">
        <w:rPr>
          <w:sz w:val="28"/>
          <w:szCs w:val="28"/>
        </w:rPr>
        <w:t xml:space="preserve"> correcta (o la </w:t>
      </w:r>
      <w:hyperlink r:id="rId50" w:tooltip="Resonancia (química)" w:history="1">
        <w:r w:rsidRPr="00F05B48">
          <w:rPr>
            <w:rStyle w:val="Hipervnculo"/>
            <w:sz w:val="28"/>
            <w:szCs w:val="28"/>
          </w:rPr>
          <w:t>estructura de resonancia</w:t>
        </w:r>
      </w:hyperlink>
      <w:r w:rsidRPr="00F05B48">
        <w:rPr>
          <w:sz w:val="28"/>
          <w:szCs w:val="28"/>
        </w:rPr>
        <w:t>) para una molécula, es un criterio muy significativo en la selección de la estructura final el que la carga formal (sin signo) de cada uno de los átomos esté minimizada.</w:t>
      </w:r>
    </w:p>
    <w:tbl>
      <w:tblPr>
        <w:tblW w:w="0" w:type="auto"/>
        <w:tblInd w:w="212" w:type="dxa"/>
        <w:tblCellMar>
          <w:left w:w="70" w:type="dxa"/>
          <w:right w:w="70" w:type="dxa"/>
        </w:tblCellMar>
        <w:tblLook w:val="04A0"/>
      </w:tblPr>
      <w:tblGrid>
        <w:gridCol w:w="1805"/>
        <w:gridCol w:w="8747"/>
      </w:tblGrid>
      <w:tr w:rsidR="00F05B48" w:rsidRPr="00F05B48" w:rsidTr="00F05B48">
        <w:tc>
          <w:tcPr>
            <w:tcW w:w="1418" w:type="dxa"/>
            <w:hideMark/>
          </w:tcPr>
          <w:p w:rsidR="00F05B48" w:rsidRPr="00F05B48" w:rsidRDefault="00F05B48" w:rsidP="00F05B48">
            <w:pPr>
              <w:spacing w:after="0"/>
              <w:rPr>
                <w:rFonts w:ascii="Times New Roman" w:hAnsi="Times New Roman" w:cs="Times New Roman"/>
                <w:b/>
                <w:iCs/>
                <w:sz w:val="28"/>
                <w:szCs w:val="28"/>
              </w:rPr>
            </w:pPr>
            <w:r w:rsidRPr="00F05B48">
              <w:rPr>
                <w:rFonts w:ascii="Times New Roman" w:hAnsi="Times New Roman" w:cs="Times New Roman"/>
                <w:b/>
                <w:iCs/>
                <w:sz w:val="28"/>
                <w:szCs w:val="28"/>
              </w:rPr>
              <w:t>I.- NÚMERO DE OXIDACIÓN</w:t>
            </w:r>
            <w:bookmarkStart w:id="0" w:name="numero"/>
            <w:bookmarkEnd w:id="0"/>
          </w:p>
        </w:tc>
        <w:tc>
          <w:tcPr>
            <w:tcW w:w="8747" w:type="dxa"/>
            <w:hideMark/>
          </w:tcPr>
          <w:p w:rsidR="00F05B48" w:rsidRPr="00F05B48" w:rsidRDefault="00F05B48" w:rsidP="00F05B48">
            <w:pPr>
              <w:spacing w:after="0"/>
              <w:rPr>
                <w:rFonts w:ascii="Times New Roman" w:hAnsi="Times New Roman" w:cs="Times New Roman"/>
                <w:b/>
                <w:iCs/>
                <w:sz w:val="28"/>
                <w:szCs w:val="28"/>
              </w:rPr>
            </w:pPr>
            <w:r w:rsidRPr="00F05B48">
              <w:rPr>
                <w:rFonts w:ascii="Times New Roman" w:hAnsi="Times New Roman" w:cs="Times New Roman"/>
                <w:b/>
                <w:iCs/>
                <w:sz w:val="28"/>
                <w:szCs w:val="28"/>
              </w:rPr>
              <w:t> </w:t>
            </w:r>
          </w:p>
        </w:tc>
      </w:tr>
      <w:tr w:rsidR="00F05B48" w:rsidRPr="00F05B48" w:rsidTr="00F05B48">
        <w:tc>
          <w:tcPr>
            <w:tcW w:w="1418" w:type="dxa"/>
            <w:hideMark/>
          </w:tcPr>
          <w:p w:rsidR="00F05B48" w:rsidRPr="00F05B48" w:rsidRDefault="00F05B48" w:rsidP="00F05B48">
            <w:pPr>
              <w:spacing w:after="0"/>
              <w:ind w:right="-1700" w:hanging="70"/>
              <w:rPr>
                <w:rFonts w:ascii="Times New Roman" w:hAnsi="Times New Roman" w:cs="Times New Roman"/>
                <w:iCs/>
                <w:sz w:val="28"/>
                <w:szCs w:val="28"/>
              </w:rPr>
            </w:pPr>
            <w:r w:rsidRPr="00F05B48">
              <w:rPr>
                <w:rFonts w:ascii="Times New Roman" w:hAnsi="Times New Roman" w:cs="Times New Roman"/>
                <w:iCs/>
                <w:sz w:val="28"/>
                <w:szCs w:val="28"/>
              </w:rPr>
              <w:t> </w:t>
            </w:r>
          </w:p>
        </w:tc>
        <w:tc>
          <w:tcPr>
            <w:tcW w:w="8747" w:type="dxa"/>
            <w:hideMark/>
          </w:tcPr>
          <w:p w:rsidR="00F05B48" w:rsidRPr="00F05B48" w:rsidRDefault="00F05B48" w:rsidP="00F05B48">
            <w:pPr>
              <w:spacing w:after="0"/>
              <w:rPr>
                <w:rFonts w:ascii="Times New Roman" w:hAnsi="Times New Roman" w:cs="Times New Roman"/>
                <w:iCs/>
                <w:sz w:val="28"/>
                <w:szCs w:val="28"/>
              </w:rPr>
            </w:pPr>
            <w:r w:rsidRPr="00F05B48">
              <w:rPr>
                <w:rFonts w:ascii="Times New Roman" w:hAnsi="Times New Roman" w:cs="Times New Roman"/>
                <w:iCs/>
                <w:sz w:val="28"/>
                <w:szCs w:val="28"/>
              </w:rPr>
              <w:t> </w:t>
            </w:r>
          </w:p>
        </w:tc>
      </w:tr>
      <w:tr w:rsidR="00F05B48" w:rsidRPr="00F05B48" w:rsidTr="00F05B48">
        <w:tc>
          <w:tcPr>
            <w:tcW w:w="1418" w:type="dxa"/>
            <w:hideMark/>
          </w:tcPr>
          <w:p w:rsidR="00F05B48" w:rsidRPr="00F05B48" w:rsidRDefault="00F05B48" w:rsidP="00F05B48">
            <w:pPr>
              <w:spacing w:after="0"/>
              <w:rPr>
                <w:rFonts w:ascii="Times New Roman" w:hAnsi="Times New Roman" w:cs="Times New Roman"/>
                <w:iCs/>
                <w:color w:val="333399"/>
                <w:sz w:val="28"/>
                <w:szCs w:val="28"/>
              </w:rPr>
            </w:pPr>
            <w:r w:rsidRPr="00F05B48">
              <w:rPr>
                <w:rFonts w:ascii="Times New Roman" w:hAnsi="Times New Roman" w:cs="Times New Roman"/>
                <w:iCs/>
                <w:color w:val="333399"/>
                <w:sz w:val="28"/>
                <w:szCs w:val="28"/>
              </w:rPr>
              <w:t> </w:t>
            </w:r>
          </w:p>
        </w:tc>
        <w:tc>
          <w:tcPr>
            <w:tcW w:w="8747" w:type="dxa"/>
            <w:hideMark/>
          </w:tcPr>
          <w:p w:rsidR="00F05B48" w:rsidRPr="00F05B48" w:rsidRDefault="00F05B48" w:rsidP="00F05B48">
            <w:pPr>
              <w:spacing w:after="0"/>
              <w:rPr>
                <w:rFonts w:ascii="Times New Roman" w:hAnsi="Times New Roman" w:cs="Times New Roman"/>
                <w:iCs/>
                <w:color w:val="333399"/>
                <w:sz w:val="28"/>
                <w:szCs w:val="28"/>
              </w:rPr>
            </w:pPr>
            <w:r w:rsidRPr="00F05B48">
              <w:rPr>
                <w:rFonts w:ascii="Times New Roman" w:hAnsi="Times New Roman" w:cs="Times New Roman"/>
                <w:iCs/>
                <w:color w:val="333399"/>
                <w:sz w:val="28"/>
                <w:szCs w:val="28"/>
              </w:rPr>
              <w:t xml:space="preserve">Se denomina número de oxidación a la carga que se le asigna a un átomo cuando los electrones de enlace se distribuyen según ciertas reglas un tanto arbitrarias. </w:t>
            </w:r>
          </w:p>
        </w:tc>
      </w:tr>
      <w:tr w:rsidR="00F05B48" w:rsidRPr="00F05B48" w:rsidTr="00F05B48">
        <w:tc>
          <w:tcPr>
            <w:tcW w:w="1418" w:type="dxa"/>
            <w:hideMark/>
          </w:tcPr>
          <w:p w:rsidR="00F05B48" w:rsidRPr="00F05B48" w:rsidRDefault="00F05B48" w:rsidP="00F05B48">
            <w:pPr>
              <w:spacing w:after="0"/>
              <w:rPr>
                <w:rFonts w:ascii="Times New Roman" w:hAnsi="Times New Roman" w:cs="Times New Roman"/>
                <w:iCs/>
                <w:sz w:val="28"/>
                <w:szCs w:val="28"/>
              </w:rPr>
            </w:pPr>
            <w:r w:rsidRPr="00F05B48">
              <w:rPr>
                <w:rFonts w:ascii="Times New Roman" w:hAnsi="Times New Roman" w:cs="Times New Roman"/>
                <w:iCs/>
                <w:sz w:val="28"/>
                <w:szCs w:val="28"/>
              </w:rPr>
              <w:t> </w:t>
            </w:r>
          </w:p>
        </w:tc>
        <w:tc>
          <w:tcPr>
            <w:tcW w:w="8747" w:type="dxa"/>
            <w:hideMark/>
          </w:tcPr>
          <w:p w:rsidR="00F05B48" w:rsidRPr="00F05B48" w:rsidRDefault="00F05B48" w:rsidP="00F05B48">
            <w:pPr>
              <w:spacing w:after="0"/>
              <w:rPr>
                <w:rFonts w:ascii="Times New Roman" w:hAnsi="Times New Roman" w:cs="Times New Roman"/>
                <w:iCs/>
                <w:sz w:val="28"/>
                <w:szCs w:val="28"/>
              </w:rPr>
            </w:pPr>
            <w:r w:rsidRPr="00F05B48">
              <w:rPr>
                <w:rFonts w:ascii="Times New Roman" w:hAnsi="Times New Roman" w:cs="Times New Roman"/>
                <w:iCs/>
                <w:sz w:val="28"/>
                <w:szCs w:val="28"/>
              </w:rPr>
              <w:t> </w:t>
            </w:r>
          </w:p>
        </w:tc>
      </w:tr>
      <w:tr w:rsidR="00F05B48" w:rsidRPr="00F05B48" w:rsidTr="00F05B48">
        <w:tc>
          <w:tcPr>
            <w:tcW w:w="1418" w:type="dxa"/>
            <w:hideMark/>
          </w:tcPr>
          <w:p w:rsidR="00F05B48" w:rsidRPr="00F05B48" w:rsidRDefault="00F05B48" w:rsidP="00F05B48">
            <w:pPr>
              <w:spacing w:after="0"/>
              <w:rPr>
                <w:rFonts w:ascii="Times New Roman" w:hAnsi="Times New Roman" w:cs="Times New Roman"/>
                <w:iCs/>
                <w:sz w:val="28"/>
                <w:szCs w:val="28"/>
              </w:rPr>
            </w:pPr>
            <w:r w:rsidRPr="00F05B48">
              <w:rPr>
                <w:rFonts w:ascii="Times New Roman" w:hAnsi="Times New Roman" w:cs="Times New Roman"/>
                <w:iCs/>
                <w:sz w:val="28"/>
                <w:szCs w:val="28"/>
              </w:rPr>
              <w:t> </w:t>
            </w:r>
          </w:p>
        </w:tc>
        <w:tc>
          <w:tcPr>
            <w:tcW w:w="8747" w:type="dxa"/>
            <w:hideMark/>
          </w:tcPr>
          <w:p w:rsidR="00F05B48" w:rsidRPr="00F05B48" w:rsidRDefault="00F05B48" w:rsidP="00F05B48">
            <w:pPr>
              <w:spacing w:after="0"/>
              <w:rPr>
                <w:rFonts w:ascii="Times New Roman" w:hAnsi="Times New Roman" w:cs="Times New Roman"/>
                <w:iCs/>
                <w:sz w:val="28"/>
                <w:szCs w:val="28"/>
              </w:rPr>
            </w:pPr>
            <w:r w:rsidRPr="00F05B48">
              <w:rPr>
                <w:rFonts w:ascii="Times New Roman" w:hAnsi="Times New Roman" w:cs="Times New Roman"/>
                <w:iCs/>
                <w:sz w:val="28"/>
                <w:szCs w:val="28"/>
              </w:rPr>
              <w:t>Las reglas son:</w:t>
            </w:r>
          </w:p>
        </w:tc>
      </w:tr>
      <w:tr w:rsidR="00F05B48" w:rsidRPr="00F05B48" w:rsidTr="00F05B48">
        <w:tc>
          <w:tcPr>
            <w:tcW w:w="1418" w:type="dxa"/>
            <w:hideMark/>
          </w:tcPr>
          <w:p w:rsidR="00F05B48" w:rsidRPr="00F05B48" w:rsidRDefault="00F05B48" w:rsidP="00F05B48">
            <w:pPr>
              <w:spacing w:after="0"/>
              <w:rPr>
                <w:rFonts w:ascii="Times New Roman" w:hAnsi="Times New Roman" w:cs="Times New Roman"/>
                <w:iCs/>
                <w:sz w:val="28"/>
                <w:szCs w:val="28"/>
              </w:rPr>
            </w:pPr>
            <w:r w:rsidRPr="00F05B48">
              <w:rPr>
                <w:rFonts w:ascii="Times New Roman" w:hAnsi="Times New Roman" w:cs="Times New Roman"/>
                <w:iCs/>
                <w:sz w:val="28"/>
                <w:szCs w:val="28"/>
              </w:rPr>
              <w:t> </w:t>
            </w:r>
          </w:p>
        </w:tc>
        <w:tc>
          <w:tcPr>
            <w:tcW w:w="8747" w:type="dxa"/>
            <w:hideMark/>
          </w:tcPr>
          <w:p w:rsidR="00F05B48" w:rsidRPr="00F05B48" w:rsidRDefault="00F05B48" w:rsidP="00F05B48">
            <w:pPr>
              <w:spacing w:after="0"/>
              <w:rPr>
                <w:rFonts w:ascii="Times New Roman" w:hAnsi="Times New Roman" w:cs="Times New Roman"/>
                <w:iCs/>
                <w:sz w:val="28"/>
                <w:szCs w:val="28"/>
              </w:rPr>
            </w:pPr>
            <w:r w:rsidRPr="00F05B48">
              <w:rPr>
                <w:rFonts w:ascii="Times New Roman" w:hAnsi="Times New Roman" w:cs="Times New Roman"/>
                <w:iCs/>
                <w:sz w:val="28"/>
                <w:szCs w:val="28"/>
              </w:rPr>
              <w:t> </w:t>
            </w:r>
          </w:p>
        </w:tc>
      </w:tr>
      <w:tr w:rsidR="00F05B48" w:rsidRPr="00F05B48" w:rsidTr="00F05B48">
        <w:tc>
          <w:tcPr>
            <w:tcW w:w="1418" w:type="dxa"/>
            <w:hideMark/>
          </w:tcPr>
          <w:p w:rsidR="00F05B48" w:rsidRPr="00F05B48" w:rsidRDefault="00F05B48" w:rsidP="00F05B48">
            <w:pPr>
              <w:spacing w:after="0"/>
              <w:ind w:left="360"/>
              <w:rPr>
                <w:rFonts w:ascii="Times New Roman" w:hAnsi="Times New Roman" w:cs="Times New Roman"/>
                <w:iCs/>
                <w:sz w:val="28"/>
                <w:szCs w:val="28"/>
              </w:rPr>
            </w:pPr>
            <w:r w:rsidRPr="00F05B48">
              <w:rPr>
                <w:rFonts w:ascii="Times New Roman" w:hAnsi="Times New Roman" w:cs="Times New Roman"/>
                <w:iCs/>
                <w:sz w:val="28"/>
                <w:szCs w:val="28"/>
              </w:rPr>
              <w:t> </w:t>
            </w:r>
          </w:p>
        </w:tc>
        <w:tc>
          <w:tcPr>
            <w:tcW w:w="8747" w:type="dxa"/>
            <w:hideMark/>
          </w:tcPr>
          <w:p w:rsidR="00F05B48" w:rsidRPr="00F05B48" w:rsidRDefault="00F05B48" w:rsidP="00F05B48">
            <w:pPr>
              <w:numPr>
                <w:ilvl w:val="0"/>
                <w:numId w:val="1"/>
              </w:numPr>
              <w:spacing w:after="0" w:line="240" w:lineRule="auto"/>
              <w:rPr>
                <w:rFonts w:ascii="Times New Roman" w:hAnsi="Times New Roman" w:cs="Times New Roman"/>
                <w:iCs/>
                <w:sz w:val="28"/>
                <w:szCs w:val="28"/>
              </w:rPr>
            </w:pPr>
            <w:r w:rsidRPr="00F05B48">
              <w:rPr>
                <w:rFonts w:ascii="Times New Roman" w:hAnsi="Times New Roman" w:cs="Times New Roman"/>
                <w:iCs/>
                <w:sz w:val="28"/>
                <w:szCs w:val="28"/>
              </w:rPr>
              <w:t>      Los electrones compartidos por átomos de idéntica electronegatividad se  distribuyen en forma equitativa entre ellos.</w:t>
            </w:r>
          </w:p>
        </w:tc>
      </w:tr>
      <w:tr w:rsidR="00F05B48" w:rsidRPr="00F05B48" w:rsidTr="00F05B48">
        <w:tc>
          <w:tcPr>
            <w:tcW w:w="1418" w:type="dxa"/>
            <w:hideMark/>
          </w:tcPr>
          <w:p w:rsidR="00F05B48" w:rsidRPr="00F05B48" w:rsidRDefault="00F05B48" w:rsidP="00F05B48">
            <w:pPr>
              <w:spacing w:after="0"/>
              <w:rPr>
                <w:rFonts w:ascii="Times New Roman" w:hAnsi="Times New Roman" w:cs="Times New Roman"/>
                <w:iCs/>
                <w:sz w:val="28"/>
                <w:szCs w:val="28"/>
              </w:rPr>
            </w:pPr>
            <w:r w:rsidRPr="00F05B48">
              <w:rPr>
                <w:rFonts w:ascii="Times New Roman" w:hAnsi="Times New Roman" w:cs="Times New Roman"/>
                <w:iCs/>
                <w:sz w:val="28"/>
                <w:szCs w:val="28"/>
              </w:rPr>
              <w:t> </w:t>
            </w:r>
          </w:p>
        </w:tc>
        <w:tc>
          <w:tcPr>
            <w:tcW w:w="8747" w:type="dxa"/>
            <w:hideMark/>
          </w:tcPr>
          <w:p w:rsidR="00F05B48" w:rsidRPr="00F05B48" w:rsidRDefault="00F05B48" w:rsidP="00F05B48">
            <w:pPr>
              <w:spacing w:after="0"/>
              <w:rPr>
                <w:rFonts w:ascii="Times New Roman" w:hAnsi="Times New Roman" w:cs="Times New Roman"/>
                <w:iCs/>
                <w:sz w:val="28"/>
                <w:szCs w:val="28"/>
              </w:rPr>
            </w:pPr>
            <w:r w:rsidRPr="00F05B48">
              <w:rPr>
                <w:rFonts w:ascii="Times New Roman" w:hAnsi="Times New Roman" w:cs="Times New Roman"/>
                <w:iCs/>
                <w:sz w:val="28"/>
                <w:szCs w:val="28"/>
              </w:rPr>
              <w:t> </w:t>
            </w:r>
          </w:p>
        </w:tc>
      </w:tr>
      <w:tr w:rsidR="00F05B48" w:rsidRPr="00F05B48" w:rsidTr="00F05B48">
        <w:tc>
          <w:tcPr>
            <w:tcW w:w="1418" w:type="dxa"/>
            <w:hideMark/>
          </w:tcPr>
          <w:p w:rsidR="00F05B48" w:rsidRPr="00F05B48" w:rsidRDefault="00F05B48" w:rsidP="00F05B48">
            <w:pPr>
              <w:spacing w:after="0"/>
              <w:ind w:left="360"/>
              <w:rPr>
                <w:rFonts w:ascii="Times New Roman" w:hAnsi="Times New Roman" w:cs="Times New Roman"/>
                <w:iCs/>
                <w:sz w:val="28"/>
                <w:szCs w:val="28"/>
              </w:rPr>
            </w:pPr>
            <w:r w:rsidRPr="00F05B48">
              <w:rPr>
                <w:rFonts w:ascii="Times New Roman" w:hAnsi="Times New Roman" w:cs="Times New Roman"/>
                <w:iCs/>
                <w:sz w:val="28"/>
                <w:szCs w:val="28"/>
              </w:rPr>
              <w:t> </w:t>
            </w:r>
          </w:p>
        </w:tc>
        <w:tc>
          <w:tcPr>
            <w:tcW w:w="8747" w:type="dxa"/>
            <w:hideMark/>
          </w:tcPr>
          <w:p w:rsidR="00F05B48" w:rsidRPr="00F05B48" w:rsidRDefault="00F05B48" w:rsidP="00F05B48">
            <w:pPr>
              <w:numPr>
                <w:ilvl w:val="0"/>
                <w:numId w:val="1"/>
              </w:numPr>
              <w:spacing w:after="0" w:line="240" w:lineRule="auto"/>
              <w:rPr>
                <w:rFonts w:ascii="Times New Roman" w:hAnsi="Times New Roman" w:cs="Times New Roman"/>
                <w:iCs/>
                <w:sz w:val="28"/>
                <w:szCs w:val="28"/>
                <w:lang w:val="es-AR"/>
              </w:rPr>
            </w:pPr>
            <w:r w:rsidRPr="00F05B48">
              <w:rPr>
                <w:rFonts w:ascii="Times New Roman" w:hAnsi="Times New Roman" w:cs="Times New Roman"/>
                <w:iCs/>
                <w:sz w:val="28"/>
                <w:szCs w:val="28"/>
                <w:lang w:val="es-AR"/>
              </w:rPr>
              <w:t xml:space="preserve">      </w:t>
            </w:r>
            <w:r w:rsidRPr="00F05B48">
              <w:rPr>
                <w:rFonts w:ascii="Times New Roman" w:hAnsi="Times New Roman" w:cs="Times New Roman"/>
                <w:iCs/>
                <w:sz w:val="28"/>
                <w:szCs w:val="28"/>
              </w:rPr>
              <w:t>Los electrones compartidos por átomos de diferente electronegatividad se le asignan al más electronegativo.</w:t>
            </w:r>
          </w:p>
        </w:tc>
      </w:tr>
      <w:tr w:rsidR="00F05B48" w:rsidRPr="00F05B48" w:rsidTr="00F05B48">
        <w:tc>
          <w:tcPr>
            <w:tcW w:w="1418" w:type="dxa"/>
            <w:hideMark/>
          </w:tcPr>
          <w:p w:rsidR="00F05B48" w:rsidRPr="00F05B48" w:rsidRDefault="00F05B48" w:rsidP="00F05B48">
            <w:pPr>
              <w:spacing w:after="0"/>
              <w:rPr>
                <w:rFonts w:ascii="Times New Roman" w:hAnsi="Times New Roman" w:cs="Times New Roman"/>
                <w:iCs/>
                <w:sz w:val="28"/>
                <w:szCs w:val="28"/>
                <w:lang w:val="es-AR"/>
              </w:rPr>
            </w:pPr>
            <w:r w:rsidRPr="00F05B48">
              <w:rPr>
                <w:rFonts w:ascii="Times New Roman" w:hAnsi="Times New Roman" w:cs="Times New Roman"/>
                <w:iCs/>
                <w:sz w:val="28"/>
                <w:szCs w:val="28"/>
                <w:lang w:val="es-AR"/>
              </w:rPr>
              <w:t> </w:t>
            </w:r>
          </w:p>
        </w:tc>
        <w:tc>
          <w:tcPr>
            <w:tcW w:w="8747" w:type="dxa"/>
            <w:hideMark/>
          </w:tcPr>
          <w:p w:rsidR="00F05B48" w:rsidRPr="00F05B48" w:rsidRDefault="00F05B48" w:rsidP="00F05B48">
            <w:pPr>
              <w:spacing w:after="0"/>
              <w:rPr>
                <w:rFonts w:ascii="Times New Roman" w:hAnsi="Times New Roman" w:cs="Times New Roman"/>
                <w:iCs/>
                <w:sz w:val="28"/>
                <w:szCs w:val="28"/>
                <w:lang w:val="es-AR"/>
              </w:rPr>
            </w:pPr>
            <w:r w:rsidRPr="00F05B48">
              <w:rPr>
                <w:rFonts w:ascii="Times New Roman" w:hAnsi="Times New Roman" w:cs="Times New Roman"/>
                <w:iCs/>
                <w:sz w:val="28"/>
                <w:szCs w:val="28"/>
                <w:lang w:val="es-AR"/>
              </w:rPr>
              <w:t> </w:t>
            </w:r>
          </w:p>
        </w:tc>
      </w:tr>
      <w:tr w:rsidR="00F05B48" w:rsidRPr="00F05B48" w:rsidTr="00F05B48">
        <w:tc>
          <w:tcPr>
            <w:tcW w:w="1418" w:type="dxa"/>
            <w:hideMark/>
          </w:tcPr>
          <w:p w:rsidR="00F05B48" w:rsidRPr="00F05B48" w:rsidRDefault="00F05B48" w:rsidP="00F05B48">
            <w:pPr>
              <w:spacing w:after="0"/>
              <w:rPr>
                <w:rFonts w:ascii="Times New Roman" w:hAnsi="Times New Roman" w:cs="Times New Roman"/>
                <w:iCs/>
                <w:sz w:val="28"/>
                <w:szCs w:val="28"/>
                <w:lang w:val="es-AR"/>
              </w:rPr>
            </w:pPr>
            <w:r w:rsidRPr="00F05B48">
              <w:rPr>
                <w:rFonts w:ascii="Times New Roman" w:hAnsi="Times New Roman" w:cs="Times New Roman"/>
                <w:iCs/>
                <w:sz w:val="28"/>
                <w:szCs w:val="28"/>
                <w:lang w:val="es-AR"/>
              </w:rPr>
              <w:t> </w:t>
            </w:r>
          </w:p>
        </w:tc>
        <w:tc>
          <w:tcPr>
            <w:tcW w:w="8747" w:type="dxa"/>
            <w:hideMark/>
          </w:tcPr>
          <w:p w:rsidR="00F05B48" w:rsidRPr="00F05B48" w:rsidRDefault="00F05B48" w:rsidP="00F05B48">
            <w:pPr>
              <w:spacing w:after="0"/>
              <w:rPr>
                <w:rFonts w:ascii="Times New Roman" w:hAnsi="Times New Roman" w:cs="Times New Roman"/>
                <w:iCs/>
                <w:sz w:val="28"/>
                <w:szCs w:val="28"/>
                <w:lang w:val="es-AR"/>
              </w:rPr>
            </w:pPr>
            <w:r w:rsidRPr="00F05B48">
              <w:rPr>
                <w:rFonts w:ascii="Times New Roman" w:hAnsi="Times New Roman" w:cs="Times New Roman"/>
                <w:iCs/>
                <w:sz w:val="28"/>
                <w:szCs w:val="28"/>
                <w:lang w:val="es-AR"/>
              </w:rPr>
              <w:t> </w:t>
            </w:r>
          </w:p>
        </w:tc>
      </w:tr>
      <w:tr w:rsidR="00F05B48" w:rsidRPr="00F05B48" w:rsidTr="00F05B48">
        <w:tc>
          <w:tcPr>
            <w:tcW w:w="1418" w:type="dxa"/>
            <w:hideMark/>
          </w:tcPr>
          <w:p w:rsidR="00F05B48" w:rsidRPr="00F05B48" w:rsidRDefault="00F05B48" w:rsidP="00F05B48">
            <w:pPr>
              <w:pStyle w:val="Textoindependiente3"/>
              <w:jc w:val="left"/>
              <w:rPr>
                <w:iCs/>
                <w:sz w:val="28"/>
                <w:szCs w:val="28"/>
              </w:rPr>
            </w:pPr>
            <w:r w:rsidRPr="00F05B48">
              <w:rPr>
                <w:iCs/>
                <w:sz w:val="28"/>
                <w:szCs w:val="28"/>
              </w:rPr>
              <w:t> </w:t>
            </w:r>
          </w:p>
        </w:tc>
        <w:tc>
          <w:tcPr>
            <w:tcW w:w="8747" w:type="dxa"/>
            <w:hideMark/>
          </w:tcPr>
          <w:p w:rsidR="00F05B48" w:rsidRPr="00F05B48" w:rsidRDefault="00F05B48" w:rsidP="00F05B48">
            <w:pPr>
              <w:pStyle w:val="Textoindependiente3"/>
              <w:jc w:val="left"/>
              <w:rPr>
                <w:iCs/>
                <w:sz w:val="28"/>
                <w:szCs w:val="28"/>
              </w:rPr>
            </w:pPr>
            <w:r w:rsidRPr="00F05B48">
              <w:rPr>
                <w:iCs/>
                <w:sz w:val="28"/>
                <w:szCs w:val="28"/>
              </w:rPr>
              <w:t>Luego de esta distribución se compara el número de electrones con que ha quedado cada átomo con el número que posee el átomo neutro, y ése es el número de oxidación. Éste se escribe, en general, en la parte superior del símbolo atómico y lleva el signo escrito.</w:t>
            </w:r>
          </w:p>
        </w:tc>
      </w:tr>
    </w:tbl>
    <w:p w:rsidR="001E3E91" w:rsidRPr="00F05B48" w:rsidRDefault="001E3E91" w:rsidP="00F05B48">
      <w:pPr>
        <w:spacing w:after="0"/>
        <w:rPr>
          <w:rFonts w:ascii="Times New Roman" w:hAnsi="Times New Roman" w:cs="Times New Roman"/>
          <w:sz w:val="28"/>
          <w:szCs w:val="28"/>
        </w:rPr>
      </w:pPr>
    </w:p>
    <w:p w:rsidR="008B69BD" w:rsidRPr="00F05B48" w:rsidRDefault="008B69BD" w:rsidP="00F05B48">
      <w:pPr>
        <w:spacing w:after="0"/>
        <w:rPr>
          <w:rFonts w:ascii="Times New Roman" w:hAnsi="Times New Roman" w:cs="Times New Roman"/>
          <w:sz w:val="28"/>
          <w:szCs w:val="28"/>
        </w:rPr>
      </w:pPr>
    </w:p>
    <w:p w:rsidR="008B69BD" w:rsidRPr="00F05B48" w:rsidRDefault="001E3E91" w:rsidP="00F05B48">
      <w:pPr>
        <w:spacing w:after="0" w:line="240" w:lineRule="auto"/>
        <w:rPr>
          <w:rFonts w:ascii="Times New Roman" w:eastAsia="Times New Roman" w:hAnsi="Times New Roman" w:cs="Times New Roman"/>
          <w:sz w:val="28"/>
          <w:szCs w:val="28"/>
          <w:lang w:eastAsia="es-ES"/>
        </w:rPr>
      </w:pPr>
      <w:r w:rsidRPr="00F05B48">
        <w:rPr>
          <w:rFonts w:ascii="Times New Roman" w:hAnsi="Times New Roman" w:cs="Times New Roman"/>
          <w:sz w:val="28"/>
          <w:szCs w:val="28"/>
        </w:rPr>
        <w:t>11.-</w:t>
      </w:r>
      <w:r w:rsidR="008B69BD" w:rsidRPr="00F05B48">
        <w:rPr>
          <w:rFonts w:ascii="Times New Roman" w:hAnsi="Times New Roman" w:cs="Times New Roman"/>
          <w:sz w:val="28"/>
          <w:szCs w:val="28"/>
        </w:rPr>
        <w:t xml:space="preserve"> </w:t>
      </w:r>
      <w:hyperlink r:id="rId51" w:tooltip="Enlace de hidrógeno" w:history="1">
        <w:r w:rsidR="008B69BD" w:rsidRPr="00F05B48">
          <w:rPr>
            <w:rFonts w:ascii="Times New Roman" w:eastAsia="Times New Roman" w:hAnsi="Times New Roman" w:cs="Times New Roman"/>
            <w:i/>
            <w:iCs/>
            <w:color w:val="0000FF"/>
            <w:sz w:val="28"/>
            <w:szCs w:val="28"/>
            <w:u w:val="single"/>
            <w:lang w:eastAsia="es-ES"/>
          </w:rPr>
          <w:t>Enlace de hidrógeno</w:t>
        </w:r>
      </w:hyperlink>
    </w:p>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 xml:space="preserve">En alguna forma este es un ejemplo de un dipolo permanente especialmente fuerte. Sin embargo, en el enlace de hidrógeno, el átomo de hidrógeno está más cerca a ser compartido entre los átomos donante y el receptor, en un </w:t>
      </w:r>
      <w:hyperlink r:id="rId52" w:tooltip="Enlace 3-c 2-e (aún no redactado)" w:history="1">
        <w:r w:rsidRPr="00F05B48">
          <w:rPr>
            <w:rFonts w:ascii="Times New Roman" w:eastAsia="Times New Roman" w:hAnsi="Times New Roman" w:cs="Times New Roman"/>
            <w:color w:val="CC2200"/>
            <w:sz w:val="28"/>
            <w:szCs w:val="28"/>
            <w:u w:val="single"/>
            <w:lang w:eastAsia="es-ES"/>
          </w:rPr>
          <w:t>enlace 3-c 2-e</w:t>
        </w:r>
      </w:hyperlink>
      <w:r w:rsidRPr="00F05B48">
        <w:rPr>
          <w:rFonts w:ascii="Times New Roman" w:eastAsia="Times New Roman" w:hAnsi="Times New Roman" w:cs="Times New Roman"/>
          <w:sz w:val="28"/>
          <w:szCs w:val="28"/>
          <w:lang w:eastAsia="es-ES"/>
        </w:rPr>
        <w:t xml:space="preserve">. Los enlaces de hidrógeno explicar el </w:t>
      </w:r>
      <w:hyperlink r:id="rId53" w:tooltip="Punto de ebullición" w:history="1">
        <w:r w:rsidRPr="00F05B48">
          <w:rPr>
            <w:rFonts w:ascii="Times New Roman" w:eastAsia="Times New Roman" w:hAnsi="Times New Roman" w:cs="Times New Roman"/>
            <w:color w:val="0000FF"/>
            <w:sz w:val="28"/>
            <w:szCs w:val="28"/>
            <w:u w:val="single"/>
            <w:lang w:eastAsia="es-ES"/>
          </w:rPr>
          <w:t>punto de ebullición</w:t>
        </w:r>
      </w:hyperlink>
      <w:r w:rsidRPr="00F05B48">
        <w:rPr>
          <w:rFonts w:ascii="Times New Roman" w:eastAsia="Times New Roman" w:hAnsi="Times New Roman" w:cs="Times New Roman"/>
          <w:sz w:val="28"/>
          <w:szCs w:val="28"/>
          <w:lang w:eastAsia="es-ES"/>
        </w:rPr>
        <w:t xml:space="preserve"> relativamente alto de los líquidos como el agua, amoníaco, y </w:t>
      </w:r>
      <w:hyperlink r:id="rId54" w:tooltip="Fluoruro de hidrógeno" w:history="1">
        <w:r w:rsidRPr="00F05B48">
          <w:rPr>
            <w:rFonts w:ascii="Times New Roman" w:eastAsia="Times New Roman" w:hAnsi="Times New Roman" w:cs="Times New Roman"/>
            <w:color w:val="0000FF"/>
            <w:sz w:val="28"/>
            <w:szCs w:val="28"/>
            <w:u w:val="single"/>
            <w:lang w:eastAsia="es-ES"/>
          </w:rPr>
          <w:t>fluoruro de hidrógeno</w:t>
        </w:r>
      </w:hyperlink>
      <w:r w:rsidRPr="00F05B48">
        <w:rPr>
          <w:rFonts w:ascii="Times New Roman" w:eastAsia="Times New Roman" w:hAnsi="Times New Roman" w:cs="Times New Roman"/>
          <w:sz w:val="28"/>
          <w:szCs w:val="28"/>
          <w:lang w:eastAsia="es-ES"/>
        </w:rPr>
        <w:t xml:space="preserve">, comparado con sus contrapartes más pesadas en el mismo grupo de la </w:t>
      </w:r>
      <w:hyperlink r:id="rId55" w:tooltip="Tabla periódica" w:history="1">
        <w:r w:rsidRPr="00F05B48">
          <w:rPr>
            <w:rFonts w:ascii="Times New Roman" w:eastAsia="Times New Roman" w:hAnsi="Times New Roman" w:cs="Times New Roman"/>
            <w:color w:val="0000FF"/>
            <w:sz w:val="28"/>
            <w:szCs w:val="28"/>
            <w:u w:val="single"/>
            <w:lang w:eastAsia="es-ES"/>
          </w:rPr>
          <w:t>tabla periódica</w:t>
        </w:r>
      </w:hyperlink>
      <w:r w:rsidRPr="00F05B48">
        <w:rPr>
          <w:rFonts w:ascii="Times New Roman" w:eastAsia="Times New Roman" w:hAnsi="Times New Roman" w:cs="Times New Roman"/>
          <w:sz w:val="28"/>
          <w:szCs w:val="28"/>
          <w:lang w:eastAsia="es-ES"/>
        </w:rPr>
        <w:t>.</w:t>
      </w:r>
    </w:p>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i/>
          <w:iCs/>
          <w:sz w:val="28"/>
          <w:szCs w:val="28"/>
          <w:lang w:eastAsia="es-ES"/>
        </w:rPr>
        <w:t xml:space="preserve">Artículo principal: </w:t>
      </w:r>
      <w:hyperlink r:id="rId56" w:tooltip="Fuerzas de London" w:history="1">
        <w:r w:rsidRPr="00F05B48">
          <w:rPr>
            <w:rFonts w:ascii="Times New Roman" w:eastAsia="Times New Roman" w:hAnsi="Times New Roman" w:cs="Times New Roman"/>
            <w:i/>
            <w:iCs/>
            <w:color w:val="0000FF"/>
            <w:sz w:val="28"/>
            <w:szCs w:val="28"/>
            <w:u w:val="single"/>
            <w:lang w:eastAsia="es-ES"/>
          </w:rPr>
          <w:t>fuerzas de London</w:t>
        </w:r>
      </w:hyperlink>
    </w:p>
    <w:p w:rsidR="00F05B48"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lastRenderedPageBreak/>
        <w:t xml:space="preserve">Los dipolos instantáneos a dipolo inducido, o fuerzas de London, son las interacciones más débiles, pero también las más ubicuas, entre </w:t>
      </w:r>
      <w:r w:rsidRPr="00F05B48">
        <w:rPr>
          <w:rFonts w:ascii="Times New Roman" w:eastAsia="Times New Roman" w:hAnsi="Times New Roman" w:cs="Times New Roman"/>
          <w:b/>
          <w:bCs/>
          <w:sz w:val="28"/>
          <w:szCs w:val="28"/>
          <w:lang w:eastAsia="es-ES"/>
        </w:rPr>
        <w:t>todas</w:t>
      </w:r>
      <w:r w:rsidRPr="00F05B48">
        <w:rPr>
          <w:rFonts w:ascii="Times New Roman" w:eastAsia="Times New Roman" w:hAnsi="Times New Roman" w:cs="Times New Roman"/>
          <w:sz w:val="28"/>
          <w:szCs w:val="28"/>
          <w:lang w:eastAsia="es-ES"/>
        </w:rPr>
        <w:t xml:space="preserve"> las sustancias químicas. Imagine el átomo de helio: en cualquier instante, la </w:t>
      </w:r>
      <w:hyperlink r:id="rId57" w:tooltip="Nube electrónica" w:history="1">
        <w:r w:rsidRPr="00F05B48">
          <w:rPr>
            <w:rFonts w:ascii="Times New Roman" w:eastAsia="Times New Roman" w:hAnsi="Times New Roman" w:cs="Times New Roman"/>
            <w:color w:val="0000FF"/>
            <w:sz w:val="28"/>
            <w:szCs w:val="28"/>
            <w:u w:val="single"/>
            <w:lang w:eastAsia="es-ES"/>
          </w:rPr>
          <w:t>nube electrónica</w:t>
        </w:r>
      </w:hyperlink>
      <w:r w:rsidRPr="00F05B48">
        <w:rPr>
          <w:rFonts w:ascii="Times New Roman" w:eastAsia="Times New Roman" w:hAnsi="Times New Roman" w:cs="Times New Roman"/>
          <w:sz w:val="28"/>
          <w:szCs w:val="28"/>
          <w:lang w:eastAsia="es-ES"/>
        </w:rPr>
        <w:t xml:space="preserve"> alrededor del átomo (que, de otro modo sería neutral) puede estar ligeramente </w:t>
      </w:r>
      <w:proofErr w:type="spellStart"/>
      <w:r w:rsidRPr="00F05B48">
        <w:rPr>
          <w:rFonts w:ascii="Times New Roman" w:eastAsia="Times New Roman" w:hAnsi="Times New Roman" w:cs="Times New Roman"/>
          <w:sz w:val="28"/>
          <w:szCs w:val="28"/>
          <w:lang w:eastAsia="es-ES"/>
        </w:rPr>
        <w:t>desbalanceada</w:t>
      </w:r>
      <w:proofErr w:type="spellEnd"/>
      <w:r w:rsidRPr="00F05B48">
        <w:rPr>
          <w:rFonts w:ascii="Times New Roman" w:eastAsia="Times New Roman" w:hAnsi="Times New Roman" w:cs="Times New Roman"/>
          <w:sz w:val="28"/>
          <w:szCs w:val="28"/>
          <w:lang w:eastAsia="es-ES"/>
        </w:rPr>
        <w:t xml:space="preserve">, con momentáneamente más carga negativa en un lado que en el otro. Esto es a lo que se refiere como un dipolo instantáneo. Este dipolo, con su carga ligeramente </w:t>
      </w:r>
      <w:proofErr w:type="spellStart"/>
      <w:r w:rsidRPr="00F05B48">
        <w:rPr>
          <w:rFonts w:ascii="Times New Roman" w:eastAsia="Times New Roman" w:hAnsi="Times New Roman" w:cs="Times New Roman"/>
          <w:sz w:val="28"/>
          <w:szCs w:val="28"/>
          <w:lang w:eastAsia="es-ES"/>
        </w:rPr>
        <w:t>desbalanceada</w:t>
      </w:r>
      <w:proofErr w:type="spellEnd"/>
      <w:r w:rsidRPr="00F05B48">
        <w:rPr>
          <w:rFonts w:ascii="Times New Roman" w:eastAsia="Times New Roman" w:hAnsi="Times New Roman" w:cs="Times New Roman"/>
          <w:sz w:val="28"/>
          <w:szCs w:val="28"/>
          <w:lang w:eastAsia="es-ES"/>
        </w:rPr>
        <w:t xml:space="preserve">, puede atraer o repeler a los electrones en los átomos de helio vecinos, estableciendo otro dipolo (dipolo inducido). Los dos átomos se estarán atrayendo por un instante, antes que la carga se </w:t>
      </w:r>
      <w:proofErr w:type="spellStart"/>
      <w:r w:rsidRPr="00F05B48">
        <w:rPr>
          <w:rFonts w:ascii="Times New Roman" w:eastAsia="Times New Roman" w:hAnsi="Times New Roman" w:cs="Times New Roman"/>
          <w:sz w:val="28"/>
          <w:szCs w:val="28"/>
          <w:lang w:eastAsia="es-ES"/>
        </w:rPr>
        <w:t>rebalancee</w:t>
      </w:r>
      <w:proofErr w:type="spellEnd"/>
      <w:r w:rsidRPr="00F05B48">
        <w:rPr>
          <w:rFonts w:ascii="Times New Roman" w:eastAsia="Times New Roman" w:hAnsi="Times New Roman" w:cs="Times New Roman"/>
          <w:sz w:val="28"/>
          <w:szCs w:val="28"/>
          <w:lang w:eastAsia="es-ES"/>
        </w:rPr>
        <w:t xml:space="preserve"> y los átomos se muevan.</w:t>
      </w:r>
    </w:p>
    <w:p w:rsidR="00F05B48" w:rsidRPr="00F05B48" w:rsidRDefault="00F05B48" w:rsidP="00F05B48">
      <w:pPr>
        <w:pStyle w:val="Ttulo2"/>
        <w:spacing w:before="0"/>
        <w:rPr>
          <w:rFonts w:ascii="Times New Roman" w:hAnsi="Times New Roman" w:cs="Times New Roman"/>
          <w:sz w:val="28"/>
          <w:szCs w:val="28"/>
        </w:rPr>
      </w:pPr>
      <w:r w:rsidRPr="00F05B48">
        <w:rPr>
          <w:rFonts w:ascii="Times New Roman" w:hAnsi="Times New Roman" w:cs="Times New Roman"/>
          <w:sz w:val="28"/>
          <w:szCs w:val="28"/>
        </w:rPr>
        <w:t>Interacciones Dipolo-Dipolo</w:t>
      </w:r>
    </w:p>
    <w:p w:rsidR="00F05B48" w:rsidRPr="00F05B48" w:rsidRDefault="00F05B48" w:rsidP="00F05B48">
      <w:pPr>
        <w:pStyle w:val="NormalWeb"/>
        <w:spacing w:before="0" w:beforeAutospacing="0" w:after="0" w:afterAutospacing="0"/>
        <w:rPr>
          <w:sz w:val="28"/>
          <w:szCs w:val="28"/>
        </w:rPr>
      </w:pPr>
      <w:r w:rsidRPr="00F05B48">
        <w:rPr>
          <w:sz w:val="28"/>
          <w:szCs w:val="28"/>
        </w:rPr>
        <w:t xml:space="preserve">En un enlace covalente entre dos átomos idénticos, los electrones </w:t>
      </w:r>
      <w:proofErr w:type="spellStart"/>
      <w:r w:rsidRPr="00F05B48">
        <w:rPr>
          <w:sz w:val="28"/>
          <w:szCs w:val="28"/>
        </w:rPr>
        <w:t>enlazantes</w:t>
      </w:r>
      <w:proofErr w:type="spellEnd"/>
      <w:r w:rsidRPr="00F05B48">
        <w:rPr>
          <w:sz w:val="28"/>
          <w:szCs w:val="28"/>
        </w:rPr>
        <w:t xml:space="preserve"> están simétricamente distribuidos alrededor de ambos núcleos. Sin embargo, cuando los átomos unidos son diferentes, los electrones de valencia no estarán igualmente compartidos por los dos núcleos, la distribución de carga no será homogénea y, en consecuencia aparecerán en la molécula regiones con distinta densidad de carga o </w:t>
      </w:r>
      <w:hyperlink r:id="rId58" w:history="1">
        <w:r w:rsidRPr="00F05B48">
          <w:rPr>
            <w:rStyle w:val="Hipervnculo"/>
            <w:sz w:val="28"/>
            <w:szCs w:val="28"/>
          </w:rPr>
          <w:t>dipolos eléctricos</w:t>
        </w:r>
      </w:hyperlink>
      <w:r w:rsidRPr="00F05B48">
        <w:rPr>
          <w:sz w:val="28"/>
          <w:szCs w:val="28"/>
        </w:rPr>
        <w:t xml:space="preserve"> .</w:t>
      </w:r>
    </w:p>
    <w:p w:rsidR="00F05B48" w:rsidRPr="00F05B48" w:rsidRDefault="00F05B48" w:rsidP="00F05B48">
      <w:pPr>
        <w:pStyle w:val="NormalWeb"/>
        <w:spacing w:before="0" w:beforeAutospacing="0" w:after="0" w:afterAutospacing="0"/>
        <w:rPr>
          <w:sz w:val="28"/>
          <w:szCs w:val="28"/>
        </w:rPr>
      </w:pPr>
      <w:r w:rsidRPr="00F05B48">
        <w:rPr>
          <w:sz w:val="28"/>
          <w:szCs w:val="28"/>
        </w:rPr>
        <w:t>Existen entre moléculas polares neutras. Las moléculas polares se atraen unas a otras cuando el extremo positivo de una molécula está cerca del extremo negativo de otra.</w:t>
      </w:r>
    </w:p>
    <w:p w:rsidR="00F05B48" w:rsidRPr="00F05B48" w:rsidRDefault="00F05B48" w:rsidP="00F05B48">
      <w:pPr>
        <w:pStyle w:val="NormalWeb"/>
        <w:spacing w:before="0" w:beforeAutospacing="0" w:after="0" w:afterAutospacing="0"/>
        <w:rPr>
          <w:sz w:val="28"/>
          <w:szCs w:val="28"/>
        </w:rPr>
      </w:pPr>
      <w:r w:rsidRPr="00F05B48">
        <w:rPr>
          <w:sz w:val="28"/>
          <w:szCs w:val="28"/>
        </w:rPr>
        <w:t xml:space="preserve">La molécula de cloro (Cl-Cl) tiene una distribución simétrica de los electrones entre los dos átomos de cloro y se puede considerar que no tiene carga. Sin embargo, en la molécula de </w:t>
      </w:r>
      <w:proofErr w:type="spellStart"/>
      <w:r w:rsidRPr="00F05B48">
        <w:rPr>
          <w:sz w:val="28"/>
          <w:szCs w:val="28"/>
        </w:rPr>
        <w:t>HCl</w:t>
      </w:r>
      <w:proofErr w:type="spellEnd"/>
      <w:r w:rsidRPr="00F05B48">
        <w:rPr>
          <w:sz w:val="28"/>
          <w:szCs w:val="28"/>
        </w:rPr>
        <w:t xml:space="preserve"> no hay distribución uniforme de la carga, ya que los electrones de enlace, debido a la diferencia de las electronegatividades entre los dos átomos, están desigualmente repartidos. Por tanto, la molécula de </w:t>
      </w:r>
      <w:proofErr w:type="spellStart"/>
      <w:r w:rsidRPr="00F05B48">
        <w:rPr>
          <w:sz w:val="28"/>
          <w:szCs w:val="28"/>
        </w:rPr>
        <w:t>HCl</w:t>
      </w:r>
      <w:proofErr w:type="spellEnd"/>
      <w:r w:rsidRPr="00F05B48">
        <w:rPr>
          <w:sz w:val="28"/>
          <w:szCs w:val="28"/>
        </w:rPr>
        <w:t xml:space="preserve"> es eléctricamente asimétrica o polar. De la misma forma, en la molécula de agua (H-O-H), tampoco hay una distribución uniforme de la nube de carga puesto que los electrones se encuentran atraídos fuertemente por el átomo de oxígeno que adquiere carga negativa, mientras que los dos átomos de hidrógeno adquieren igual carga positiva. Por consiguiente, dada la disposición de los átomos en la molécula de agua, el centro de las cargas positivas se encuentra en un extremo de la molécula y el centro de las negativas en el otro, constituyendo un dipolo.</w:t>
      </w:r>
    </w:p>
    <w:p w:rsidR="001E3E91" w:rsidRPr="00F05B48" w:rsidRDefault="001E3E91" w:rsidP="00F05B48">
      <w:pPr>
        <w:spacing w:after="0"/>
        <w:rPr>
          <w:rFonts w:ascii="Times New Roman" w:hAnsi="Times New Roman" w:cs="Times New Roman"/>
          <w:sz w:val="28"/>
          <w:szCs w:val="28"/>
        </w:rPr>
      </w:pPr>
    </w:p>
    <w:p w:rsidR="008B69BD" w:rsidRPr="00F05B48" w:rsidRDefault="001E3E91" w:rsidP="00F05B48">
      <w:pPr>
        <w:spacing w:after="0" w:line="240" w:lineRule="auto"/>
        <w:rPr>
          <w:rFonts w:ascii="Times New Roman" w:eastAsia="Times New Roman" w:hAnsi="Times New Roman" w:cs="Times New Roman"/>
          <w:sz w:val="28"/>
          <w:szCs w:val="28"/>
          <w:lang w:eastAsia="es-ES"/>
        </w:rPr>
      </w:pPr>
      <w:r w:rsidRPr="00F05B48">
        <w:rPr>
          <w:rFonts w:ascii="Times New Roman" w:hAnsi="Times New Roman" w:cs="Times New Roman"/>
          <w:sz w:val="28"/>
          <w:szCs w:val="28"/>
        </w:rPr>
        <w:t>12.-</w:t>
      </w:r>
      <w:r w:rsidR="008B69BD" w:rsidRPr="00F05B48">
        <w:rPr>
          <w:rFonts w:ascii="Times New Roman" w:hAnsi="Times New Roman" w:cs="Times New Roman"/>
          <w:sz w:val="28"/>
          <w:szCs w:val="28"/>
        </w:rPr>
        <w:t xml:space="preserve"> </w:t>
      </w:r>
      <w:hyperlink r:id="rId59" w:tooltip="Enlace metálico" w:history="1">
        <w:r w:rsidR="008B69BD" w:rsidRPr="00F05B48">
          <w:rPr>
            <w:rFonts w:ascii="Times New Roman" w:eastAsia="Times New Roman" w:hAnsi="Times New Roman" w:cs="Times New Roman"/>
            <w:i/>
            <w:iCs/>
            <w:color w:val="0000FF"/>
            <w:sz w:val="28"/>
            <w:szCs w:val="28"/>
            <w:u w:val="single"/>
            <w:lang w:eastAsia="es-ES"/>
          </w:rPr>
          <w:t>Enlace metálico</w:t>
        </w:r>
      </w:hyperlink>
    </w:p>
    <w:p w:rsidR="008B69BD" w:rsidRPr="00F05B48" w:rsidRDefault="008B69BD" w:rsidP="00F05B48">
      <w:pPr>
        <w:spacing w:after="0" w:line="240" w:lineRule="auto"/>
        <w:rPr>
          <w:rFonts w:ascii="Times New Roman" w:eastAsia="Times New Roman" w:hAnsi="Times New Roman" w:cs="Times New Roman"/>
          <w:sz w:val="28"/>
          <w:szCs w:val="28"/>
          <w:lang w:eastAsia="es-ES"/>
        </w:rPr>
      </w:pPr>
      <w:r w:rsidRPr="00F05B48">
        <w:rPr>
          <w:rFonts w:ascii="Times New Roman" w:eastAsia="Times New Roman" w:hAnsi="Times New Roman" w:cs="Times New Roman"/>
          <w:sz w:val="28"/>
          <w:szCs w:val="28"/>
          <w:lang w:eastAsia="es-ES"/>
        </w:rPr>
        <w:t xml:space="preserve">En un enlace metálico, los electrones de enlace están </w:t>
      </w:r>
      <w:proofErr w:type="spellStart"/>
      <w:r w:rsidRPr="00F05B48">
        <w:rPr>
          <w:rFonts w:ascii="Times New Roman" w:eastAsia="Times New Roman" w:hAnsi="Times New Roman" w:cs="Times New Roman"/>
          <w:sz w:val="28"/>
          <w:szCs w:val="28"/>
          <w:lang w:eastAsia="es-ES"/>
        </w:rPr>
        <w:t>deslocalizados</w:t>
      </w:r>
      <w:proofErr w:type="spellEnd"/>
      <w:r w:rsidRPr="00F05B48">
        <w:rPr>
          <w:rFonts w:ascii="Times New Roman" w:eastAsia="Times New Roman" w:hAnsi="Times New Roman" w:cs="Times New Roman"/>
          <w:sz w:val="28"/>
          <w:szCs w:val="28"/>
          <w:lang w:eastAsia="es-ES"/>
        </w:rPr>
        <w:t xml:space="preserve"> en una estructura de átomos. En contraste, en los compuestos iónicos, la ubicación de los electrones </w:t>
      </w:r>
      <w:proofErr w:type="spellStart"/>
      <w:r w:rsidRPr="00F05B48">
        <w:rPr>
          <w:rFonts w:ascii="Times New Roman" w:eastAsia="Times New Roman" w:hAnsi="Times New Roman" w:cs="Times New Roman"/>
          <w:sz w:val="28"/>
          <w:szCs w:val="28"/>
          <w:lang w:eastAsia="es-ES"/>
        </w:rPr>
        <w:t>enlazantes</w:t>
      </w:r>
      <w:proofErr w:type="spellEnd"/>
      <w:r w:rsidRPr="00F05B48">
        <w:rPr>
          <w:rFonts w:ascii="Times New Roman" w:eastAsia="Times New Roman" w:hAnsi="Times New Roman" w:cs="Times New Roman"/>
          <w:sz w:val="28"/>
          <w:szCs w:val="28"/>
          <w:lang w:eastAsia="es-ES"/>
        </w:rPr>
        <w:t xml:space="preserve"> y sus cargas es estática. Debido a la deslocalización o el libre movimiento de los electrones, se tienen las propiedades metálicas de conductividad, ductilidad y dureza.</w:t>
      </w:r>
    </w:p>
    <w:p w:rsidR="001E3E91" w:rsidRPr="00F05B48" w:rsidRDefault="001E3E91" w:rsidP="00F05B48">
      <w:pPr>
        <w:spacing w:after="0"/>
        <w:rPr>
          <w:rFonts w:ascii="Times New Roman" w:hAnsi="Times New Roman" w:cs="Times New Roman"/>
          <w:sz w:val="28"/>
          <w:szCs w:val="28"/>
        </w:rPr>
      </w:pPr>
    </w:p>
    <w:sectPr w:rsidR="001E3E91" w:rsidRPr="00F05B48" w:rsidSect="008B69BD">
      <w:pgSz w:w="12240" w:h="15840"/>
      <w:pgMar w:top="1417" w:right="616" w:bottom="1135" w:left="85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D11611"/>
    <w:multiLevelType w:val="hybridMultilevel"/>
    <w:tmpl w:val="6872460A"/>
    <w:lvl w:ilvl="0" w:tplc="0E5654F4">
      <w:start w:val="1"/>
      <w:numFmt w:val="bullet"/>
      <w:lvlText w:val=""/>
      <w:lvlJc w:val="left"/>
      <w:pPr>
        <w:tabs>
          <w:tab w:val="num" w:pos="720"/>
        </w:tabs>
        <w:ind w:left="720" w:hanging="360"/>
      </w:pPr>
      <w:rPr>
        <w:rFonts w:ascii="Wingdings" w:hAnsi="Wingdings" w:hint="default"/>
      </w:rPr>
    </w:lvl>
    <w:lvl w:ilvl="1" w:tplc="84C63ED0">
      <w:start w:val="1"/>
      <w:numFmt w:val="decimal"/>
      <w:lvlText w:val="%2."/>
      <w:lvlJc w:val="left"/>
      <w:pPr>
        <w:tabs>
          <w:tab w:val="num" w:pos="1440"/>
        </w:tabs>
        <w:ind w:left="1440" w:hanging="360"/>
      </w:pPr>
    </w:lvl>
    <w:lvl w:ilvl="2" w:tplc="42C4A394">
      <w:start w:val="1"/>
      <w:numFmt w:val="decimal"/>
      <w:lvlText w:val="%3."/>
      <w:lvlJc w:val="left"/>
      <w:pPr>
        <w:tabs>
          <w:tab w:val="num" w:pos="2160"/>
        </w:tabs>
        <w:ind w:left="2160" w:hanging="360"/>
      </w:pPr>
    </w:lvl>
    <w:lvl w:ilvl="3" w:tplc="D098D5EA">
      <w:start w:val="1"/>
      <w:numFmt w:val="decimal"/>
      <w:lvlText w:val="%4."/>
      <w:lvlJc w:val="left"/>
      <w:pPr>
        <w:tabs>
          <w:tab w:val="num" w:pos="2880"/>
        </w:tabs>
        <w:ind w:left="2880" w:hanging="360"/>
      </w:pPr>
    </w:lvl>
    <w:lvl w:ilvl="4" w:tplc="1632D3DA">
      <w:start w:val="1"/>
      <w:numFmt w:val="decimal"/>
      <w:lvlText w:val="%5."/>
      <w:lvlJc w:val="left"/>
      <w:pPr>
        <w:tabs>
          <w:tab w:val="num" w:pos="3600"/>
        </w:tabs>
        <w:ind w:left="3600" w:hanging="360"/>
      </w:pPr>
    </w:lvl>
    <w:lvl w:ilvl="5" w:tplc="0D304C3A">
      <w:start w:val="1"/>
      <w:numFmt w:val="decimal"/>
      <w:lvlText w:val="%6."/>
      <w:lvlJc w:val="left"/>
      <w:pPr>
        <w:tabs>
          <w:tab w:val="num" w:pos="4320"/>
        </w:tabs>
        <w:ind w:left="4320" w:hanging="360"/>
      </w:pPr>
    </w:lvl>
    <w:lvl w:ilvl="6" w:tplc="D59C7D72">
      <w:start w:val="1"/>
      <w:numFmt w:val="decimal"/>
      <w:lvlText w:val="%7."/>
      <w:lvlJc w:val="left"/>
      <w:pPr>
        <w:tabs>
          <w:tab w:val="num" w:pos="5040"/>
        </w:tabs>
        <w:ind w:left="5040" w:hanging="360"/>
      </w:pPr>
    </w:lvl>
    <w:lvl w:ilvl="7" w:tplc="16946BA2">
      <w:start w:val="1"/>
      <w:numFmt w:val="decimal"/>
      <w:lvlText w:val="%8."/>
      <w:lvlJc w:val="left"/>
      <w:pPr>
        <w:tabs>
          <w:tab w:val="num" w:pos="5760"/>
        </w:tabs>
        <w:ind w:left="5760" w:hanging="360"/>
      </w:pPr>
    </w:lvl>
    <w:lvl w:ilvl="8" w:tplc="91A4EC80">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43744"/>
    <w:rsid w:val="001E3E91"/>
    <w:rsid w:val="008B69BD"/>
    <w:rsid w:val="00943744"/>
    <w:rsid w:val="00F05B48"/>
    <w:rsid w:val="00FD3222"/>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E91"/>
    <w:rPr>
      <w:lang w:val="es-ES"/>
    </w:rPr>
  </w:style>
  <w:style w:type="paragraph" w:styleId="Ttulo1">
    <w:name w:val="heading 1"/>
    <w:basedOn w:val="Normal"/>
    <w:link w:val="Ttulo1Car"/>
    <w:uiPriority w:val="9"/>
    <w:qFormat/>
    <w:rsid w:val="00F05B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semiHidden/>
    <w:unhideWhenUsed/>
    <w:qFormat/>
    <w:rsid w:val="00F05B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4374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43744"/>
    <w:rPr>
      <w:rFonts w:ascii="Tahoma" w:hAnsi="Tahoma" w:cs="Tahoma"/>
      <w:sz w:val="16"/>
      <w:szCs w:val="16"/>
    </w:rPr>
  </w:style>
  <w:style w:type="character" w:customStyle="1" w:styleId="Ttulo1Car">
    <w:name w:val="Título 1 Car"/>
    <w:basedOn w:val="Fuentedeprrafopredeter"/>
    <w:link w:val="Ttulo1"/>
    <w:uiPriority w:val="9"/>
    <w:rsid w:val="00F05B48"/>
    <w:rPr>
      <w:rFonts w:ascii="Times New Roman" w:eastAsia="Times New Roman" w:hAnsi="Times New Roman" w:cs="Times New Roman"/>
      <w:b/>
      <w:bCs/>
      <w:kern w:val="36"/>
      <w:sz w:val="48"/>
      <w:szCs w:val="48"/>
      <w:lang w:val="es-ES" w:eastAsia="es-ES"/>
    </w:rPr>
  </w:style>
  <w:style w:type="character" w:styleId="Hipervnculo">
    <w:name w:val="Hyperlink"/>
    <w:basedOn w:val="Fuentedeprrafopredeter"/>
    <w:uiPriority w:val="99"/>
    <w:semiHidden/>
    <w:unhideWhenUsed/>
    <w:rsid w:val="00F05B48"/>
    <w:rPr>
      <w:color w:val="0000FF"/>
      <w:u w:val="single"/>
    </w:rPr>
  </w:style>
  <w:style w:type="paragraph" w:styleId="NormalWeb">
    <w:name w:val="Normal (Web)"/>
    <w:basedOn w:val="Normal"/>
    <w:uiPriority w:val="99"/>
    <w:unhideWhenUsed/>
    <w:rsid w:val="00F05B4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corchete-llamada1">
    <w:name w:val="corchete-llamada1"/>
    <w:basedOn w:val="Fuentedeprrafopredeter"/>
    <w:rsid w:val="00F05B48"/>
    <w:rPr>
      <w:vanish/>
      <w:webHidden w:val="0"/>
      <w:specVanish w:val="0"/>
    </w:rPr>
  </w:style>
  <w:style w:type="paragraph" w:styleId="Textoindependiente3">
    <w:name w:val="Body Text 3"/>
    <w:basedOn w:val="Normal"/>
    <w:link w:val="Textoindependiente3Car"/>
    <w:uiPriority w:val="99"/>
    <w:unhideWhenUsed/>
    <w:rsid w:val="00F05B48"/>
    <w:pPr>
      <w:spacing w:after="0" w:line="240" w:lineRule="auto"/>
      <w:jc w:val="both"/>
    </w:pPr>
    <w:rPr>
      <w:rFonts w:ascii="Times New Roman" w:eastAsia="Times New Roman" w:hAnsi="Times New Roman" w:cs="Times New Roman"/>
      <w:sz w:val="24"/>
      <w:szCs w:val="20"/>
      <w:lang w:eastAsia="es-ES"/>
    </w:rPr>
  </w:style>
  <w:style w:type="character" w:customStyle="1" w:styleId="Textoindependiente3Car">
    <w:name w:val="Texto independiente 3 Car"/>
    <w:basedOn w:val="Fuentedeprrafopredeter"/>
    <w:link w:val="Textoindependiente3"/>
    <w:uiPriority w:val="99"/>
    <w:rsid w:val="00F05B48"/>
    <w:rPr>
      <w:rFonts w:ascii="Times New Roman" w:eastAsia="Times New Roman" w:hAnsi="Times New Roman" w:cs="Times New Roman"/>
      <w:sz w:val="24"/>
      <w:szCs w:val="20"/>
      <w:lang w:val="es-ES" w:eastAsia="es-ES"/>
    </w:rPr>
  </w:style>
  <w:style w:type="character" w:customStyle="1" w:styleId="Ttulo2Car">
    <w:name w:val="Título 2 Car"/>
    <w:basedOn w:val="Fuentedeprrafopredeter"/>
    <w:link w:val="Ttulo2"/>
    <w:uiPriority w:val="9"/>
    <w:semiHidden/>
    <w:rsid w:val="00F05B48"/>
    <w:rPr>
      <w:rFonts w:asciiTheme="majorHAnsi" w:eastAsiaTheme="majorEastAsia" w:hAnsiTheme="majorHAnsi" w:cstheme="majorBidi"/>
      <w:b/>
      <w:bCs/>
      <w:color w:val="4F81BD" w:themeColor="accent1"/>
      <w:sz w:val="26"/>
      <w:szCs w:val="26"/>
      <w:lang w:val="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es.wikipedia.org/wiki/Enlace_qu%C3%ADmico" TargetMode="External"/><Relationship Id="rId18" Type="http://schemas.openxmlformats.org/officeDocument/2006/relationships/hyperlink" Target="http://es.wikipedia.org/wiki/Linus_Pauling" TargetMode="External"/><Relationship Id="rId26" Type="http://schemas.openxmlformats.org/officeDocument/2006/relationships/hyperlink" Target="http://es.wikipedia.org/wiki/Nitrona" TargetMode="External"/><Relationship Id="rId39" Type="http://schemas.openxmlformats.org/officeDocument/2006/relationships/hyperlink" Target="http://es.wikipedia.org/wiki/Electrones" TargetMode="External"/><Relationship Id="rId21" Type="http://schemas.openxmlformats.org/officeDocument/2006/relationships/hyperlink" Target="http://es.wikipedia.org/wiki/Enlace_qu%C3%ADmico" TargetMode="External"/><Relationship Id="rId34" Type="http://schemas.openxmlformats.org/officeDocument/2006/relationships/hyperlink" Target="http://www.visionlearning.com/library/pop_glossary_term.php?oid=1518&amp;l=s" TargetMode="External"/><Relationship Id="rId42" Type="http://schemas.openxmlformats.org/officeDocument/2006/relationships/hyperlink" Target="http://es.wikipedia.org/wiki/Carga_formal" TargetMode="External"/><Relationship Id="rId47" Type="http://schemas.openxmlformats.org/officeDocument/2006/relationships/hyperlink" Target="http://es.wikipedia.org/w/index.php?title=Pares_libres&amp;action=edit&amp;redlink=1" TargetMode="External"/><Relationship Id="rId50" Type="http://schemas.openxmlformats.org/officeDocument/2006/relationships/hyperlink" Target="http://es.wikipedia.org/wiki/Resonancia_(qu%C3%ADmica)" TargetMode="External"/><Relationship Id="rId55" Type="http://schemas.openxmlformats.org/officeDocument/2006/relationships/hyperlink" Target="http://es.wikipedia.org/wiki/Tabla_peri%C3%B3dica" TargetMode="External"/><Relationship Id="rId7" Type="http://schemas.openxmlformats.org/officeDocument/2006/relationships/hyperlink" Target="http://es.wikipedia.org/wiki/Sistema_peri%C3%B3dico" TargetMode="External"/><Relationship Id="rId2" Type="http://schemas.openxmlformats.org/officeDocument/2006/relationships/styles" Target="styles.xml"/><Relationship Id="rId16" Type="http://schemas.openxmlformats.org/officeDocument/2006/relationships/hyperlink" Target="http://es.wikipedia.org/wiki/Electrones_de_valencia" TargetMode="External"/><Relationship Id="rId20" Type="http://schemas.openxmlformats.org/officeDocument/2006/relationships/hyperlink" Target="http://es.wikipedia.org/wiki/Enlace_i%C3%B3nico" TargetMode="External"/><Relationship Id="rId29" Type="http://schemas.openxmlformats.org/officeDocument/2006/relationships/hyperlink" Target="javascript:void(0);" TargetMode="External"/><Relationship Id="rId41" Type="http://schemas.openxmlformats.org/officeDocument/2006/relationships/hyperlink" Target="http://es.wikipedia.org/wiki/Electronegatividad" TargetMode="External"/><Relationship Id="rId54" Type="http://schemas.openxmlformats.org/officeDocument/2006/relationships/hyperlink" Target="http://es.wikipedia.org/wiki/Fluoruro_de_hidr%C3%B3geno" TargetMode="External"/><Relationship Id="rId1" Type="http://schemas.openxmlformats.org/officeDocument/2006/relationships/numbering" Target="numbering.xml"/><Relationship Id="rId6" Type="http://schemas.openxmlformats.org/officeDocument/2006/relationships/hyperlink" Target="http://es.wikipedia.org/wiki/Gilbert_Newton_Lewis" TargetMode="External"/><Relationship Id="rId11" Type="http://schemas.openxmlformats.org/officeDocument/2006/relationships/hyperlink" Target="http://es.wikipedia.org/wiki/Estructura_de_Lewis" TargetMode="External"/><Relationship Id="rId24" Type="http://schemas.openxmlformats.org/officeDocument/2006/relationships/hyperlink" Target="http://es.wikipedia.org/wiki/Carga_elemental" TargetMode="External"/><Relationship Id="rId32" Type="http://schemas.openxmlformats.org/officeDocument/2006/relationships/hyperlink" Target="http://www.visionlearning.com/library/pop_glossary_term.php?oid=852&amp;l=s" TargetMode="External"/><Relationship Id="rId37" Type="http://schemas.openxmlformats.org/officeDocument/2006/relationships/hyperlink" Target="http://es.wikipedia.org/wiki/%C3%81tomo" TargetMode="External"/><Relationship Id="rId40" Type="http://schemas.openxmlformats.org/officeDocument/2006/relationships/hyperlink" Target="http://es.wikipedia.org/wiki/Enlace_qu%C3%ADmico" TargetMode="External"/><Relationship Id="rId45" Type="http://schemas.openxmlformats.org/officeDocument/2006/relationships/hyperlink" Target="http://es.wikipedia.org/wiki/Carga_formal" TargetMode="External"/><Relationship Id="rId53" Type="http://schemas.openxmlformats.org/officeDocument/2006/relationships/hyperlink" Target="http://es.wikipedia.org/wiki/Punto_de_ebullici%C3%B3n" TargetMode="External"/><Relationship Id="rId58" Type="http://schemas.openxmlformats.org/officeDocument/2006/relationships/hyperlink" Target="javascript:void(0);" TargetMode="External"/><Relationship Id="rId5" Type="http://schemas.openxmlformats.org/officeDocument/2006/relationships/hyperlink" Target="http://es.wikipedia.org/wiki/1917" TargetMode="External"/><Relationship Id="rId15" Type="http://schemas.openxmlformats.org/officeDocument/2006/relationships/hyperlink" Target="http://es.wikipedia.org/wiki/Teor%C3%ADa_del_enlace_de_valencia" TargetMode="External"/><Relationship Id="rId23" Type="http://schemas.openxmlformats.org/officeDocument/2006/relationships/hyperlink" Target="http://es.wikipedia.org/wiki/Carga_elemental" TargetMode="External"/><Relationship Id="rId28" Type="http://schemas.openxmlformats.org/officeDocument/2006/relationships/hyperlink" Target="http://es.wikipedia.org/wiki/Amonio" TargetMode="External"/><Relationship Id="rId36" Type="http://schemas.openxmlformats.org/officeDocument/2006/relationships/hyperlink" Target="http://es.wikipedia.org/w/index.php?title=Carga_parcial&amp;action=edit&amp;redlink=1" TargetMode="External"/><Relationship Id="rId49" Type="http://schemas.openxmlformats.org/officeDocument/2006/relationships/hyperlink" Target="http://es.wikipedia.org/wiki/Estructura_de_Lewis" TargetMode="External"/><Relationship Id="rId57" Type="http://schemas.openxmlformats.org/officeDocument/2006/relationships/hyperlink" Target="http://es.wikipedia.org/wiki/Nube_electr%C3%B3nica" TargetMode="External"/><Relationship Id="rId61" Type="http://schemas.openxmlformats.org/officeDocument/2006/relationships/theme" Target="theme/theme1.xml"/><Relationship Id="rId10" Type="http://schemas.openxmlformats.org/officeDocument/2006/relationships/hyperlink" Target="http://es.wikipedia.org/wiki/Tabla_peri%C3%B3dica" TargetMode="External"/><Relationship Id="rId19" Type="http://schemas.openxmlformats.org/officeDocument/2006/relationships/hyperlink" Target="http://es.wikipedia.org/wiki/Enlace_covalente" TargetMode="External"/><Relationship Id="rId31" Type="http://schemas.openxmlformats.org/officeDocument/2006/relationships/hyperlink" Target="http://www.visionlearning.com/library/pop_glossary_term.php?oid=4220&amp;l=s" TargetMode="External"/><Relationship Id="rId44" Type="http://schemas.openxmlformats.org/officeDocument/2006/relationships/hyperlink" Target="http://es.wikipedia.org/wiki/Hom%C3%B3lisis" TargetMode="External"/><Relationship Id="rId52" Type="http://schemas.openxmlformats.org/officeDocument/2006/relationships/hyperlink" Target="http://es.wikipedia.org/w/index.php?title=Enlace_3-c_2-e&amp;action=edit&amp;redlink=1"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s.wikipedia.org/wiki/Gas_noble" TargetMode="External"/><Relationship Id="rId14" Type="http://schemas.openxmlformats.org/officeDocument/2006/relationships/hyperlink" Target="http://es.wikipedia.org/wiki/Fuerzas_intermoleculares" TargetMode="External"/><Relationship Id="rId22" Type="http://schemas.openxmlformats.org/officeDocument/2006/relationships/hyperlink" Target="http://es.wikipedia.org/wiki/Ion" TargetMode="External"/><Relationship Id="rId27" Type="http://schemas.openxmlformats.org/officeDocument/2006/relationships/hyperlink" Target="http://es.wikipedia.org/wiki/Borazano" TargetMode="External"/><Relationship Id="rId30" Type="http://schemas.openxmlformats.org/officeDocument/2006/relationships/hyperlink" Target="http://www.visionlearning.com/library/pop_glossary_term.php?oid=1550&amp;l=s" TargetMode="External"/><Relationship Id="rId35" Type="http://schemas.openxmlformats.org/officeDocument/2006/relationships/hyperlink" Target="http://es.wikipedia.org/wiki/Qu%C3%ADmica" TargetMode="External"/><Relationship Id="rId43" Type="http://schemas.openxmlformats.org/officeDocument/2006/relationships/hyperlink" Target="http://es.wikipedia.org/wiki/Ligando" TargetMode="External"/><Relationship Id="rId48" Type="http://schemas.openxmlformats.org/officeDocument/2006/relationships/hyperlink" Target="http://es.wikipedia.org/wiki/Enlace_covalente" TargetMode="External"/><Relationship Id="rId56" Type="http://schemas.openxmlformats.org/officeDocument/2006/relationships/hyperlink" Target="http://es.wikipedia.org/wiki/Fuerzas_de_London" TargetMode="External"/><Relationship Id="rId8" Type="http://schemas.openxmlformats.org/officeDocument/2006/relationships/hyperlink" Target="http://es.wikipedia.org/wiki/Electr%C3%B3n" TargetMode="External"/><Relationship Id="rId51" Type="http://schemas.openxmlformats.org/officeDocument/2006/relationships/hyperlink" Target="http://es.wikipedia.org/wiki/Enlace_de_hidr%C3%B3geno" TargetMode="External"/><Relationship Id="rId3" Type="http://schemas.openxmlformats.org/officeDocument/2006/relationships/settings" Target="settings.xml"/><Relationship Id="rId12" Type="http://schemas.openxmlformats.org/officeDocument/2006/relationships/hyperlink" Target="http://es.wikipedia.org/wiki/%C3%81tomo" TargetMode="External"/><Relationship Id="rId17" Type="http://schemas.openxmlformats.org/officeDocument/2006/relationships/hyperlink" Target="http://es.wikipedia.org/wiki/Orbitales_at%C3%B3micos" TargetMode="External"/><Relationship Id="rId25" Type="http://schemas.openxmlformats.org/officeDocument/2006/relationships/hyperlink" Target="http://es.wikipedia.org/wiki/Enlace_covalente_coordinado" TargetMode="External"/><Relationship Id="rId33" Type="http://schemas.openxmlformats.org/officeDocument/2006/relationships/hyperlink" Target="http://www.visionlearning.com/library/pop_glossary_term.php?oid=1552&amp;l=s" TargetMode="External"/><Relationship Id="rId38" Type="http://schemas.openxmlformats.org/officeDocument/2006/relationships/hyperlink" Target="http://es.wikipedia.org/wiki/Mol%C3%A9cula" TargetMode="External"/><Relationship Id="rId46" Type="http://schemas.openxmlformats.org/officeDocument/2006/relationships/hyperlink" Target="http://es.wikipedia.org/wiki/Electrones_de_valencia" TargetMode="External"/><Relationship Id="rId59" Type="http://schemas.openxmlformats.org/officeDocument/2006/relationships/hyperlink" Target="http://es.wikipedia.org/wiki/Enlace_met%C3%A1li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3126</Words>
  <Characters>17198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1</cp:revision>
  <cp:lastPrinted>2010-06-23T05:17:00Z</cp:lastPrinted>
  <dcterms:created xsi:type="dcterms:W3CDTF">2010-06-23T05:11:00Z</dcterms:created>
  <dcterms:modified xsi:type="dcterms:W3CDTF">2010-06-23T05:53:00Z</dcterms:modified>
</cp:coreProperties>
</file>