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930998"/>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B4251B" w:rsidRDefault="00B4251B">
          <w:pPr>
            <w:pStyle w:val="Inhaltsverzeichnisberschrift"/>
          </w:pPr>
          <w:r>
            <w:t>Inhalt</w:t>
          </w:r>
        </w:p>
        <w:p w:rsidR="00B4251B" w:rsidRDefault="00B4251B">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0800629" w:history="1">
            <w:r w:rsidRPr="00D61530">
              <w:rPr>
                <w:rStyle w:val="Hyperlink"/>
                <w:noProof/>
              </w:rPr>
              <w:t>1</w:t>
            </w:r>
            <w:r>
              <w:rPr>
                <w:noProof/>
              </w:rPr>
              <w:tab/>
            </w:r>
            <w:r w:rsidRPr="00D61530">
              <w:rPr>
                <w:rStyle w:val="Hyperlink"/>
                <w:noProof/>
              </w:rPr>
              <w:t>Einführung</w:t>
            </w:r>
            <w:r>
              <w:rPr>
                <w:noProof/>
                <w:webHidden/>
              </w:rPr>
              <w:tab/>
            </w:r>
            <w:r>
              <w:rPr>
                <w:noProof/>
                <w:webHidden/>
              </w:rPr>
              <w:fldChar w:fldCharType="begin"/>
            </w:r>
            <w:r>
              <w:rPr>
                <w:noProof/>
                <w:webHidden/>
              </w:rPr>
              <w:instrText xml:space="preserve"> PAGEREF _Toc520800629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0" w:history="1">
            <w:r w:rsidRPr="00D61530">
              <w:rPr>
                <w:rStyle w:val="Hyperlink"/>
                <w:noProof/>
              </w:rPr>
              <w:t>1.1</w:t>
            </w:r>
            <w:r>
              <w:rPr>
                <w:noProof/>
              </w:rPr>
              <w:tab/>
            </w:r>
            <w:r w:rsidRPr="00D61530">
              <w:rPr>
                <w:rStyle w:val="Hyperlink"/>
                <w:noProof/>
              </w:rPr>
              <w:t>Was ist Kaggle</w:t>
            </w:r>
            <w:r>
              <w:rPr>
                <w:noProof/>
                <w:webHidden/>
              </w:rPr>
              <w:tab/>
            </w:r>
            <w:r>
              <w:rPr>
                <w:noProof/>
                <w:webHidden/>
              </w:rPr>
              <w:fldChar w:fldCharType="begin"/>
            </w:r>
            <w:r>
              <w:rPr>
                <w:noProof/>
                <w:webHidden/>
              </w:rPr>
              <w:instrText xml:space="preserve"> PAGEREF _Toc520800630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1" w:history="1">
            <w:r w:rsidRPr="00D61530">
              <w:rPr>
                <w:rStyle w:val="Hyperlink"/>
                <w:noProof/>
              </w:rPr>
              <w:t>1.2</w:t>
            </w:r>
            <w:r>
              <w:rPr>
                <w:noProof/>
              </w:rPr>
              <w:tab/>
            </w:r>
            <w:r w:rsidRPr="00D61530">
              <w:rPr>
                <w:rStyle w:val="Hyperlink"/>
                <w:noProof/>
              </w:rPr>
              <w:t>Was ist die Winton Stock Market Challenge</w:t>
            </w:r>
            <w:r>
              <w:rPr>
                <w:noProof/>
                <w:webHidden/>
              </w:rPr>
              <w:tab/>
            </w:r>
            <w:r>
              <w:rPr>
                <w:noProof/>
                <w:webHidden/>
              </w:rPr>
              <w:fldChar w:fldCharType="begin"/>
            </w:r>
            <w:r>
              <w:rPr>
                <w:noProof/>
                <w:webHidden/>
              </w:rPr>
              <w:instrText xml:space="preserve"> PAGEREF _Toc520800631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2" w:history="1">
            <w:r w:rsidRPr="00D61530">
              <w:rPr>
                <w:rStyle w:val="Hyperlink"/>
                <w:noProof/>
              </w:rPr>
              <w:t>1.3</w:t>
            </w:r>
            <w:r>
              <w:rPr>
                <w:noProof/>
              </w:rPr>
              <w:tab/>
            </w:r>
            <w:r w:rsidRPr="00D61530">
              <w:rPr>
                <w:rStyle w:val="Hyperlink"/>
                <w:noProof/>
              </w:rPr>
              <w:t>Was ist die Forschungslücke</w:t>
            </w:r>
            <w:r>
              <w:rPr>
                <w:noProof/>
                <w:webHidden/>
              </w:rPr>
              <w:tab/>
            </w:r>
            <w:r>
              <w:rPr>
                <w:noProof/>
                <w:webHidden/>
              </w:rPr>
              <w:fldChar w:fldCharType="begin"/>
            </w:r>
            <w:r>
              <w:rPr>
                <w:noProof/>
                <w:webHidden/>
              </w:rPr>
              <w:instrText xml:space="preserve"> PAGEREF _Toc520800632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3" w:history="1">
            <w:r w:rsidRPr="00D61530">
              <w:rPr>
                <w:rStyle w:val="Hyperlink"/>
                <w:noProof/>
              </w:rPr>
              <w:t>2</w:t>
            </w:r>
            <w:r>
              <w:rPr>
                <w:noProof/>
              </w:rPr>
              <w:tab/>
            </w:r>
            <w:r w:rsidRPr="00D61530">
              <w:rPr>
                <w:rStyle w:val="Hyperlink"/>
                <w:noProof/>
              </w:rPr>
              <w:t>Daten</w:t>
            </w:r>
            <w:r>
              <w:rPr>
                <w:noProof/>
                <w:webHidden/>
              </w:rPr>
              <w:tab/>
            </w:r>
            <w:r>
              <w:rPr>
                <w:noProof/>
                <w:webHidden/>
              </w:rPr>
              <w:fldChar w:fldCharType="begin"/>
            </w:r>
            <w:r>
              <w:rPr>
                <w:noProof/>
                <w:webHidden/>
              </w:rPr>
              <w:instrText xml:space="preserve"> PAGEREF _Toc520800633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4" w:history="1">
            <w:r w:rsidRPr="00D61530">
              <w:rPr>
                <w:rStyle w:val="Hyperlink"/>
                <w:noProof/>
              </w:rPr>
              <w:t>2.1</w:t>
            </w:r>
            <w:r>
              <w:rPr>
                <w:noProof/>
              </w:rPr>
              <w:tab/>
            </w:r>
            <w:r w:rsidRPr="00D61530">
              <w:rPr>
                <w:rStyle w:val="Hyperlink"/>
                <w:noProof/>
              </w:rPr>
              <w:t>Daten erklären</w:t>
            </w:r>
            <w:r>
              <w:rPr>
                <w:noProof/>
                <w:webHidden/>
              </w:rPr>
              <w:tab/>
            </w:r>
            <w:r>
              <w:rPr>
                <w:noProof/>
                <w:webHidden/>
              </w:rPr>
              <w:fldChar w:fldCharType="begin"/>
            </w:r>
            <w:r>
              <w:rPr>
                <w:noProof/>
                <w:webHidden/>
              </w:rPr>
              <w:instrText xml:space="preserve"> PAGEREF _Toc520800634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5" w:history="1">
            <w:r w:rsidRPr="00D61530">
              <w:rPr>
                <w:rStyle w:val="Hyperlink"/>
                <w:noProof/>
              </w:rPr>
              <w:t>2.2</w:t>
            </w:r>
            <w:r>
              <w:rPr>
                <w:noProof/>
              </w:rPr>
              <w:tab/>
            </w:r>
            <w:r w:rsidRPr="00D61530">
              <w:rPr>
                <w:rStyle w:val="Hyperlink"/>
                <w:noProof/>
              </w:rPr>
              <w:t>EDA/Descriptive Statistik</w:t>
            </w:r>
            <w:r>
              <w:rPr>
                <w:noProof/>
                <w:webHidden/>
              </w:rPr>
              <w:tab/>
            </w:r>
            <w:r>
              <w:rPr>
                <w:noProof/>
                <w:webHidden/>
              </w:rPr>
              <w:fldChar w:fldCharType="begin"/>
            </w:r>
            <w:r>
              <w:rPr>
                <w:noProof/>
                <w:webHidden/>
              </w:rPr>
              <w:instrText xml:space="preserve"> PAGEREF _Toc520800635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6" w:history="1">
            <w:r w:rsidRPr="00D61530">
              <w:rPr>
                <w:rStyle w:val="Hyperlink"/>
                <w:noProof/>
              </w:rPr>
              <w:t>2.3</w:t>
            </w:r>
            <w:r>
              <w:rPr>
                <w:noProof/>
              </w:rPr>
              <w:tab/>
            </w:r>
            <w:r w:rsidRPr="00D61530">
              <w:rPr>
                <w:rStyle w:val="Hyperlink"/>
                <w:noProof/>
              </w:rPr>
              <w:t>Einfluss Variablen und und Core Features 5 und 7</w:t>
            </w:r>
            <w:r>
              <w:rPr>
                <w:noProof/>
                <w:webHidden/>
              </w:rPr>
              <w:tab/>
            </w:r>
            <w:r>
              <w:rPr>
                <w:noProof/>
                <w:webHidden/>
              </w:rPr>
              <w:fldChar w:fldCharType="begin"/>
            </w:r>
            <w:r>
              <w:rPr>
                <w:noProof/>
                <w:webHidden/>
              </w:rPr>
              <w:instrText xml:space="preserve"> PAGEREF _Toc520800636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7" w:history="1">
            <w:r w:rsidRPr="00D61530">
              <w:rPr>
                <w:rStyle w:val="Hyperlink"/>
                <w:noProof/>
              </w:rPr>
              <w:t>2.4</w:t>
            </w:r>
            <w:r>
              <w:rPr>
                <w:noProof/>
              </w:rPr>
              <w:tab/>
            </w:r>
            <w:r w:rsidRPr="00D61530">
              <w:rPr>
                <w:rStyle w:val="Hyperlink"/>
                <w:noProof/>
              </w:rPr>
              <w:t>Zielvariablen</w:t>
            </w:r>
            <w:r>
              <w:rPr>
                <w:noProof/>
                <w:webHidden/>
              </w:rPr>
              <w:tab/>
            </w:r>
            <w:r>
              <w:rPr>
                <w:noProof/>
                <w:webHidden/>
              </w:rPr>
              <w:fldChar w:fldCharType="begin"/>
            </w:r>
            <w:r>
              <w:rPr>
                <w:noProof/>
                <w:webHidden/>
              </w:rPr>
              <w:instrText xml:space="preserve"> PAGEREF _Toc520800637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8" w:history="1">
            <w:r w:rsidRPr="00D61530">
              <w:rPr>
                <w:rStyle w:val="Hyperlink"/>
                <w:noProof/>
              </w:rPr>
              <w:t>3</w:t>
            </w:r>
            <w:r>
              <w:rPr>
                <w:noProof/>
              </w:rPr>
              <w:tab/>
            </w:r>
            <w:r w:rsidRPr="00D61530">
              <w:rPr>
                <w:rStyle w:val="Hyperlink"/>
                <w:noProof/>
              </w:rPr>
              <w:t>Methodik</w:t>
            </w:r>
            <w:r>
              <w:rPr>
                <w:noProof/>
                <w:webHidden/>
              </w:rPr>
              <w:tab/>
            </w:r>
            <w:r>
              <w:rPr>
                <w:noProof/>
                <w:webHidden/>
              </w:rPr>
              <w:fldChar w:fldCharType="begin"/>
            </w:r>
            <w:r>
              <w:rPr>
                <w:noProof/>
                <w:webHidden/>
              </w:rPr>
              <w:instrText xml:space="preserve"> PAGEREF _Toc520800638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9" w:history="1">
            <w:r w:rsidRPr="00D61530">
              <w:rPr>
                <w:rStyle w:val="Hyperlink"/>
                <w:noProof/>
              </w:rPr>
              <w:t>3.1</w:t>
            </w:r>
            <w:r>
              <w:rPr>
                <w:noProof/>
              </w:rPr>
              <w:tab/>
            </w:r>
            <w:r w:rsidRPr="00D61530">
              <w:rPr>
                <w:rStyle w:val="Hyperlink"/>
                <w:noProof/>
              </w:rPr>
              <w:t>Aufbereiten der Daten</w:t>
            </w:r>
            <w:r>
              <w:rPr>
                <w:noProof/>
                <w:webHidden/>
              </w:rPr>
              <w:tab/>
            </w:r>
            <w:r>
              <w:rPr>
                <w:noProof/>
                <w:webHidden/>
              </w:rPr>
              <w:fldChar w:fldCharType="begin"/>
            </w:r>
            <w:r>
              <w:rPr>
                <w:noProof/>
                <w:webHidden/>
              </w:rPr>
              <w:instrText xml:space="preserve"> PAGEREF _Toc520800639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0" w:history="1">
            <w:r w:rsidRPr="00D61530">
              <w:rPr>
                <w:rStyle w:val="Hyperlink"/>
                <w:noProof/>
              </w:rPr>
              <w:t>3.2</w:t>
            </w:r>
            <w:r>
              <w:rPr>
                <w:noProof/>
              </w:rPr>
              <w:tab/>
            </w:r>
            <w:r w:rsidRPr="00D61530">
              <w:rPr>
                <w:rStyle w:val="Hyperlink"/>
                <w:noProof/>
              </w:rPr>
              <w:t>Benchmarks/ZeroBenchmark</w:t>
            </w:r>
            <w:r>
              <w:rPr>
                <w:noProof/>
                <w:webHidden/>
              </w:rPr>
              <w:tab/>
            </w:r>
            <w:r>
              <w:rPr>
                <w:noProof/>
                <w:webHidden/>
              </w:rPr>
              <w:fldChar w:fldCharType="begin"/>
            </w:r>
            <w:r>
              <w:rPr>
                <w:noProof/>
                <w:webHidden/>
              </w:rPr>
              <w:instrText xml:space="preserve"> PAGEREF _Toc520800640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1" w:history="1">
            <w:r w:rsidRPr="00D61530">
              <w:rPr>
                <w:rStyle w:val="Hyperlink"/>
                <w:noProof/>
              </w:rPr>
              <w:t>3.3</w:t>
            </w:r>
            <w:r>
              <w:rPr>
                <w:noProof/>
              </w:rPr>
              <w:tab/>
            </w:r>
            <w:r w:rsidRPr="00D61530">
              <w:rPr>
                <w:rStyle w:val="Hyperlink"/>
                <w:noProof/>
              </w:rPr>
              <w:t>Base Models</w:t>
            </w:r>
            <w:r>
              <w:rPr>
                <w:noProof/>
                <w:webHidden/>
              </w:rPr>
              <w:tab/>
            </w:r>
            <w:r>
              <w:rPr>
                <w:noProof/>
                <w:webHidden/>
              </w:rPr>
              <w:fldChar w:fldCharType="begin"/>
            </w:r>
            <w:r>
              <w:rPr>
                <w:noProof/>
                <w:webHidden/>
              </w:rPr>
              <w:instrText xml:space="preserve"> PAGEREF _Toc520800641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2" w:history="1">
            <w:r w:rsidRPr="00D61530">
              <w:rPr>
                <w:rStyle w:val="Hyperlink"/>
                <w:noProof/>
              </w:rPr>
              <w:t>3.4</w:t>
            </w:r>
            <w:r>
              <w:rPr>
                <w:noProof/>
              </w:rPr>
              <w:tab/>
            </w:r>
            <w:r w:rsidRPr="00D61530">
              <w:rPr>
                <w:rStyle w:val="Hyperlink"/>
                <w:noProof/>
              </w:rPr>
              <w:t>Advanced Feature Engineering</w:t>
            </w:r>
            <w:r>
              <w:rPr>
                <w:noProof/>
                <w:webHidden/>
              </w:rPr>
              <w:tab/>
            </w:r>
            <w:r>
              <w:rPr>
                <w:noProof/>
                <w:webHidden/>
              </w:rPr>
              <w:fldChar w:fldCharType="begin"/>
            </w:r>
            <w:r>
              <w:rPr>
                <w:noProof/>
                <w:webHidden/>
              </w:rPr>
              <w:instrText xml:space="preserve"> PAGEREF _Toc520800642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3" w:history="1">
            <w:r w:rsidRPr="00D61530">
              <w:rPr>
                <w:rStyle w:val="Hyperlink"/>
                <w:noProof/>
              </w:rPr>
              <w:t>3.5</w:t>
            </w:r>
            <w:r>
              <w:rPr>
                <w:noProof/>
              </w:rPr>
              <w:tab/>
            </w:r>
            <w:r w:rsidRPr="00D61530">
              <w:rPr>
                <w:rStyle w:val="Hyperlink"/>
                <w:noProof/>
              </w:rPr>
              <w:t>Time sensitive CV</w:t>
            </w:r>
            <w:r>
              <w:rPr>
                <w:noProof/>
                <w:webHidden/>
              </w:rPr>
              <w:tab/>
            </w:r>
            <w:r>
              <w:rPr>
                <w:noProof/>
                <w:webHidden/>
              </w:rPr>
              <w:fldChar w:fldCharType="begin"/>
            </w:r>
            <w:r>
              <w:rPr>
                <w:noProof/>
                <w:webHidden/>
              </w:rPr>
              <w:instrText xml:space="preserve"> PAGEREF _Toc520800643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4" w:history="1">
            <w:r w:rsidRPr="00D61530">
              <w:rPr>
                <w:rStyle w:val="Hyperlink"/>
                <w:noProof/>
              </w:rPr>
              <w:t>3.6</w:t>
            </w:r>
            <w:r>
              <w:rPr>
                <w:noProof/>
              </w:rPr>
              <w:tab/>
            </w:r>
            <w:r w:rsidRPr="00D61530">
              <w:rPr>
                <w:rStyle w:val="Hyperlink"/>
                <w:noProof/>
              </w:rPr>
              <w:t>Model Optimization</w:t>
            </w:r>
            <w:r>
              <w:rPr>
                <w:noProof/>
                <w:webHidden/>
              </w:rPr>
              <w:tab/>
            </w:r>
            <w:r>
              <w:rPr>
                <w:noProof/>
                <w:webHidden/>
              </w:rPr>
              <w:fldChar w:fldCharType="begin"/>
            </w:r>
            <w:r>
              <w:rPr>
                <w:noProof/>
                <w:webHidden/>
              </w:rPr>
              <w:instrText xml:space="preserve"> PAGEREF _Toc520800644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5" w:history="1">
            <w:r w:rsidRPr="00D61530">
              <w:rPr>
                <w:rStyle w:val="Hyperlink"/>
                <w:noProof/>
              </w:rPr>
              <w:t>3.6.1</w:t>
            </w:r>
            <w:r>
              <w:rPr>
                <w:noProof/>
              </w:rPr>
              <w:tab/>
            </w:r>
            <w:r w:rsidRPr="00D61530">
              <w:rPr>
                <w:rStyle w:val="Hyperlink"/>
                <w:noProof/>
              </w:rPr>
              <w:t>Hyper Parameter Tuning</w:t>
            </w:r>
            <w:r>
              <w:rPr>
                <w:noProof/>
                <w:webHidden/>
              </w:rPr>
              <w:tab/>
            </w:r>
            <w:r>
              <w:rPr>
                <w:noProof/>
                <w:webHidden/>
              </w:rPr>
              <w:fldChar w:fldCharType="begin"/>
            </w:r>
            <w:r>
              <w:rPr>
                <w:noProof/>
                <w:webHidden/>
              </w:rPr>
              <w:instrText xml:space="preserve"> PAGEREF _Toc520800645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6" w:history="1">
            <w:r w:rsidRPr="00D61530">
              <w:rPr>
                <w:rStyle w:val="Hyperlink"/>
                <w:noProof/>
              </w:rPr>
              <w:t>3.6.2</w:t>
            </w:r>
            <w:r>
              <w:rPr>
                <w:noProof/>
              </w:rPr>
              <w:tab/>
            </w:r>
            <w:r w:rsidRPr="00D61530">
              <w:rPr>
                <w:rStyle w:val="Hyperlink"/>
                <w:noProof/>
              </w:rPr>
              <w:t>Feature Selection</w:t>
            </w:r>
            <w:r>
              <w:rPr>
                <w:noProof/>
                <w:webHidden/>
              </w:rPr>
              <w:tab/>
            </w:r>
            <w:r>
              <w:rPr>
                <w:noProof/>
                <w:webHidden/>
              </w:rPr>
              <w:fldChar w:fldCharType="begin"/>
            </w:r>
            <w:r>
              <w:rPr>
                <w:noProof/>
                <w:webHidden/>
              </w:rPr>
              <w:instrText xml:space="preserve"> PAGEREF _Toc520800646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7" w:history="1">
            <w:r w:rsidRPr="00D61530">
              <w:rPr>
                <w:rStyle w:val="Hyperlink"/>
                <w:noProof/>
              </w:rPr>
              <w:t>4</w:t>
            </w:r>
            <w:r>
              <w:rPr>
                <w:noProof/>
              </w:rPr>
              <w:tab/>
            </w:r>
            <w:r w:rsidRPr="00D61530">
              <w:rPr>
                <w:rStyle w:val="Hyperlink"/>
                <w:noProof/>
              </w:rPr>
              <w:t>Results</w:t>
            </w:r>
            <w:r>
              <w:rPr>
                <w:noProof/>
                <w:webHidden/>
              </w:rPr>
              <w:tab/>
            </w:r>
            <w:r>
              <w:rPr>
                <w:noProof/>
                <w:webHidden/>
              </w:rPr>
              <w:fldChar w:fldCharType="begin"/>
            </w:r>
            <w:r>
              <w:rPr>
                <w:noProof/>
                <w:webHidden/>
              </w:rPr>
              <w:instrText xml:space="preserve"> PAGEREF _Toc520800647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8" w:history="1">
            <w:r w:rsidRPr="00D61530">
              <w:rPr>
                <w:rStyle w:val="Hyperlink"/>
                <w:noProof/>
              </w:rPr>
              <w:t>4.1</w:t>
            </w:r>
            <w:r>
              <w:rPr>
                <w:noProof/>
              </w:rPr>
              <w:tab/>
            </w:r>
            <w:r w:rsidRPr="00D61530">
              <w:rPr>
                <w:rStyle w:val="Hyperlink"/>
                <w:noProof/>
              </w:rPr>
              <w:t>Welche Ansätze wie und warum haben welche Ansätze funktioniert</w:t>
            </w:r>
            <w:r>
              <w:rPr>
                <w:noProof/>
                <w:webHidden/>
              </w:rPr>
              <w:tab/>
            </w:r>
            <w:r>
              <w:rPr>
                <w:noProof/>
                <w:webHidden/>
              </w:rPr>
              <w:fldChar w:fldCharType="begin"/>
            </w:r>
            <w:r>
              <w:rPr>
                <w:noProof/>
                <w:webHidden/>
              </w:rPr>
              <w:instrText xml:space="preserve"> PAGEREF _Toc520800648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9" w:history="1">
            <w:r w:rsidRPr="00D61530">
              <w:rPr>
                <w:rStyle w:val="Hyperlink"/>
                <w:noProof/>
              </w:rPr>
              <w:t>5</w:t>
            </w:r>
            <w:r>
              <w:rPr>
                <w:noProof/>
              </w:rPr>
              <w:tab/>
            </w:r>
            <w:r w:rsidRPr="00D61530">
              <w:rPr>
                <w:rStyle w:val="Hyperlink"/>
                <w:noProof/>
              </w:rPr>
              <w:t>Conclusion</w:t>
            </w:r>
            <w:r>
              <w:rPr>
                <w:noProof/>
                <w:webHidden/>
              </w:rPr>
              <w:tab/>
            </w:r>
            <w:r>
              <w:rPr>
                <w:noProof/>
                <w:webHidden/>
              </w:rPr>
              <w:fldChar w:fldCharType="begin"/>
            </w:r>
            <w:r>
              <w:rPr>
                <w:noProof/>
                <w:webHidden/>
              </w:rPr>
              <w:instrText xml:space="preserve"> PAGEREF _Toc520800649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50" w:history="1">
            <w:r w:rsidRPr="00D61530">
              <w:rPr>
                <w:rStyle w:val="Hyperlink"/>
                <w:noProof/>
              </w:rPr>
              <w:t>5.1</w:t>
            </w:r>
            <w:r>
              <w:rPr>
                <w:noProof/>
              </w:rPr>
              <w:tab/>
            </w:r>
            <w:r w:rsidRPr="00D61530">
              <w:rPr>
                <w:rStyle w:val="Hyperlink"/>
                <w:noProof/>
              </w:rPr>
              <w:t>Zusammenfassung der Aussagen und wo der Wertbeitrag liegt</w:t>
            </w:r>
            <w:r>
              <w:rPr>
                <w:noProof/>
                <w:webHidden/>
              </w:rPr>
              <w:tab/>
            </w:r>
            <w:r>
              <w:rPr>
                <w:noProof/>
                <w:webHidden/>
              </w:rPr>
              <w:fldChar w:fldCharType="begin"/>
            </w:r>
            <w:r>
              <w:rPr>
                <w:noProof/>
                <w:webHidden/>
              </w:rPr>
              <w:instrText xml:space="preserve"> PAGEREF _Toc520800650 \h </w:instrText>
            </w:r>
            <w:r>
              <w:rPr>
                <w:noProof/>
                <w:webHidden/>
              </w:rPr>
            </w:r>
            <w:r>
              <w:rPr>
                <w:noProof/>
                <w:webHidden/>
              </w:rPr>
              <w:fldChar w:fldCharType="separate"/>
            </w:r>
            <w:r>
              <w:rPr>
                <w:noProof/>
                <w:webHidden/>
              </w:rPr>
              <w:t>1</w:t>
            </w:r>
            <w:r>
              <w:rPr>
                <w:noProof/>
                <w:webHidden/>
              </w:rPr>
              <w:fldChar w:fldCharType="end"/>
            </w:r>
          </w:hyperlink>
        </w:p>
        <w:p w:rsidR="00B4251B" w:rsidRDefault="00B4251B">
          <w:r>
            <w:rPr>
              <w:b/>
              <w:bCs/>
            </w:rPr>
            <w:fldChar w:fldCharType="end"/>
          </w:r>
        </w:p>
      </w:sdtContent>
    </w:sdt>
    <w:p w:rsidR="00157466" w:rsidRDefault="00157466">
      <w:pPr>
        <w:spacing w:line="259" w:lineRule="auto"/>
      </w:pPr>
      <w:r>
        <w:br w:type="page"/>
      </w:r>
    </w:p>
    <w:p w:rsidR="002E4D15" w:rsidRDefault="002E4D15" w:rsidP="002E4D15">
      <w:pPr>
        <w:pStyle w:val="berschrift1"/>
      </w:pPr>
      <w:bookmarkStart w:id="0" w:name="_Toc520800629"/>
      <w:r>
        <w:lastRenderedPageBreak/>
        <w:t>Einführung</w:t>
      </w:r>
      <w:bookmarkEnd w:id="0"/>
    </w:p>
    <w:p w:rsidR="002E4D15" w:rsidRDefault="002E4D15" w:rsidP="002E4D15">
      <w:pPr>
        <w:pStyle w:val="berschrift2"/>
      </w:pPr>
      <w:bookmarkStart w:id="1" w:name="_Toc520800630"/>
      <w:r>
        <w:t xml:space="preserve">Was ist </w:t>
      </w:r>
      <w:proofErr w:type="spellStart"/>
      <w:r>
        <w:t>Kaggle</w:t>
      </w:r>
      <w:bookmarkEnd w:id="1"/>
      <w:proofErr w:type="spellEnd"/>
    </w:p>
    <w:p w:rsidR="00034B07" w:rsidRDefault="00034B07" w:rsidP="00034B07"/>
    <w:p w:rsidR="00034B07" w:rsidRPr="00034B07" w:rsidRDefault="00034B07" w:rsidP="00034B07">
      <w:pPr>
        <w:rPr>
          <w:color w:val="FF0000"/>
        </w:rPr>
      </w:pPr>
      <w:r w:rsidRPr="00034B07">
        <w:rPr>
          <w:color w:val="FF0000"/>
        </w:rPr>
        <w:t xml:space="preserve">Einleitender </w:t>
      </w:r>
      <w:proofErr w:type="gramStart"/>
      <w:r w:rsidRPr="00034B07">
        <w:rPr>
          <w:color w:val="FF0000"/>
        </w:rPr>
        <w:t>Allgemeiner</w:t>
      </w:r>
      <w:proofErr w:type="gramEnd"/>
      <w:r w:rsidRPr="00034B07">
        <w:rPr>
          <w:color w:val="FF0000"/>
        </w:rPr>
        <w:t xml:space="preserve"> Satz der Zum </w:t>
      </w:r>
      <w:proofErr w:type="spellStart"/>
      <w:r w:rsidRPr="00034B07">
        <w:rPr>
          <w:color w:val="FF0000"/>
        </w:rPr>
        <w:t>thema</w:t>
      </w:r>
      <w:proofErr w:type="spellEnd"/>
      <w:r w:rsidRPr="00034B07">
        <w:rPr>
          <w:color w:val="FF0000"/>
        </w:rPr>
        <w:t xml:space="preserve"> hinleitet sowas wie aus den </w:t>
      </w:r>
      <w:proofErr w:type="spellStart"/>
      <w:r w:rsidRPr="00034B07">
        <w:rPr>
          <w:color w:val="FF0000"/>
        </w:rPr>
        <w:t>Zeotungsartikeln</w:t>
      </w:r>
      <w:proofErr w:type="spellEnd"/>
      <w:r w:rsidRPr="00034B07">
        <w:rPr>
          <w:color w:val="FF0000"/>
        </w:rPr>
        <w:t xml:space="preserve"> </w:t>
      </w:r>
      <w:proofErr w:type="spellStart"/>
      <w:r w:rsidRPr="00034B07">
        <w:rPr>
          <w:color w:val="FF0000"/>
        </w:rPr>
        <w:t>blablabla</w:t>
      </w:r>
      <w:proofErr w:type="spellEnd"/>
      <w:r w:rsidRPr="00034B07">
        <w:rPr>
          <w:color w:val="FF0000"/>
        </w:rPr>
        <w:t xml:space="preserve"> Viele unternehmen haben die </w:t>
      </w:r>
      <w:proofErr w:type="spellStart"/>
      <w:r w:rsidRPr="00034B07">
        <w:rPr>
          <w:color w:val="FF0000"/>
        </w:rPr>
        <w:t>bedeutngng</w:t>
      </w:r>
      <w:proofErr w:type="spellEnd"/>
      <w:r w:rsidRPr="00034B07">
        <w:rPr>
          <w:color w:val="FF0000"/>
        </w:rPr>
        <w:t xml:space="preserve"> von Big Data für ihr Geschäft erkannt, häufig fehlt es aber an personal die großen Datenmengen zu verarbeiten</w:t>
      </w:r>
    </w:p>
    <w:p w:rsidR="009A1B72" w:rsidRDefault="00C520C1" w:rsidP="009A1B72">
      <w:proofErr w:type="spellStart"/>
      <w:r>
        <w:t>Kaggle</w:t>
      </w:r>
      <w:proofErr w:type="spellEnd"/>
      <w:r>
        <w:t xml:space="preserve"> ist ein</w:t>
      </w:r>
      <w:r w:rsidR="00157466">
        <w:t>e</w:t>
      </w:r>
      <w:r>
        <w:t xml:space="preserve"> Plattform </w:t>
      </w:r>
      <w:r w:rsidR="00157466">
        <w:t xml:space="preserve">auf der Unternehmen </w:t>
      </w:r>
      <w:proofErr w:type="spellStart"/>
      <w:r w:rsidR="00157466">
        <w:t>Machine</w:t>
      </w:r>
      <w:proofErr w:type="spellEnd"/>
      <w:r w:rsidR="00157466">
        <w:t xml:space="preserve"> </w:t>
      </w:r>
      <w:proofErr w:type="spellStart"/>
      <w:r w:rsidR="00157466">
        <w:t>Learing</w:t>
      </w:r>
      <w:proofErr w:type="spellEnd"/>
      <w:r w:rsidR="00157466">
        <w:t xml:space="preserve"> Wettbewerbe veranstalten können, indem sie Datensätze zur Verfügung stellt </w:t>
      </w:r>
      <w:r w:rsidR="00E25F9D">
        <w:t>und ein Problem definiert, dass dann von</w:t>
      </w:r>
      <w:r w:rsidR="00454EDD">
        <w:t xml:space="preserve"> Teams und Mitgliedern</w:t>
      </w:r>
      <w:r w:rsidR="00E25F9D">
        <w:t xml:space="preserve"> der Community</w:t>
      </w:r>
      <w:r w:rsidR="00454EDD">
        <w:t xml:space="preserve"> durch prädiktive Modelle und Methoden der Datenanalyse </w:t>
      </w:r>
      <w:r w:rsidR="00E25F9D">
        <w:t xml:space="preserve">gelöst werden soll. </w:t>
      </w:r>
      <w:r w:rsidR="00454EDD">
        <w:t>Die besten Algorithmen werden anschließend dann mit Geldprämien ausgezeichnet.</w:t>
      </w:r>
      <w:r w:rsidR="00034B07">
        <w:t xml:space="preserve"> </w:t>
      </w:r>
      <w:r w:rsidR="00034B07" w:rsidRPr="00034B07">
        <w:rPr>
          <w:color w:val="FF0000"/>
        </w:rPr>
        <w:t xml:space="preserve">Ziel und Zweck von den Wettbewerben erläutern </w:t>
      </w:r>
      <w:proofErr w:type="spellStart"/>
      <w:r w:rsidR="00034B07" w:rsidRPr="00034B07">
        <w:rPr>
          <w:color w:val="FF0000"/>
        </w:rPr>
        <w:t>evtl</w:t>
      </w:r>
      <w:proofErr w:type="spellEnd"/>
      <w:r w:rsidR="00034B07" w:rsidRPr="00034B07">
        <w:rPr>
          <w:color w:val="FF0000"/>
        </w:rPr>
        <w:t xml:space="preserve"> auf Netflix </w:t>
      </w:r>
      <w:proofErr w:type="spellStart"/>
      <w:r w:rsidR="00034B07" w:rsidRPr="00034B07">
        <w:rPr>
          <w:color w:val="FF0000"/>
        </w:rPr>
        <w:t>bezug</w:t>
      </w:r>
      <w:proofErr w:type="spellEnd"/>
      <w:r w:rsidR="00034B07" w:rsidRPr="00034B07">
        <w:rPr>
          <w:color w:val="FF0000"/>
        </w:rPr>
        <w:t xml:space="preserve"> nehmen</w:t>
      </w:r>
      <w:r w:rsidR="00454EDD" w:rsidRPr="00034B07">
        <w:rPr>
          <w:color w:val="FF0000"/>
        </w:rPr>
        <w:t xml:space="preserve"> </w:t>
      </w:r>
      <w:proofErr w:type="gramStart"/>
      <w:r w:rsidR="00454EDD">
        <w:t>Gegründet</w:t>
      </w:r>
      <w:proofErr w:type="gramEnd"/>
      <w:r w:rsidR="00454EDD">
        <w:t xml:space="preserve"> wurde die Plattform 2010 von Anthony </w:t>
      </w:r>
      <w:proofErr w:type="spellStart"/>
      <w:r w:rsidR="00454EDD">
        <w:t>Goldbloom</w:t>
      </w:r>
      <w:proofErr w:type="spellEnd"/>
      <w:r w:rsidR="00454EDD">
        <w:t xml:space="preserve"> un</w:t>
      </w:r>
      <w:r w:rsidR="00141135">
        <w:t xml:space="preserve">d </w:t>
      </w:r>
      <w:r w:rsidR="00454EDD">
        <w:t xml:space="preserve">konnte seitdem viele namhafte Unternehmen wie </w:t>
      </w:r>
      <w:r w:rsidR="00070026">
        <w:t xml:space="preserve">2Sigma, </w:t>
      </w:r>
      <w:r w:rsidR="00454EDD">
        <w:t>Facebook</w:t>
      </w:r>
      <w:r w:rsidR="00070026">
        <w:t xml:space="preserve"> und </w:t>
      </w:r>
      <w:r w:rsidR="00454EDD">
        <w:t xml:space="preserve">NASA als Kunden für sich gewinnen. Im Jahr 2017 wurde </w:t>
      </w:r>
      <w:proofErr w:type="spellStart"/>
      <w:r w:rsidR="00454EDD">
        <w:t>Kaggle</w:t>
      </w:r>
      <w:proofErr w:type="spellEnd"/>
      <w:r w:rsidR="00454EDD">
        <w:t xml:space="preserve"> schließlich von </w:t>
      </w:r>
      <w:r w:rsidR="00804BBD">
        <w:t xml:space="preserve">Google </w:t>
      </w:r>
      <w:proofErr w:type="spellStart"/>
      <w:r w:rsidR="00804BBD">
        <w:t>aquiriert</w:t>
      </w:r>
      <w:proofErr w:type="spellEnd"/>
      <w:r w:rsidR="00804BBD">
        <w:t xml:space="preserve"> und in Google Cloud eingegliedert. </w:t>
      </w:r>
      <w:r w:rsidR="00034B07">
        <w:t>D</w:t>
      </w:r>
      <w:r w:rsidR="00804BBD">
        <w:t xml:space="preserve">as Team </w:t>
      </w:r>
      <w:r w:rsidR="00034B07">
        <w:t xml:space="preserve">allerdings blieb </w:t>
      </w:r>
      <w:r w:rsidR="00804BBD">
        <w:t xml:space="preserve">weitgehend unverändert und </w:t>
      </w:r>
      <w:proofErr w:type="spellStart"/>
      <w:r w:rsidR="00804BBD">
        <w:t>Kaggle</w:t>
      </w:r>
      <w:proofErr w:type="spellEnd"/>
      <w:r w:rsidR="00804BBD">
        <w:t xml:space="preserve"> operiert nach wie vor als </w:t>
      </w:r>
      <w:proofErr w:type="spellStart"/>
      <w:r w:rsidR="00804BBD">
        <w:t>eigentständige</w:t>
      </w:r>
      <w:proofErr w:type="spellEnd"/>
      <w:r w:rsidR="00804BBD">
        <w:t xml:space="preserve"> Marke.</w:t>
      </w:r>
      <w:r w:rsidR="00DF713F">
        <w:t xml:space="preserve"> </w:t>
      </w:r>
      <w:sdt>
        <w:sdtPr>
          <w:alias w:val="Don't edit this field"/>
          <w:tag w:val="CitaviPlaceholder#3620d9fc-a1e7-4f26-a624-bc1a5c9dc72e"/>
          <w:id w:val="2127728452"/>
          <w:placeholder>
            <w:docPart w:val="DefaultPlaceholder_-1854013440"/>
          </w:placeholder>
        </w:sdtPr>
        <w:sdtContent>
          <w:r w:rsidR="00DF713F">
            <w:fldChar w:fldCharType="begin"/>
          </w:r>
          <w:r w:rsidR="00DF713F">
            <w:instrText>ADDIN CitaviPlaceholder{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}</w:instrText>
          </w:r>
          <w:r w:rsidR="00DF713F">
            <w:fldChar w:fldCharType="separate"/>
          </w:r>
          <w:r w:rsidR="007D2E46">
            <w:t>(</w:t>
          </w:r>
          <w:proofErr w:type="spellStart"/>
          <w:r w:rsidR="007D2E46">
            <w:t>Goldbloom</w:t>
          </w:r>
          <w:proofErr w:type="spellEnd"/>
          <w:r w:rsidR="007D2E46">
            <w:t xml:space="preserve"> 2017)</w:t>
          </w:r>
          <w:r w:rsidR="00DF713F">
            <w:fldChar w:fldCharType="end"/>
          </w:r>
        </w:sdtContent>
      </w:sdt>
    </w:p>
    <w:p w:rsidR="000A0513" w:rsidRDefault="000A0513" w:rsidP="009A1B72">
      <w:pPr>
        <w:rPr>
          <w:color w:val="4472C4" w:themeColor="accent1"/>
        </w:rPr>
      </w:pPr>
      <w:r w:rsidRPr="00A44FE1">
        <w:rPr>
          <w:color w:val="4472C4" w:themeColor="accent1"/>
        </w:rPr>
        <w:t xml:space="preserve">Aufbau von </w:t>
      </w:r>
      <w:proofErr w:type="spellStart"/>
      <w:r w:rsidRPr="00A44FE1">
        <w:rPr>
          <w:color w:val="4472C4" w:themeColor="accent1"/>
        </w:rPr>
        <w:t>Kaggle</w:t>
      </w:r>
      <w:proofErr w:type="spellEnd"/>
      <w:r w:rsidRPr="00A44FE1">
        <w:rPr>
          <w:color w:val="4472C4" w:themeColor="accent1"/>
        </w:rPr>
        <w:t xml:space="preserve"> </w:t>
      </w:r>
      <w:proofErr w:type="spellStart"/>
      <w:r w:rsidRPr="00A44FE1">
        <w:rPr>
          <w:color w:val="4472C4" w:themeColor="accent1"/>
        </w:rPr>
        <w:t>Challenges</w:t>
      </w:r>
      <w:proofErr w:type="spellEnd"/>
    </w:p>
    <w:p w:rsidR="00C7284A" w:rsidRDefault="00C7284A" w:rsidP="009A1B72">
      <w:r>
        <w:t xml:space="preserve">Grundsätzlich laufen die </w:t>
      </w:r>
      <w:r w:rsidR="00EF641D">
        <w:t>Wettbewerbe</w:t>
      </w:r>
      <w:r>
        <w:t xml:space="preserve"> so ab, dass der Veranstalter beraten durch ein Team von </w:t>
      </w:r>
      <w:proofErr w:type="spellStart"/>
      <w:r>
        <w:t>Kaggle</w:t>
      </w:r>
      <w:proofErr w:type="spellEnd"/>
      <w:r>
        <w:t xml:space="preserve">-Mitarbeitern </w:t>
      </w:r>
      <w:r w:rsidR="003F5D2B">
        <w:t xml:space="preserve">simulierte oder </w:t>
      </w:r>
      <w:r>
        <w:t xml:space="preserve">reale </w:t>
      </w:r>
      <w:r w:rsidR="003F5D2B">
        <w:t xml:space="preserve">und </w:t>
      </w:r>
      <w:r>
        <w:t xml:space="preserve">in irgendeiner Art und Weise anonymisierte Trainings- und Testdaten </w:t>
      </w:r>
      <w:r w:rsidR="00034B07">
        <w:t>bereitstellt</w:t>
      </w:r>
      <w:r>
        <w:t xml:space="preserve"> und das </w:t>
      </w:r>
      <w:r w:rsidR="00034B07">
        <w:t xml:space="preserve">zu lösende </w:t>
      </w:r>
      <w:r>
        <w:t>Problem in einem kurzen Text beschreibt.</w:t>
      </w:r>
    </w:p>
    <w:p w:rsidR="00C7284A" w:rsidRDefault="00C7284A" w:rsidP="009A1B72">
      <w:r>
        <w:t xml:space="preserve">Der Trainingsdatensatz enthält neben den Einflussvariablen auch die Zielvariable und dient dazu Algorithmen zu trainieren, wohingegen bei dem Testdatensatz die Zielvariable geschätzt werden muss. Die Genauigkeit der Schätzung wird durch eine </w:t>
      </w:r>
      <w:r w:rsidR="00034B07">
        <w:t>vom</w:t>
      </w:r>
      <w:r w:rsidR="00686E14">
        <w:t xml:space="preserve"> Veranstalter festgelegte Metrik ermittelt, wie beispielsweise die mittlere quadrierte Abweichung vom wahren Wert.</w:t>
      </w:r>
    </w:p>
    <w:p w:rsidR="00686E14" w:rsidRDefault="00686E14" w:rsidP="009A1B72">
      <w:r>
        <w:t xml:space="preserve">Zusätzlich gibt es für jede Challenge ein Diskussionsforum, bei dem Mitglieder untereinander ihre Ergebnisse oder Fragen zur Aufgabenstellung diskutieren können oder auch direkt mit dem </w:t>
      </w:r>
      <w:proofErr w:type="spellStart"/>
      <w:r>
        <w:t>Veranstlater</w:t>
      </w:r>
      <w:proofErr w:type="spellEnd"/>
      <w:r>
        <w:t xml:space="preserve"> in </w:t>
      </w:r>
      <w:proofErr w:type="spellStart"/>
      <w:r>
        <w:t>Konakt</w:t>
      </w:r>
      <w:proofErr w:type="spellEnd"/>
      <w:r>
        <w:t xml:space="preserve"> treten können und eine Echtzeit-Rangliste, dass die Zwischenergebnisse der Teilnehmer durch einen Teil der Testdaten evaluiert und ihnen so Feedback über die Qualität ihrer Schätzungen gibt. Die finalen und für die Endwertung </w:t>
      </w:r>
      <w:proofErr w:type="spellStart"/>
      <w:r>
        <w:t>entscheidendten</w:t>
      </w:r>
      <w:proofErr w:type="spellEnd"/>
      <w:r>
        <w:t xml:space="preserve"> Ergebnisse werden dann nach Ablauf des Wettbewerbs am restlichen, noch unberührten Teil der Testdaten bemessen.</w:t>
      </w:r>
      <w:r w:rsidR="00D46891">
        <w:t xml:space="preserve"> </w:t>
      </w:r>
      <w:sdt>
        <w:sdtPr>
          <w:alias w:val="Don't edit this field"/>
          <w:tag w:val="CitaviPlaceholder#7ecc77a1-d6da-4c65-926c-7702369fe7d8"/>
          <w:id w:val="-1225363280"/>
          <w:placeholder>
            <w:docPart w:val="DefaultPlaceholder_-1854013440"/>
          </w:placeholder>
        </w:sdtPr>
        <w:sdtContent>
          <w:r w:rsidR="008411D4">
            <w:fldChar w:fldCharType="begin"/>
          </w:r>
          <w:r w:rsidR="008411D4">
            <w:instrText>ADDIN CitaviPlaceholder{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}</w:instrText>
          </w:r>
          <w:r w:rsidR="008411D4">
            <w:fldChar w:fldCharType="separate"/>
          </w:r>
          <w:r w:rsidR="007D2E46">
            <w:t>(Chatterjee et al. 2018, S. 220–222)</w:t>
          </w:r>
          <w:r w:rsidR="008411D4">
            <w:fldChar w:fldCharType="end"/>
          </w:r>
        </w:sdtContent>
      </w:sdt>
    </w:p>
    <w:p w:rsidR="00686E14" w:rsidRDefault="00686E14" w:rsidP="009A1B72">
      <w:r>
        <w:t xml:space="preserve">Ein zentraler Kerngedanke von </w:t>
      </w:r>
      <w:proofErr w:type="spellStart"/>
      <w:r>
        <w:t>Kaggle</w:t>
      </w:r>
      <w:proofErr w:type="spellEnd"/>
      <w:r>
        <w:t xml:space="preserve"> Competitions ist Crowdsourcing und das Teilen von Informationen, in diesem Zusammenhang sind insbesondere auch die sog. Kernels zu </w:t>
      </w:r>
      <w:r>
        <w:lastRenderedPageBreak/>
        <w:t xml:space="preserve">nenne, die Teilnehmer </w:t>
      </w:r>
      <w:r w:rsidR="00D46891">
        <w:t xml:space="preserve">innerhalb von den Wettbewerben für alle einsehbar veröffentlichen können, damit andere Wettbewerber auf den eigenen Ergebnissen aufbauen können und sich zu neuen Ansätzen zu Problemlösung inspirieren lassen und vice </w:t>
      </w:r>
      <w:proofErr w:type="spellStart"/>
      <w:r w:rsidR="00D46891">
        <w:t>versa</w:t>
      </w:r>
      <w:proofErr w:type="spellEnd"/>
      <w:r w:rsidR="00D46891">
        <w:t xml:space="preserve">. </w:t>
      </w:r>
      <w:sdt>
        <w:sdtPr>
          <w:alias w:val="Don't edit this field"/>
          <w:tag w:val="CitaviPlaceholder#69d43a9c-ff32-487a-9d98-bb2e22e203e6"/>
          <w:id w:val="-120305001"/>
          <w:placeholder>
            <w:docPart w:val="DefaultPlaceholder_-1854013440"/>
          </w:placeholder>
        </w:sdtPr>
        <w:sdtContent>
          <w:r w:rsidR="003F5D2B">
            <w:fldChar w:fldCharType="begin"/>
          </w:r>
          <w:r w:rsidR="003F5D2B">
            <w:instrText>ADDIN CitaviPlaceholder{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}</w:instrText>
          </w:r>
          <w:r w:rsidR="003F5D2B">
            <w:fldChar w:fldCharType="separate"/>
          </w:r>
          <w:r w:rsidR="007D2E46">
            <w:t>(Marr 2016, S. 281–286)</w:t>
          </w:r>
          <w:r w:rsidR="003F5D2B">
            <w:fldChar w:fldCharType="end"/>
          </w:r>
        </w:sdtContent>
      </w:sdt>
    </w:p>
    <w:p w:rsidR="00E25F9D" w:rsidRDefault="00D46891" w:rsidP="009A1B72">
      <w:r>
        <w:t>Bei den Kernels</w:t>
      </w:r>
      <w:r w:rsidR="00141135">
        <w:t xml:space="preserve"> handelt es sich um </w:t>
      </w:r>
      <w:r w:rsidR="00E739CC">
        <w:t xml:space="preserve">R oder Python </w:t>
      </w:r>
      <w:proofErr w:type="spellStart"/>
      <w:r w:rsidR="00E739CC">
        <w:t>Scripte</w:t>
      </w:r>
      <w:proofErr w:type="spellEnd"/>
      <w:r>
        <w:t>, die</w:t>
      </w:r>
      <w:r w:rsidR="00E739CC">
        <w:t xml:space="preserve"> über den Browser in der Cloud erstellt und ausgeführt werden können </w:t>
      </w:r>
      <w:proofErr w:type="gramStart"/>
      <w:r w:rsidR="00E739CC">
        <w:t>ohne</w:t>
      </w:r>
      <w:proofErr w:type="gramEnd"/>
      <w:r>
        <w:t xml:space="preserve"> </w:t>
      </w:r>
      <w:r w:rsidR="00E739CC">
        <w:t>dass der Nutzer eine sich eine eigene Entwicklungsumgebung einrichten oder installieren muss</w:t>
      </w:r>
      <w:r w:rsidR="003537DC">
        <w:t xml:space="preserve"> und da der Code so auf den Servern von </w:t>
      </w:r>
      <w:proofErr w:type="spellStart"/>
      <w:r w:rsidR="003537DC">
        <w:t>Kaggle</w:t>
      </w:r>
      <w:proofErr w:type="spellEnd"/>
      <w:r w:rsidR="003537DC">
        <w:t xml:space="preserve"> ausgeführt wird, wird die Rechenleistung der lokalen Rechner nicht beansprucht</w:t>
      </w:r>
      <w:r w:rsidR="00E739CC">
        <w:t xml:space="preserve">. </w:t>
      </w:r>
      <w:r w:rsidR="003537DC">
        <w:t xml:space="preserve">Die Kernels können außerdem mit </w:t>
      </w:r>
      <w:r w:rsidR="00686E14">
        <w:t>Competitions</w:t>
      </w:r>
      <w:r w:rsidR="003537DC">
        <w:t xml:space="preserve"> oder Datensätzen verknüpft werden und so direkt auf diese zurückgreifen, dadurch entfällt das hochladen von u.U. großen Datensätzen und </w:t>
      </w:r>
      <w:r>
        <w:t>fördert</w:t>
      </w:r>
      <w:r w:rsidR="003537DC">
        <w:t xml:space="preserve"> das einfache Teilen von Informationen und Ergebnissen zwischen den Mitgliedern. </w:t>
      </w:r>
      <w:sdt>
        <w:sdtPr>
          <w:alias w:val="Don't edit this field"/>
          <w:tag w:val="CitaviPlaceholder#38fc0951-bcb6-4135-b79c-fecf4c97ef27"/>
          <w:id w:val="1587260640"/>
          <w:placeholder>
            <w:docPart w:val="DefaultPlaceholder_-1854013440"/>
          </w:placeholder>
        </w:sdtPr>
        <w:sdtContent>
          <w:r w:rsidR="00796C58">
            <w:fldChar w:fldCharType="begin"/>
          </w:r>
          <w:r w:rsidR="00DD38E7">
            <w:instrText>ADDIN CitaviPlaceholder{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}</w:instrText>
          </w:r>
          <w:r w:rsidR="00796C58">
            <w:fldChar w:fldCharType="separate"/>
          </w:r>
          <w:r w:rsidR="007D2E46">
            <w:t>(Guo 2017)</w:t>
          </w:r>
          <w:r w:rsidR="00796C58">
            <w:fldChar w:fldCharType="end"/>
          </w:r>
        </w:sdtContent>
      </w:sdt>
    </w:p>
    <w:p w:rsidR="00BC4363" w:rsidRPr="00BC4363" w:rsidRDefault="00BC4363" w:rsidP="009A1B72">
      <w:r>
        <w:t xml:space="preserve">Zukünftig ist außerdem geplant, dass nicht nur direkt von den Kernels auf die Daten einer Challenge zugegriffen werden kann, sondern auch Vorhersagen bzw. Lösungen direkt darüber abzugeben und nicht wie bisher üblich ein extra Dokument dafür zu exportieren, es herunterzuladen und anschließend als Lösungsdatei in einer Challenge wieder hochzuladen, was nicht nur nutzerfreundlicher ist, sondern auch neue Möglichkeiten eröffnet wie Reinforcement Learning Wettbewerbe oder Wettbewerbe bei denen neben der eigentlichen Lösung auch deren Sparsamkeit und Effizienz bewertet wird. </w:t>
      </w:r>
      <w:sdt>
        <w:sdtPr>
          <w:alias w:val="Don't edit this field"/>
          <w:tag w:val="CitaviPlaceholder#84b0bc9d-5527-4ef3-86ce-4c19eaf19b96"/>
          <w:id w:val="-1060165932"/>
          <w:placeholder>
            <w:docPart w:val="DefaultPlaceholder_-1854013440"/>
          </w:placeholder>
        </w:sdtPr>
        <w:sdtContent>
          <w:r>
            <w:fldChar w:fldCharType="begin"/>
          </w:r>
          <w:r>
            <w:instrText>ADDIN CitaviPlaceholder{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}</w:instrText>
          </w:r>
          <w:r>
            <w:fldChar w:fldCharType="separate"/>
          </w:r>
          <w:r w:rsidR="007D2E46">
            <w:t>(</w:t>
          </w:r>
          <w:proofErr w:type="spellStart"/>
          <w:r w:rsidR="007D2E46">
            <w:t>Goldbloom</w:t>
          </w:r>
          <w:proofErr w:type="spellEnd"/>
          <w:r w:rsidR="007D2E46">
            <w:t xml:space="preserve"> 2018)</w:t>
          </w:r>
          <w:r>
            <w:fldChar w:fldCharType="end"/>
          </w:r>
        </w:sdtContent>
      </w:sdt>
    </w:p>
    <w:p w:rsidR="00DD38E7" w:rsidRDefault="00DD38E7" w:rsidP="009A1B72">
      <w:r>
        <w:t xml:space="preserve">Ein bisschen ausgegliedert aus der eigentlichen Plattform betreibt </w:t>
      </w:r>
      <w:proofErr w:type="spellStart"/>
      <w:r>
        <w:t>Kaggle</w:t>
      </w:r>
      <w:proofErr w:type="spellEnd"/>
      <w:r>
        <w:t xml:space="preserve"> auch noch den </w:t>
      </w:r>
      <w:proofErr w:type="spellStart"/>
      <w:r>
        <w:t>hauseignenen</w:t>
      </w:r>
      <w:proofErr w:type="spellEnd"/>
      <w:r>
        <w:t xml:space="preserve"> Blog „</w:t>
      </w:r>
      <w:proofErr w:type="spellStart"/>
      <w:r>
        <w:t>No</w:t>
      </w:r>
      <w:proofErr w:type="spellEnd"/>
      <w:r>
        <w:t xml:space="preserve"> Free </w:t>
      </w:r>
      <w:proofErr w:type="spellStart"/>
      <w:r>
        <w:t>Hunch</w:t>
      </w:r>
      <w:proofErr w:type="spellEnd"/>
      <w:r>
        <w:t xml:space="preserve">“ auf dem neben allgemeinen Informationen über die Entwicklung der Plattformen oder aktuelle Themen in Bereich Data Science insbesondere auch Interviews mit den Gewinnern verschiedener </w:t>
      </w:r>
      <w:proofErr w:type="spellStart"/>
      <w:r>
        <w:t>Challenges</w:t>
      </w:r>
      <w:proofErr w:type="spellEnd"/>
      <w:r>
        <w:t xml:space="preserve"> veröffentlicht, in dem diese erklären wie sie vorgegangen sind und was ihre wesentlichen Erkenntnisse waren um diese auch den weniger erfolgreichen Teilnehmern zugänglich zu machen und deren Lernprozess zu unterstützen. </w:t>
      </w:r>
      <w:r w:rsidRPr="00DD38E7">
        <w:rPr>
          <w:color w:val="FF0000"/>
        </w:rPr>
        <w:t>[Quelle fehlt]</w:t>
      </w:r>
    </w:p>
    <w:p w:rsidR="003537DC" w:rsidRPr="00034B07" w:rsidRDefault="00DD38E7" w:rsidP="009A1B72">
      <w:pPr>
        <w:rPr>
          <w:color w:val="FF0000"/>
        </w:rPr>
      </w:pPr>
      <w:r w:rsidRPr="00034B07">
        <w:rPr>
          <w:color w:val="FF0000"/>
        </w:rPr>
        <w:t xml:space="preserve"> </w:t>
      </w:r>
      <w:r w:rsidR="00034B07" w:rsidRPr="00034B07">
        <w:rPr>
          <w:color w:val="FF0000"/>
        </w:rPr>
        <w:t>Big Data in Practice mit einbauen</w:t>
      </w:r>
    </w:p>
    <w:p w:rsidR="002E4D15" w:rsidRDefault="002E4D15" w:rsidP="002E4D15">
      <w:pPr>
        <w:pStyle w:val="berschrift2"/>
      </w:pPr>
      <w:bookmarkStart w:id="2" w:name="_Toc520800631"/>
      <w:r>
        <w:t>Was ist die Winton Stock Market Challenge</w:t>
      </w:r>
      <w:bookmarkEnd w:id="2"/>
    </w:p>
    <w:p w:rsidR="00DD38E7" w:rsidRDefault="009C3C61" w:rsidP="00DD38E7">
      <w:r>
        <w:t xml:space="preserve">The Winton Stock Market Challenge war die zweite </w:t>
      </w:r>
      <w:proofErr w:type="spellStart"/>
      <w:r>
        <w:t>Recruitment</w:t>
      </w:r>
      <w:proofErr w:type="spellEnd"/>
      <w:r>
        <w:t xml:space="preserve"> Competition die von </w:t>
      </w:r>
      <w:proofErr w:type="gramStart"/>
      <w:r>
        <w:t>der Investment</w:t>
      </w:r>
      <w:proofErr w:type="gramEnd"/>
      <w:r>
        <w:t xml:space="preserve"> Management Firma Winton auf </w:t>
      </w:r>
      <w:proofErr w:type="spellStart"/>
      <w:r>
        <w:t>Kaggle</w:t>
      </w:r>
      <w:proofErr w:type="spellEnd"/>
      <w:r>
        <w:t xml:space="preserve"> veranstaltet wurde</w:t>
      </w:r>
      <w:r w:rsidR="002933E1">
        <w:t xml:space="preserve"> und </w:t>
      </w:r>
      <w:r w:rsidR="00592280">
        <w:t xml:space="preserve">neben den Preisgeldern </w:t>
      </w:r>
      <w:r w:rsidR="00034B07">
        <w:t xml:space="preserve">von bis zu 20.000$ </w:t>
      </w:r>
      <w:r w:rsidR="00592280">
        <w:t>gab es außerdem Bewerbungsgespräche mit dem Analytics Team von Winton zu gewinnen. Ziel des Wettbewerbs war es zukün</w:t>
      </w:r>
      <w:r w:rsidR="00D75A3B">
        <w:t xml:space="preserve">ftige Wertpapierrenditen vorherzusagen auf Basis deren </w:t>
      </w:r>
      <w:r w:rsidR="00034B07">
        <w:t>vergangenen Performance</w:t>
      </w:r>
      <w:r w:rsidR="00D75A3B">
        <w:t>, sowie 25 maskierten Merkmalen oder Kennzahlen.</w:t>
      </w:r>
      <w:r w:rsidR="000B6FC0">
        <w:t xml:space="preserve"> Die Maskierung ist insbesondere gewählt worden um Teilnehmern mit Branchenwissen oder Kenntnissen im Bereich Trading keinen Vorteil gegenüber </w:t>
      </w:r>
      <w:proofErr w:type="spellStart"/>
      <w:r w:rsidR="00034B07">
        <w:t>A</w:t>
      </w:r>
      <w:r w:rsidR="000B6FC0">
        <w:t>nderen</w:t>
      </w:r>
      <w:proofErr w:type="spellEnd"/>
      <w:r w:rsidR="000B6FC0">
        <w:t xml:space="preserve"> zu verschaffen und somit für Chancengleichheit zu Sorgen.</w:t>
      </w:r>
    </w:p>
    <w:p w:rsidR="00272D38" w:rsidRDefault="00272D38" w:rsidP="00DD38E7">
      <w:r>
        <w:lastRenderedPageBreak/>
        <w:t xml:space="preserve">Gestartet wurde der Wettbewerb im Oktober 2015 und endete im Januar 2016, anders als </w:t>
      </w:r>
      <w:r w:rsidR="00034B07">
        <w:t>bei den m</w:t>
      </w:r>
      <w:r>
        <w:t xml:space="preserve">eisten </w:t>
      </w:r>
      <w:proofErr w:type="spellStart"/>
      <w:r>
        <w:t>Kaggle</w:t>
      </w:r>
      <w:proofErr w:type="spellEnd"/>
      <w:r>
        <w:t xml:space="preserve">-Competitions lag die Laufzeit </w:t>
      </w:r>
      <w:r w:rsidR="00034B07">
        <w:t xml:space="preserve">somit </w:t>
      </w:r>
      <w:r>
        <w:t xml:space="preserve">nicht bei </w:t>
      </w:r>
      <w:proofErr w:type="gramStart"/>
      <w:r>
        <w:t>zwei</w:t>
      </w:r>
      <w:proofErr w:type="gramEnd"/>
      <w:r>
        <w:t xml:space="preserve"> sondern</w:t>
      </w:r>
      <w:r w:rsidR="00034B07">
        <w:t xml:space="preserve"> bei</w:t>
      </w:r>
      <w:r>
        <w:t xml:space="preserve"> drei Monaten und auch das Teilen von Code oder veröffentlichen von Kernels </w:t>
      </w:r>
      <w:r w:rsidR="00034B07">
        <w:t xml:space="preserve">im Zusammenhang mit dem Wettbewerb </w:t>
      </w:r>
      <w:r>
        <w:t>wurde nicht gestattet, wodurch auch nach Abschluss nur begrenzte Informationen verfügbar waren.</w:t>
      </w:r>
    </w:p>
    <w:p w:rsidR="00FC142C" w:rsidRDefault="000B6FC0" w:rsidP="00DD38E7">
      <w:r>
        <w:t>Designt wurde die Challenge von zwei Mitarbeitern der Forschungsabteilung von Winton, die nach eigenen Angaben versucht haben einen guten Überblick ihres Tagesgeschäfts abzubilden und d</w:t>
      </w:r>
      <w:r w:rsidR="00034B07">
        <w:t>ie</w:t>
      </w:r>
      <w:r>
        <w:t xml:space="preserve"> Problemen mit denen sie dort konfrontiert sind</w:t>
      </w:r>
      <w:r w:rsidR="00034B07">
        <w:t xml:space="preserve"> zu thematisieren</w:t>
      </w:r>
      <w:r>
        <w:t>. Explizit genannt werden das Umgehen mit großen</w:t>
      </w:r>
      <w:r w:rsidR="00FC142C">
        <w:t xml:space="preserve"> verrauschten Datenmengen und daraus resultierend einem starken Hang zum </w:t>
      </w:r>
      <w:proofErr w:type="spellStart"/>
      <w:r w:rsidR="00FC142C">
        <w:t>overfitten</w:t>
      </w:r>
      <w:proofErr w:type="spellEnd"/>
      <w:r w:rsidR="00FC142C">
        <w:t>.</w:t>
      </w:r>
    </w:p>
    <w:p w:rsidR="00597365" w:rsidRDefault="00B61F91" w:rsidP="00DD38E7">
      <w:r>
        <w:t>Für die Teilnehmer b</w:t>
      </w:r>
      <w:r w:rsidR="00210AE8">
        <w:t>ereitgestellt wurde ein Trainingsdatensatz</w:t>
      </w:r>
      <w:r w:rsidR="00AA4325">
        <w:t xml:space="preserve"> mit 40.000 Einträgen,</w:t>
      </w:r>
      <w:r w:rsidR="00210AE8">
        <w:t xml:space="preserve"> der abgesehen von den 25 Features</w:t>
      </w:r>
      <w:r w:rsidR="00AA4325">
        <w:t xml:space="preserve">, </w:t>
      </w:r>
      <w:r w:rsidR="00116731">
        <w:t>die beiden</w:t>
      </w:r>
      <w:r w:rsidR="00210AE8">
        <w:t xml:space="preserve"> </w:t>
      </w:r>
      <w:r w:rsidR="00116731">
        <w:t>v</w:t>
      </w:r>
      <w:r w:rsidR="00210AE8">
        <w:t>ergangene Tagesrenditen</w:t>
      </w:r>
      <w:r w:rsidR="00116731">
        <w:t xml:space="preserve">, </w:t>
      </w:r>
      <w:r w:rsidR="00AA4325">
        <w:t xml:space="preserve">die </w:t>
      </w:r>
      <w:r w:rsidR="00116731">
        <w:t xml:space="preserve">Minutenrenditen </w:t>
      </w:r>
      <w:r w:rsidR="00AA4325">
        <w:t xml:space="preserve">von eins bis 180 </w:t>
      </w:r>
      <w:r w:rsidR="00116731">
        <w:t>und darauf folgen dann die beiden zukünftigen Tagesrenditen enthielten.</w:t>
      </w:r>
      <w:r w:rsidR="00AA4325">
        <w:t xml:space="preserve"> Außerdem je eine Gewichtung für die Tages- und Minutenrenditen.</w:t>
      </w:r>
    </w:p>
    <w:p w:rsidR="00260AA4" w:rsidRDefault="00260AA4" w:rsidP="00DD38E7">
      <w:r>
        <w:rPr>
          <w:noProof/>
        </w:rPr>
        <w:drawing>
          <wp:inline distT="0" distB="0" distL="0" distR="0">
            <wp:extent cx="5759450" cy="2115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115185"/>
                    </a:xfrm>
                    <a:prstGeom prst="rect">
                      <a:avLst/>
                    </a:prstGeom>
                  </pic:spPr>
                </pic:pic>
              </a:graphicData>
            </a:graphic>
          </wp:inline>
        </w:drawing>
      </w:r>
    </w:p>
    <w:p w:rsidR="00116731" w:rsidRDefault="00AA4325" w:rsidP="00DD38E7">
      <w:r>
        <w:t xml:space="preserve">Im Testdatensatz mit 120.000 Einträgen sind nur die Features, die vergangenen Tagesrenditen und die Minutenrenditen von eins bis 120 enthalten, die folgenden 60 Minuten, sowie die folgenden zwei Tage müssen </w:t>
      </w:r>
      <w:r w:rsidR="00B61F91">
        <w:t>von den</w:t>
      </w:r>
      <w:r>
        <w:t xml:space="preserve"> Teilnehmer</w:t>
      </w:r>
      <w:r w:rsidR="008A2D3B">
        <w:t>n</w:t>
      </w:r>
      <w:r>
        <w:t xml:space="preserve"> vorhergesagt werden. Als Evaluationsmetrik für die Vorhersagen wurde die gewichtete durchschnittliche absolute Abweichung vom de</w:t>
      </w:r>
      <w:r w:rsidR="00260AA4">
        <w:t>m</w:t>
      </w:r>
      <w:r>
        <w:t xml:space="preserve"> wahren </w:t>
      </w:r>
      <w:r w:rsidR="00260AA4">
        <w:t xml:space="preserve">Wert der </w:t>
      </w:r>
      <w:r>
        <w:t>Renditen gewählt (</w:t>
      </w:r>
      <w:proofErr w:type="spellStart"/>
      <w:r>
        <w:t>Weighted</w:t>
      </w:r>
      <w:proofErr w:type="spellEnd"/>
      <w:r>
        <w:t xml:space="preserve"> Mean Absolute Error, kurz: WMAE)</w:t>
      </w:r>
      <w:r w:rsidR="00260AA4">
        <w:t xml:space="preserve"> </w:t>
      </w:r>
      <w:r w:rsidR="00B61F91">
        <w:t>den</w:t>
      </w:r>
      <w:r w:rsidR="00260AA4">
        <w:t xml:space="preserve"> es zu minimieren galt</w:t>
      </w:r>
      <w:r>
        <w:t xml:space="preserve">. </w:t>
      </w:r>
      <w:r w:rsidR="00260AA4">
        <w:t>Zwar gestand der Veranstalter ein, dass es sich dabei um eine nicht ganz perfekte Messgröße</w:t>
      </w:r>
      <w:r w:rsidR="00B61F91">
        <w:t xml:space="preserve"> für den Erfolg</w:t>
      </w:r>
      <w:r w:rsidR="00260AA4">
        <w:t xml:space="preserve"> handelte, allerdings wurde durch die Gewichtung versucht in einer sehr vereinfachten Form Trading-Kosten zu simulieren.</w:t>
      </w:r>
    </w:p>
    <w:p w:rsidR="00260AA4" w:rsidRDefault="008F7D23" w:rsidP="00DD38E7">
      <m:oMathPara>
        <m:oMath>
          <m:r>
            <w:rPr>
              <w:rFonts w:ascii="Cambria Math" w:eastAsiaTheme="minorEastAsia" w:hAnsi="Cambria Math"/>
            </w:rPr>
            <m:t xml:space="preserve">WMAE=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rsidR="008A2D3B" w:rsidRDefault="008A2D3B" w:rsidP="00DD38E7"/>
    <w:p w:rsidR="008A2D3B" w:rsidRPr="008A2D3B" w:rsidRDefault="008A2D3B" w:rsidP="00DD38E7">
      <w:pPr>
        <w:rPr>
          <w:color w:val="FF0000"/>
        </w:rPr>
      </w:pPr>
      <w:r>
        <w:rPr>
          <w:color w:val="FF0000"/>
        </w:rPr>
        <w:lastRenderedPageBreak/>
        <w:t>Ein Satz zur Benchmark</w:t>
      </w:r>
    </w:p>
    <w:p w:rsidR="00122A2F" w:rsidRDefault="00122A2F" w:rsidP="00DD38E7">
      <w:r>
        <w:t xml:space="preserve">Wie </w:t>
      </w:r>
      <w:r w:rsidR="00260AA4">
        <w:t xml:space="preserve">für </w:t>
      </w:r>
      <w:proofErr w:type="spellStart"/>
      <w:r w:rsidR="00260AA4">
        <w:t>Kaggle</w:t>
      </w:r>
      <w:proofErr w:type="spellEnd"/>
      <w:r w:rsidR="00260AA4">
        <w:t xml:space="preserve"> Competitions </w:t>
      </w:r>
      <w:r>
        <w:t>üblich gab es ein</w:t>
      </w:r>
      <w:r w:rsidR="00DB530B">
        <w:t xml:space="preserve"> für alle sichtbares</w:t>
      </w:r>
      <w:r>
        <w:t xml:space="preserve"> </w:t>
      </w:r>
      <w:r w:rsidR="00B61F91">
        <w:t>öffentliches</w:t>
      </w:r>
      <w:r>
        <w:t xml:space="preserve"> </w:t>
      </w:r>
      <w:proofErr w:type="spellStart"/>
      <w:r>
        <w:t>Leaderboard</w:t>
      </w:r>
      <w:proofErr w:type="spellEnd"/>
      <w:r>
        <w:t>, dass den Teilnehmern nach dem Hochladen ihrer Vorhersagen</w:t>
      </w:r>
      <w:r w:rsidR="00DB530B">
        <w:t xml:space="preserve"> den WMAE von 25% der Testdaten als Punktestand errechnete. Für die entscheidende Endwertung des Wettbewerbs wurde ein nach Abschluss ein privates </w:t>
      </w:r>
      <w:proofErr w:type="spellStart"/>
      <w:r w:rsidR="00DB530B">
        <w:t>Leaderboard</w:t>
      </w:r>
      <w:proofErr w:type="spellEnd"/>
      <w:r w:rsidR="00DB530B">
        <w:t xml:space="preserve"> veröffentlicht, das den WMAE der restlichen 75% der Testdaten abbildete und für die </w:t>
      </w:r>
      <w:r w:rsidR="00260AA4">
        <w:t xml:space="preserve">letztendliche </w:t>
      </w:r>
      <w:r w:rsidR="00DB530B">
        <w:t>Platzierung ausschlaggebend war.</w:t>
      </w:r>
      <w:r w:rsidR="008F7D23">
        <w:t xml:space="preserve"> </w:t>
      </w:r>
      <w:sdt>
        <w:sdtPr>
          <w:alias w:val="Don't edit this field"/>
          <w:tag w:val="CitaviPlaceholder#6709bd9c-5c33-404f-859b-42212e7bc2b7"/>
          <w:id w:val="-926353904"/>
          <w:placeholder>
            <w:docPart w:val="DefaultPlaceholder_-1854013440"/>
          </w:placeholder>
        </w:sdtPr>
        <w:sdtContent>
          <w:r w:rsidR="008F7D23">
            <w:fldChar w:fldCharType="begin"/>
          </w:r>
          <w:r w:rsidR="00034B07">
            <w:instrText>ADDIN CitaviPlaceholder{eyIkaWQiOiIxIiwiRW50cmllcyI6W3siJGlkIjoiMiIsIklkIjoiMjE3NjU5NzEtNzFlNS00MDM4LWE1NjAtMjFmOWVkYzIwNWI5IiwiUmFuZ2VMZW5ndGgiOjE1LCJSZWZlcmVuY2VJZCI6IjNkZThkNjNkLWE5ZjMtNDllZC04MDkxLTk3M2I2NzFhNjZjZ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tleXdvcmRzIjpbXSwiTG9jYXRpb25zIjpbeyIkaWQiOiIxMCIsIkFkZHJlc3MiOnsiJGlkIjoiMTE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xM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}</w:instrText>
          </w:r>
          <w:r w:rsidR="008F7D23">
            <w:fldChar w:fldCharType="separate"/>
          </w:r>
          <w:r w:rsidR="007D2E46">
            <w:t>(Anderson 2015b, 2016)</w:t>
          </w:r>
          <w:r w:rsidR="008F7D23">
            <w:fldChar w:fldCharType="end"/>
          </w:r>
        </w:sdtContent>
      </w:sdt>
    </w:p>
    <w:p w:rsidR="00122A2F" w:rsidRDefault="00692CE6" w:rsidP="00DD38E7">
      <w:r>
        <w:t xml:space="preserve">Ein Punkt der außerdem noch erwähnt werden sollte ist, dass während des Wettbewerbs der Testdatensatz geändert werden musste. Einigen Teilnehmern gelang es durch das </w:t>
      </w:r>
      <w:r w:rsidR="00122A2F">
        <w:t xml:space="preserve">wiederholte Abgeben von Vorhersagen für </w:t>
      </w:r>
      <w:r w:rsidR="00B61F91">
        <w:t xml:space="preserve">jeweils einige </w:t>
      </w:r>
      <w:r w:rsidR="00122A2F">
        <w:t xml:space="preserve">verschiedenen Datenpunkte, die Art wie die Testdaten in öffentliches </w:t>
      </w:r>
      <w:proofErr w:type="spellStart"/>
      <w:r w:rsidR="00122A2F">
        <w:t>Leaderboard</w:t>
      </w:r>
      <w:proofErr w:type="spellEnd"/>
      <w:r w:rsidR="00122A2F">
        <w:t xml:space="preserve"> und privates </w:t>
      </w:r>
      <w:proofErr w:type="spellStart"/>
      <w:r w:rsidR="00122A2F">
        <w:t>Leaderboard</w:t>
      </w:r>
      <w:proofErr w:type="spellEnd"/>
      <w:r w:rsidR="00122A2F">
        <w:t xml:space="preserve"> aufgeteilt wurde rück zu rechnen und </w:t>
      </w:r>
      <w:r w:rsidR="00181E8C">
        <w:t>somit</w:t>
      </w:r>
      <w:r w:rsidR="00B61F91">
        <w:t xml:space="preserve"> waren </w:t>
      </w:r>
      <w:r w:rsidR="00181E8C">
        <w:t>sie</w:t>
      </w:r>
      <w:r w:rsidR="00122A2F">
        <w:t xml:space="preserve"> auch in der Lage die wahren Werte des privaten </w:t>
      </w:r>
      <w:proofErr w:type="spellStart"/>
      <w:r w:rsidR="00122A2F">
        <w:t>Leaderboards</w:t>
      </w:r>
      <w:proofErr w:type="spellEnd"/>
      <w:r w:rsidR="00122A2F">
        <w:t xml:space="preserve"> zu entschlüsseln. Winton entschied sich nach </w:t>
      </w:r>
      <w:r w:rsidR="00181E8C">
        <w:t>dem B</w:t>
      </w:r>
      <w:r w:rsidR="00122A2F">
        <w:t xml:space="preserve">ekanntwerden dazu die Testdaten anzupassen, wohlwissen das dies ein markanter Eingriff in den Wettbewerb war, </w:t>
      </w:r>
      <w:r w:rsidR="00181E8C">
        <w:t>begründeten sie ihre Entscheidung damit</w:t>
      </w:r>
      <w:r w:rsidR="00122A2F">
        <w:t xml:space="preserve">, dass </w:t>
      </w:r>
      <w:r w:rsidR="00B61F91">
        <w:t xml:space="preserve">das </w:t>
      </w:r>
      <w:r w:rsidR="00122A2F">
        <w:t xml:space="preserve">Entschlüsseln der Werte keine statistischen Modelle darstellt und somit nicht zugelassen werden </w:t>
      </w:r>
      <w:r w:rsidR="00181E8C">
        <w:t xml:space="preserve">könnte, des weiteren seien </w:t>
      </w:r>
      <w:r w:rsidR="00122A2F">
        <w:t>Teilnehmer mit robusten statistischen Modellen auch</w:t>
      </w:r>
      <w:r w:rsidR="00181E8C">
        <w:t xml:space="preserve"> weiterhin</w:t>
      </w:r>
      <w:r w:rsidR="00122A2F">
        <w:t xml:space="preserve"> in der Lage den neuen Datensatz ähnlich gut vorherzusagen</w:t>
      </w:r>
      <w:r w:rsidR="00181E8C">
        <w:t xml:space="preserve"> und diese somit auch nicht maßgeblich benachteiligt würden</w:t>
      </w:r>
      <w:r w:rsidR="00122A2F">
        <w:t>.</w:t>
      </w:r>
      <w:r w:rsidR="008F7D23">
        <w:t xml:space="preserve"> </w:t>
      </w:r>
      <w:sdt>
        <w:sdtPr>
          <w:alias w:val="Don't edit this field"/>
          <w:tag w:val="CitaviPlaceholder#b3afe69a-caa0-40b5-9b4a-9404e799672c"/>
          <w:id w:val="-1870988576"/>
          <w:placeholder>
            <w:docPart w:val="DefaultPlaceholder_-1854013440"/>
          </w:placeholder>
        </w:sdtPr>
        <w:sdtContent>
          <w:r w:rsidR="008F7D23">
            <w:fldChar w:fldCharType="begin"/>
          </w:r>
          <w:r w:rsidR="00034B07">
            <w:instrText>ADDIN CitaviPlaceholder{eyIkaWQiOiIxIiwiRW50cmllcyI6W3siJGlkIjoiMiIsIklkIjoiZWMwNzI5NDktOWE2ZS00ZGY4LWFkYTEtNTI2MjM5YmUzODNjIiwiUmFuZ2VMZW5ndGgiOjE2LCJSZWZlcmVuY2VJZCI6IjVkMTI1ODY4LTIwZGYtNGM4MC1iNTBhLWNmMjA0ODRhZGE2Yi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a2FnZ2xlLmNvbS9jL3RoZS13aW50b24tc3RvY2stbWFya2V0LWNoYWxsZW5nZS9kaXNjdXNzaW9uLzE4MDA2IiwiT3JnYW5pemF0aW9ucyI6W3siJGlkIjoiN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}</w:instrText>
          </w:r>
          <w:r w:rsidR="008F7D23">
            <w:fldChar w:fldCharType="separate"/>
          </w:r>
          <w:r w:rsidR="007D2E46">
            <w:t>(Anderson 2015a)</w:t>
          </w:r>
          <w:r w:rsidR="008F7D23">
            <w:fldChar w:fldCharType="end"/>
          </w:r>
        </w:sdtContent>
      </w:sdt>
    </w:p>
    <w:p w:rsidR="00692CE6" w:rsidRDefault="00122A2F" w:rsidP="00DD38E7">
      <w:r>
        <w:t xml:space="preserve"> </w:t>
      </w:r>
    </w:p>
    <w:p w:rsidR="00692CE6" w:rsidRPr="00DD38E7" w:rsidRDefault="00692CE6" w:rsidP="00DD38E7"/>
    <w:p w:rsidR="002E4D15" w:rsidRDefault="002E4D15" w:rsidP="002E4D15">
      <w:pPr>
        <w:pStyle w:val="berschrift2"/>
      </w:pPr>
      <w:bookmarkStart w:id="3" w:name="_Toc520800632"/>
      <w:r>
        <w:t>Was ist die Forschungslücke</w:t>
      </w:r>
      <w:bookmarkEnd w:id="3"/>
    </w:p>
    <w:p w:rsidR="00653C3C" w:rsidRDefault="00653C3C" w:rsidP="00653C3C"/>
    <w:p w:rsidR="00653C3C" w:rsidRDefault="00653C3C" w:rsidP="00653C3C">
      <w:pPr>
        <w:rPr>
          <w:color w:val="4472C4" w:themeColor="accent1"/>
        </w:rPr>
      </w:pPr>
      <w:r>
        <w:rPr>
          <w:color w:val="4472C4" w:themeColor="accent1"/>
        </w:rPr>
        <w:t xml:space="preserve">Probleme der Challenge Cross </w:t>
      </w:r>
      <w:proofErr w:type="spellStart"/>
      <w:r>
        <w:rPr>
          <w:color w:val="4472C4" w:themeColor="accent1"/>
        </w:rPr>
        <w:t>validation</w:t>
      </w:r>
      <w:proofErr w:type="spellEnd"/>
      <w:r>
        <w:rPr>
          <w:color w:val="4472C4" w:themeColor="accent1"/>
        </w:rPr>
        <w:t xml:space="preserve"> und </w:t>
      </w:r>
      <w:proofErr w:type="spellStart"/>
      <w:r w:rsidR="009B0F25">
        <w:rPr>
          <w:color w:val="4472C4" w:themeColor="accent1"/>
        </w:rPr>
        <w:t>übertragung</w:t>
      </w:r>
      <w:proofErr w:type="spellEnd"/>
      <w:r w:rsidR="009B0F25">
        <w:rPr>
          <w:color w:val="4472C4" w:themeColor="accent1"/>
        </w:rPr>
        <w:t xml:space="preserve"> der daten aufs </w:t>
      </w:r>
      <w:proofErr w:type="spellStart"/>
      <w:r w:rsidR="009B0F25">
        <w:rPr>
          <w:color w:val="4472C4" w:themeColor="accent1"/>
        </w:rPr>
        <w:t>lb</w:t>
      </w:r>
      <w:proofErr w:type="spellEnd"/>
    </w:p>
    <w:p w:rsidR="008A2D3B" w:rsidRDefault="008A2D3B" w:rsidP="00653C3C">
      <w:pPr>
        <w:rPr>
          <w:color w:val="4472C4" w:themeColor="accent1"/>
        </w:rPr>
      </w:pPr>
      <w:r>
        <w:rPr>
          <w:color w:val="4472C4" w:themeColor="accent1"/>
        </w:rPr>
        <w:t xml:space="preserve">Anzahl der Modelle die </w:t>
      </w:r>
      <w:proofErr w:type="spellStart"/>
      <w:r>
        <w:rPr>
          <w:color w:val="4472C4" w:themeColor="accent1"/>
        </w:rPr>
        <w:t>nichteinmal</w:t>
      </w:r>
      <w:proofErr w:type="spellEnd"/>
      <w:r>
        <w:rPr>
          <w:color w:val="4472C4" w:themeColor="accent1"/>
        </w:rPr>
        <w:t xml:space="preserve"> die Benchmark übertreffen</w:t>
      </w:r>
    </w:p>
    <w:p w:rsidR="00CE2111" w:rsidRDefault="00CE2111" w:rsidP="00653C3C">
      <w:pPr>
        <w:rPr>
          <w:color w:val="4472C4" w:themeColor="accent1"/>
        </w:rPr>
      </w:pPr>
      <w:r>
        <w:rPr>
          <w:color w:val="4472C4" w:themeColor="accent1"/>
        </w:rPr>
        <w:t>Drops von Private LB auf Public LB</w:t>
      </w:r>
    </w:p>
    <w:p w:rsidR="00CE2111" w:rsidRPr="00653C3C" w:rsidRDefault="00CE2111" w:rsidP="00653C3C">
      <w:pPr>
        <w:rPr>
          <w:color w:val="4472C4" w:themeColor="accent1"/>
        </w:rPr>
      </w:pPr>
      <w:r>
        <w:rPr>
          <w:color w:val="4472C4" w:themeColor="accent1"/>
        </w:rPr>
        <w:t>Anteil der Leute die die Benchmark nicht geschlagen haben</w:t>
      </w:r>
    </w:p>
    <w:p w:rsidR="002E4D15" w:rsidRDefault="00CC3557" w:rsidP="002E4D15">
      <w:pPr>
        <w:pStyle w:val="berschrift1"/>
      </w:pPr>
      <w:r>
        <w:t>Ein Blick auf die Daten</w:t>
      </w:r>
    </w:p>
    <w:p w:rsidR="002E4D15" w:rsidRDefault="002E4D15" w:rsidP="002E4D15">
      <w:pPr>
        <w:pStyle w:val="berschrift2"/>
      </w:pPr>
      <w:bookmarkStart w:id="4" w:name="_Toc520800634"/>
      <w:r>
        <w:t>Daten erklären</w:t>
      </w:r>
      <w:bookmarkEnd w:id="4"/>
    </w:p>
    <w:p w:rsidR="007D2E46" w:rsidRDefault="007D2E46" w:rsidP="007D2E46">
      <w:r>
        <w:t xml:space="preserve">Aus dem abschließendem Statement von Winton über die Challenge geht hervor, dass es sich bei den Daten um echte, wenn auch aus Gründen der Vertraulichkeit durch Transformation und leichtes Verrauschen unkenntlich gemachte Finanzmarktdaten handelt. Die Features sind Kennzahlen der Fundamental- und Chartanalyse, vergangene </w:t>
      </w:r>
      <w:r>
        <w:lastRenderedPageBreak/>
        <w:t>Performance oder teilweise auch ohne jegliche Bedeutung, trotzdem wird angenommen das mit Ausnahme von Feature_5 und Feature_7 die meisten keine besonders bedeutende Vorhersagekraft hab und somit auch nur die beiden im Weiteren tiefgehender betrachtet werden. Die Tages- und Minutenrenditen waren außerdem bereits logarithmiert.</w:t>
      </w:r>
    </w:p>
    <w:p w:rsidR="007D2E46" w:rsidRDefault="007D2E46" w:rsidP="007D2E46">
      <w:r>
        <w:t xml:space="preserve">Allgemein zeigte sich allerdings, dass abgesehen von fehlenden Werten, die Datensätze von Haus aus relativ sauber waren, was darauf zurückzuführen ist, dass das Entwickeln einer funktionierenden Cross-Validation-Methode und von Modellen mit tatsächlicher Vorhersagekraft als anspruchsvoll genug betrachtet wurde und nicht zusätzlich durch Datenaufbereitung erschwert werden sollte. Trotzdem erfordern viele </w:t>
      </w:r>
      <w:proofErr w:type="spellStart"/>
      <w:r>
        <w:t>Machine</w:t>
      </w:r>
      <w:proofErr w:type="spellEnd"/>
      <w:r>
        <w:t xml:space="preserve"> Learning Algorithmen vollständige und komplette Inputvariablen, weshalb im ersten Schritt der Datensatz auf fehlende Werte untersucht und entsprechend bereinigt werden muss.</w:t>
      </w:r>
    </w:p>
    <w:p w:rsidR="007D2E46" w:rsidRDefault="007D2E46" w:rsidP="007D2E46">
      <w:pPr>
        <w:keepNext/>
      </w:pPr>
      <w:r>
        <w:t xml:space="preserve"> </w:t>
      </w:r>
      <w:r w:rsidR="00FD5BC6">
        <w:rPr>
          <w:noProof/>
        </w:rPr>
        <w:drawing>
          <wp:inline distT="0" distB="0" distL="0" distR="0">
            <wp:extent cx="5759450" cy="2879725"/>
            <wp:effectExtent l="0" t="0" r="0" b="0"/>
            <wp:docPr id="8" name="Grafik 8" descr="Ein Bild, das Tex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eil Missing Valu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rsidR="007D2E46" w:rsidRDefault="007D2E46" w:rsidP="007D2E46">
      <w:pPr>
        <w:pStyle w:val="Beschriftung"/>
      </w:pPr>
      <w:r>
        <w:t xml:space="preserve">Abbildung </w:t>
      </w:r>
      <w:r>
        <w:fldChar w:fldCharType="begin"/>
      </w:r>
      <w:r>
        <w:instrText xml:space="preserve"> SEQ Abbildung \* ARABIC </w:instrText>
      </w:r>
      <w:r>
        <w:fldChar w:fldCharType="separate"/>
      </w:r>
      <w:r w:rsidR="005E5C52">
        <w:rPr>
          <w:noProof/>
        </w:rPr>
        <w:t>1</w:t>
      </w:r>
      <w:r>
        <w:fldChar w:fldCharType="end"/>
      </w:r>
      <w:r w:rsidR="00FD5BC6">
        <w:t xml:space="preserve"> Anteil der fehlenden Werte für Trainings- und Testdaten</w:t>
      </w:r>
    </w:p>
    <w:p w:rsidR="007D2E46" w:rsidRDefault="007D2E46" w:rsidP="007D2E46">
      <w:r>
        <w:t>Wie auf Abbildung 1 zu sehen ist, der Anteil der fehlenden Werte bei den Features über Trainings- und Testdaten ähnlich verteilt, während einzelne Variablen mit äußert hohen Fehlraten hervorstechen liegt sie bei dem Großteil der Features unterhalb von 10%. Außerdem fällt auf, dass Feature_5 und Feature_7 jeweils überhauptkeine fehlenden Werte enthalten.</w:t>
      </w:r>
    </w:p>
    <w:p w:rsidR="007D2E46" w:rsidRDefault="007D2E46" w:rsidP="007D2E46">
      <w:r>
        <w:t>Ebenfalls ohne fehlende Werte sind die vergangenen Tagesrenditen. Für die vergangenen Minutenrenditen verteilt sich der Anteil der fehlenden Werte wie folgt:</w:t>
      </w:r>
    </w:p>
    <w:tbl>
      <w:tblPr>
        <w:tblStyle w:val="Tabellenraster"/>
        <w:tblW w:w="0" w:type="auto"/>
        <w:tblLook w:val="04A0" w:firstRow="1" w:lastRow="0" w:firstColumn="1" w:lastColumn="0" w:noHBand="0" w:noVBand="1"/>
      </w:tblPr>
      <w:tblGrid>
        <w:gridCol w:w="3020"/>
        <w:gridCol w:w="3020"/>
        <w:gridCol w:w="3020"/>
      </w:tblGrid>
      <w:tr w:rsidR="007D2E46" w:rsidTr="00554E05">
        <w:tc>
          <w:tcPr>
            <w:tcW w:w="3020" w:type="dxa"/>
          </w:tcPr>
          <w:p w:rsidR="007D2E46" w:rsidRPr="002C21CF" w:rsidRDefault="007D2E46" w:rsidP="00590558">
            <w:pPr>
              <w:spacing w:line="240" w:lineRule="auto"/>
              <w:rPr>
                <w:b/>
              </w:rPr>
            </w:pPr>
          </w:p>
        </w:tc>
        <w:tc>
          <w:tcPr>
            <w:tcW w:w="3020" w:type="dxa"/>
          </w:tcPr>
          <w:p w:rsidR="007D2E46" w:rsidRPr="002C21CF" w:rsidRDefault="007D2E46" w:rsidP="00590558">
            <w:pPr>
              <w:spacing w:line="240" w:lineRule="auto"/>
              <w:rPr>
                <w:b/>
              </w:rPr>
            </w:pPr>
            <w:r w:rsidRPr="002C21CF">
              <w:rPr>
                <w:b/>
              </w:rPr>
              <w:t>Train</w:t>
            </w:r>
          </w:p>
        </w:tc>
        <w:tc>
          <w:tcPr>
            <w:tcW w:w="3020" w:type="dxa"/>
          </w:tcPr>
          <w:p w:rsidR="007D2E46" w:rsidRPr="002C21CF" w:rsidRDefault="007D2E46" w:rsidP="00590558">
            <w:pPr>
              <w:spacing w:line="240" w:lineRule="auto"/>
              <w:rPr>
                <w:b/>
              </w:rPr>
            </w:pPr>
            <w:r w:rsidRPr="002C21CF">
              <w:rPr>
                <w:b/>
              </w:rPr>
              <w:t>Test</w:t>
            </w:r>
          </w:p>
        </w:tc>
      </w:tr>
      <w:tr w:rsidR="007D2E46" w:rsidTr="00554E05">
        <w:tc>
          <w:tcPr>
            <w:tcW w:w="3020" w:type="dxa"/>
          </w:tcPr>
          <w:p w:rsidR="007D2E46" w:rsidRPr="002C21CF" w:rsidRDefault="007D2E46" w:rsidP="00590558">
            <w:pPr>
              <w:spacing w:line="240" w:lineRule="auto"/>
              <w:rPr>
                <w:b/>
              </w:rPr>
            </w:pPr>
            <w:r w:rsidRPr="002C21CF">
              <w:rPr>
                <w:b/>
              </w:rPr>
              <w:t>Count</w:t>
            </w:r>
          </w:p>
        </w:tc>
        <w:tc>
          <w:tcPr>
            <w:tcW w:w="3020" w:type="dxa"/>
          </w:tcPr>
          <w:p w:rsidR="007D2E46" w:rsidRPr="00660EC7" w:rsidRDefault="007D2E46" w:rsidP="00590558">
            <w:pPr>
              <w:spacing w:line="240" w:lineRule="auto"/>
              <w:rPr>
                <w:rFonts w:cs="Arial"/>
              </w:rPr>
            </w:pPr>
            <w:r w:rsidRPr="00660EC7">
              <w:rPr>
                <w:rFonts w:cs="Arial"/>
              </w:rPr>
              <w:t>40000</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120000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Mean</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0.046859</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0.048532</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lastRenderedPageBreak/>
              <w:t>Min</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25%</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50%</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75%</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Max</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90558">
            <w:pPr>
              <w:keepNext/>
              <w:spacing w:line="240" w:lineRule="auto"/>
              <w:rPr>
                <w:rFonts w:cs="Arial"/>
              </w:rPr>
            </w:pPr>
          </w:p>
        </w:tc>
      </w:tr>
    </w:tbl>
    <w:p w:rsidR="007D2E46" w:rsidRDefault="007D2E46" w:rsidP="007D2E46">
      <w:pPr>
        <w:pStyle w:val="Beschriftung"/>
      </w:pPr>
      <w:r>
        <w:t xml:space="preserve">Abbildung </w:t>
      </w:r>
      <w:r>
        <w:fldChar w:fldCharType="begin"/>
      </w:r>
      <w:r>
        <w:instrText xml:space="preserve"> SEQ Abbildung \* ARABIC </w:instrText>
      </w:r>
      <w:r>
        <w:fldChar w:fldCharType="separate"/>
      </w:r>
      <w:r w:rsidR="005E5C52">
        <w:rPr>
          <w:noProof/>
        </w:rPr>
        <w:t>2</w:t>
      </w:r>
      <w:r>
        <w:fldChar w:fldCharType="end"/>
      </w:r>
      <w:r>
        <w:t xml:space="preserve"> Verteilung der fehlenden Werte bei den vergangenen Minutenrenditen</w:t>
      </w:r>
      <w:r>
        <w:rPr>
          <w:noProof/>
        </w:rPr>
        <w:t xml:space="preserve"> nach Datensätzen</w:t>
      </w:r>
    </w:p>
    <w:p w:rsidR="007D2E46" w:rsidRDefault="007D2E46" w:rsidP="007D2E46">
      <w:r>
        <w:t xml:space="preserve">Man sieht das der überwiegende Teil der Datensätze in Bezug auf die Minutenrenditen relativ sauber ist. Die meisten Einträge sind komplett und enthalten für jede Minute eine Rendite und selbst bei denen, die unvollständig sind, liegt die Fehlerrate häufig nur bei wenigen Prozent. Trotzdem gibt es allerdings auch einige Einträge, bei denen bis zu der Hälfte der Renditen nicht enthalten sind. Nach Kaiser </w:t>
      </w:r>
      <w:sdt>
        <w:sdtPr>
          <w:alias w:val="Don't edit this field"/>
          <w:tag w:val="CitaviPlaceholder#cda76acd-0e3a-4262-b2bd-206703cc512f"/>
          <w:id w:val="-27725032"/>
          <w:placeholder>
            <w:docPart w:val="4D187216313A434CA5E50A27F3B31448"/>
          </w:placeholder>
        </w:sdtPr>
        <w:sdtContent>
          <w:r>
            <w:fldChar w:fldCharType="begin"/>
          </w:r>
          <w:r>
            <w:instrText>ADDIN CitaviPlaceholder{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0KSJ9XX0sIlRhZyI6IkNpdGF2aVBsYWNlaG9sZGVyI2NkYTc2YWNkLTBlM2EtNDI2Mi1iMmJkLTIwNjcwM2NjNTEyZiIsIlRleHQiOiIoMjAxNCkiLCJXQUlWZXJzaW9uIjoiNi4xLjAuMCJ9}</w:instrText>
          </w:r>
          <w:r>
            <w:fldChar w:fldCharType="separate"/>
          </w:r>
          <w:r>
            <w:t>(2014)</w:t>
          </w:r>
          <w:r>
            <w:fldChar w:fldCharType="end"/>
          </w:r>
        </w:sdtContent>
      </w:sdt>
      <w:r>
        <w:t xml:space="preserve"> lässt sich grundlegend nach 3 verschiedenen Ansätzen zum Umgang mit fehlenden Daten unterscheiden. Als erstes dem Reduzieren des </w:t>
      </w:r>
      <w:proofErr w:type="spellStart"/>
      <w:r>
        <w:t>Datensatzen</w:t>
      </w:r>
      <w:proofErr w:type="spellEnd"/>
      <w:r>
        <w:t xml:space="preserve"> um die Einträge, die unvollständig sind, zweitens das behandeln der fehlenden Werte als „</w:t>
      </w:r>
      <w:proofErr w:type="spellStart"/>
      <w:r>
        <w:t>special</w:t>
      </w:r>
      <w:proofErr w:type="spellEnd"/>
      <w:r>
        <w:t xml:space="preserve"> </w:t>
      </w:r>
      <w:proofErr w:type="spellStart"/>
      <w:r>
        <w:t>values</w:t>
      </w:r>
      <w:proofErr w:type="spellEnd"/>
      <w:r>
        <w:t xml:space="preserve">“, also dem zuweisen eines neuen Wertes, der ersichtlich macht, das es sich dabei um fehlende Werte handeln, oder drittens mehrere Techniken zur Imputation, wobei hier versucht wird die nichtvorhandenen Informationen sinnvoll zu schätzen. Jede der drei Möglichkeiten hat verschiedene Vor- und Nachteile und ihre Anwendung ist abhängig von den gegebenen Daten oder der Charakteristik bzw. den Gründen für die Lücken im Datensatz. Nachdem allerdings nichts genaueres bekannt ist, worauf die fehlenden Werte zurückzuführen sind, wurde versucht mit einer Kombination aus Reduktion und Imputation zu arbeiten um den Datensatz zu säubern. Features die fehlende Werte enthalten wurden aus dem Datensatz entfernt, einmal, weil bei Features mit einer Fehlerrate von 50% bzw. 80% eine </w:t>
      </w:r>
      <w:r w:rsidR="00E75420">
        <w:t>Schätzung</w:t>
      </w:r>
      <w:r>
        <w:t xml:space="preserve"> der fehlenden Werte schwierig und ungenau wäre und außerdem, weil mit Ausnahme von den beiden vollständigen Features fünf und sieben, den anderen </w:t>
      </w:r>
      <w:r w:rsidR="00E75420">
        <w:t xml:space="preserve">seitens Winton </w:t>
      </w:r>
      <w:r>
        <w:t>auch keine besondere Vorhersagekraft zugesprochen wurde.</w:t>
      </w:r>
    </w:p>
    <w:p w:rsidR="007D2E46" w:rsidRDefault="007D2E46" w:rsidP="007D2E46">
      <w:r>
        <w:t>Für die fehlenden Werte in den Minutenrenditen wurde Imputation durch dem Mittelwert der jeweiligen Zeitreihe angewandt, da es sich hierbei um ein sehr einfaches und gängiges Verfahren handelt, und bei den meisten Zeitreihen der Anteil der Fehler ohnehin sehr gering war und somit ein maßgeblicher Informationsverlust nicht angenommen werden muss</w:t>
      </w:r>
      <w:r w:rsidR="00E75420">
        <w:t>te</w:t>
      </w:r>
      <w:r>
        <w:t>.</w:t>
      </w:r>
    </w:p>
    <w:p w:rsidR="007D2E46" w:rsidRPr="00201820" w:rsidRDefault="00201820" w:rsidP="007D2E46">
      <w:pPr>
        <w:rPr>
          <w:color w:val="FF0000"/>
        </w:rPr>
      </w:pPr>
      <w:r>
        <w:rPr>
          <w:color w:val="FF0000"/>
        </w:rPr>
        <w:t>Abschließender Satz zum neuen gereinigtem Datensatz</w:t>
      </w:r>
    </w:p>
    <w:p w:rsidR="007D2E46" w:rsidRPr="00D56E44" w:rsidRDefault="007D2E46" w:rsidP="007D2E46">
      <w:pPr>
        <w:rPr>
          <w:color w:val="FF0000"/>
        </w:rPr>
      </w:pPr>
      <w:r>
        <w:rPr>
          <w:color w:val="FF0000"/>
        </w:rPr>
        <w:t>Aufteilen in Minute und Daily Problem</w:t>
      </w:r>
    </w:p>
    <w:p w:rsidR="007D2E46" w:rsidRPr="007D2E46" w:rsidRDefault="007D2E46" w:rsidP="007D2E46"/>
    <w:p w:rsidR="002E4D15" w:rsidRDefault="002E4D15" w:rsidP="002E4D15">
      <w:pPr>
        <w:pStyle w:val="berschrift2"/>
      </w:pPr>
      <w:bookmarkStart w:id="5" w:name="_Toc520800635"/>
      <w:r>
        <w:lastRenderedPageBreak/>
        <w:t>EDA/</w:t>
      </w:r>
      <w:proofErr w:type="spellStart"/>
      <w:r>
        <w:t>Descriptive</w:t>
      </w:r>
      <w:proofErr w:type="spellEnd"/>
      <w:r>
        <w:t xml:space="preserve"> Statistik</w:t>
      </w:r>
      <w:bookmarkEnd w:id="5"/>
    </w:p>
    <w:p w:rsidR="00E75420" w:rsidRDefault="00E75420" w:rsidP="00E75420">
      <w:pPr>
        <w:pStyle w:val="berschrift3"/>
      </w:pPr>
      <w:r>
        <w:t>Feature 7</w:t>
      </w:r>
    </w:p>
    <w:p w:rsidR="00E75420" w:rsidRDefault="00E75420" w:rsidP="00E75420">
      <w:r>
        <w:t xml:space="preserve">Schon während der Competition ist vielen Teilnehmern Feature 7 im besonderen Maße ins Auge gestochen, wenn </w:t>
      </w:r>
      <w:r w:rsidR="00360C9E">
        <w:t xml:space="preserve">auch </w:t>
      </w:r>
      <w:r>
        <w:t xml:space="preserve">im Diskussionsforum häufig Unsicherheit herrschte, was </w:t>
      </w:r>
      <w:r w:rsidR="00360C9E">
        <w:t>die genaue Bedeutung anging, oder wie man damit am besten verfahren sollte</w:t>
      </w:r>
      <w:r>
        <w:t>.</w:t>
      </w:r>
      <w:r w:rsidR="00E11DD0">
        <w:t xml:space="preserve"> </w:t>
      </w:r>
      <w:r w:rsidR="001F275D">
        <w:t>Auffällig war besonders die große Bedeutung</w:t>
      </w:r>
      <w:r w:rsidR="000A0262">
        <w:t xml:space="preserve">, die diesem durch </w:t>
      </w:r>
      <w:proofErr w:type="spellStart"/>
      <w:r w:rsidR="000A0262">
        <w:t>Desicion</w:t>
      </w:r>
      <w:proofErr w:type="spellEnd"/>
      <w:r w:rsidR="000A0262">
        <w:t>-</w:t>
      </w:r>
      <w:proofErr w:type="spellStart"/>
      <w:r w:rsidR="000A0262">
        <w:t>Tree</w:t>
      </w:r>
      <w:proofErr w:type="spellEnd"/>
      <w:r w:rsidR="000A0262">
        <w:t>-Algorithmen zugesprochen wurde, wie hier auf Abbildung 3 beispielhaft zu sehen ist.</w:t>
      </w:r>
    </w:p>
    <w:p w:rsidR="00FD5BC6" w:rsidRDefault="003D1431" w:rsidP="00FD5BC6">
      <w:pPr>
        <w:keepNext/>
      </w:pPr>
      <w:r>
        <w:rPr>
          <w:noProof/>
        </w:rPr>
        <w:drawing>
          <wp:inline distT="0" distB="0" distL="0" distR="0">
            <wp:extent cx="5759450" cy="3956685"/>
            <wp:effectExtent l="0" t="0" r="0" b="571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 Importance xgb.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956685"/>
                    </a:xfrm>
                    <a:prstGeom prst="rect">
                      <a:avLst/>
                    </a:prstGeom>
                  </pic:spPr>
                </pic:pic>
              </a:graphicData>
            </a:graphic>
          </wp:inline>
        </w:drawing>
      </w:r>
    </w:p>
    <w:p w:rsidR="00FD5BC6" w:rsidRDefault="00FD5BC6" w:rsidP="00FD5BC6">
      <w:pPr>
        <w:pStyle w:val="HTMLVorformatiert"/>
        <w:rPr>
          <w:rFonts w:ascii="Arial" w:hAnsi="Arial" w:cs="Arial"/>
          <w:color w:val="767171" w:themeColor="background2" w:themeShade="80"/>
          <w:sz w:val="18"/>
          <w:szCs w:val="18"/>
        </w:rPr>
      </w:pPr>
      <w:r w:rsidRPr="00FD5BC6">
        <w:rPr>
          <w:rFonts w:ascii="Arial" w:hAnsi="Arial" w:cs="Arial"/>
          <w:color w:val="767171" w:themeColor="background2" w:themeShade="80"/>
          <w:sz w:val="18"/>
          <w:szCs w:val="18"/>
        </w:rPr>
        <w:t xml:space="preserve">Abbildung </w:t>
      </w:r>
      <w:r w:rsidRPr="00FD5BC6">
        <w:rPr>
          <w:rFonts w:ascii="Arial" w:hAnsi="Arial" w:cs="Arial"/>
          <w:color w:val="767171" w:themeColor="background2" w:themeShade="80"/>
          <w:sz w:val="18"/>
          <w:szCs w:val="18"/>
        </w:rPr>
        <w:fldChar w:fldCharType="begin"/>
      </w:r>
      <w:r w:rsidRPr="00FD5BC6">
        <w:rPr>
          <w:rFonts w:ascii="Arial" w:hAnsi="Arial" w:cs="Arial"/>
          <w:color w:val="767171" w:themeColor="background2" w:themeShade="80"/>
          <w:sz w:val="18"/>
          <w:szCs w:val="18"/>
        </w:rPr>
        <w:instrText xml:space="preserve"> SEQ Abbildung \* ARABIC </w:instrText>
      </w:r>
      <w:r w:rsidRPr="00FD5BC6">
        <w:rPr>
          <w:rFonts w:ascii="Arial" w:hAnsi="Arial" w:cs="Arial"/>
          <w:color w:val="767171" w:themeColor="background2" w:themeShade="80"/>
          <w:sz w:val="18"/>
          <w:szCs w:val="18"/>
        </w:rPr>
        <w:fldChar w:fldCharType="separate"/>
      </w:r>
      <w:r w:rsidR="005E5C52">
        <w:rPr>
          <w:rFonts w:ascii="Arial" w:hAnsi="Arial" w:cs="Arial"/>
          <w:noProof/>
          <w:color w:val="767171" w:themeColor="background2" w:themeShade="80"/>
          <w:sz w:val="18"/>
          <w:szCs w:val="18"/>
        </w:rPr>
        <w:t>3</w:t>
      </w:r>
      <w:r w:rsidRPr="00FD5BC6">
        <w:rPr>
          <w:rFonts w:ascii="Arial" w:hAnsi="Arial" w:cs="Arial"/>
          <w:color w:val="767171" w:themeColor="background2" w:themeShade="80"/>
          <w:sz w:val="18"/>
          <w:szCs w:val="18"/>
        </w:rPr>
        <w:fldChar w:fldCharType="end"/>
      </w:r>
      <w:r w:rsidRPr="00FD5BC6">
        <w:rPr>
          <w:rFonts w:ascii="Arial" w:hAnsi="Arial" w:cs="Arial"/>
          <w:color w:val="767171" w:themeColor="background2" w:themeShade="80"/>
          <w:sz w:val="18"/>
          <w:szCs w:val="18"/>
        </w:rPr>
        <w:t xml:space="preserve"> Feature </w:t>
      </w:r>
      <w:proofErr w:type="spellStart"/>
      <w:r w:rsidRPr="00FD5BC6">
        <w:rPr>
          <w:rFonts w:ascii="Arial" w:hAnsi="Arial" w:cs="Arial"/>
          <w:color w:val="767171" w:themeColor="background2" w:themeShade="80"/>
          <w:sz w:val="18"/>
          <w:szCs w:val="18"/>
        </w:rPr>
        <w:t>importance</w:t>
      </w:r>
      <w:proofErr w:type="spellEnd"/>
      <w:r w:rsidRPr="00FD5BC6">
        <w:rPr>
          <w:rFonts w:ascii="Arial" w:hAnsi="Arial" w:cs="Arial"/>
          <w:color w:val="767171" w:themeColor="background2" w:themeShade="80"/>
          <w:sz w:val="18"/>
          <w:szCs w:val="18"/>
        </w:rPr>
        <w:t xml:space="preserve"> nach </w:t>
      </w:r>
      <w:proofErr w:type="spellStart"/>
      <w:r w:rsidRPr="00FD5BC6">
        <w:rPr>
          <w:rFonts w:ascii="Arial" w:hAnsi="Arial" w:cs="Arial"/>
          <w:color w:val="767171" w:themeColor="background2" w:themeShade="80"/>
          <w:sz w:val="18"/>
          <w:szCs w:val="18"/>
        </w:rPr>
        <w:t>XGBRegressor</w:t>
      </w:r>
      <w:proofErr w:type="spellEnd"/>
      <w:r>
        <w:rPr>
          <w:rFonts w:ascii="Arial" w:hAnsi="Arial" w:cs="Arial"/>
          <w:color w:val="767171" w:themeColor="background2" w:themeShade="80"/>
          <w:sz w:val="18"/>
          <w:szCs w:val="18"/>
        </w:rPr>
        <w:t xml:space="preserve"> auf die rohen Trainingsdaten</w:t>
      </w:r>
    </w:p>
    <w:p w:rsidR="00FD5BC6" w:rsidRPr="00FD5BC6" w:rsidRDefault="00FD5BC6" w:rsidP="00FD5BC6">
      <w:pPr>
        <w:rPr>
          <w:lang w:eastAsia="de-DE"/>
        </w:rPr>
      </w:pPr>
    </w:p>
    <w:p w:rsidR="00FD5BC6" w:rsidRDefault="00360C9E" w:rsidP="00FD5BC6">
      <w:pPr>
        <w:rPr>
          <w:lang w:eastAsia="de-DE"/>
        </w:rPr>
      </w:pPr>
      <w:r>
        <w:rPr>
          <w:lang w:eastAsia="de-DE"/>
        </w:rPr>
        <w:t>Trotz der vermeintlich großen Bedeutung</w:t>
      </w:r>
      <w:r w:rsidR="00FD5BC6">
        <w:rPr>
          <w:lang w:eastAsia="de-DE"/>
        </w:rPr>
        <w:t xml:space="preserve"> ließen sich damit </w:t>
      </w:r>
      <w:r>
        <w:rPr>
          <w:lang w:eastAsia="de-DE"/>
        </w:rPr>
        <w:t xml:space="preserve">auf der anderen Seite allerdings </w:t>
      </w:r>
      <w:r w:rsidR="00FD5BC6">
        <w:rPr>
          <w:lang w:eastAsia="de-DE"/>
        </w:rPr>
        <w:t xml:space="preserve">kaum Modelle erstellen die auch auf dem </w:t>
      </w:r>
      <w:proofErr w:type="spellStart"/>
      <w:r w:rsidR="00FD5BC6">
        <w:rPr>
          <w:lang w:eastAsia="de-DE"/>
        </w:rPr>
        <w:t>Leaderboard</w:t>
      </w:r>
      <w:proofErr w:type="spellEnd"/>
      <w:r w:rsidR="00FD5BC6">
        <w:rPr>
          <w:lang w:eastAsia="de-DE"/>
        </w:rPr>
        <w:t xml:space="preserve"> gute Ergebnisse erzielte</w:t>
      </w:r>
      <w:r>
        <w:rPr>
          <w:lang w:eastAsia="de-DE"/>
        </w:rPr>
        <w:t>n</w:t>
      </w:r>
      <w:r w:rsidR="00FD5BC6">
        <w:rPr>
          <w:lang w:eastAsia="de-DE"/>
        </w:rPr>
        <w:t xml:space="preserve">. </w:t>
      </w:r>
      <w:r w:rsidR="00491C7B">
        <w:rPr>
          <w:lang w:eastAsia="de-DE"/>
        </w:rPr>
        <w:t xml:space="preserve">Ein Grund dafür war, dass sich die </w:t>
      </w:r>
      <w:r>
        <w:rPr>
          <w:lang w:eastAsia="de-DE"/>
        </w:rPr>
        <w:t>Werte für Feature_7 zwischen den Trainings- und Testdaten grundlegend unterschieden bzw. sich nicht überschnitten. Während innerhalb eines Datensatze</w:t>
      </w:r>
      <w:r w:rsidR="004E4EF3">
        <w:rPr>
          <w:lang w:eastAsia="de-DE"/>
        </w:rPr>
        <w:t>s</w:t>
      </w:r>
      <w:r>
        <w:rPr>
          <w:lang w:eastAsia="de-DE"/>
        </w:rPr>
        <w:t xml:space="preserve"> einzelne Aus</w:t>
      </w:r>
      <w:r w:rsidR="000B5B77">
        <w:rPr>
          <w:lang w:eastAsia="de-DE"/>
        </w:rPr>
        <w:t xml:space="preserve">prägungen </w:t>
      </w:r>
      <w:r w:rsidR="004E4EF3">
        <w:rPr>
          <w:lang w:eastAsia="de-DE"/>
        </w:rPr>
        <w:t xml:space="preserve">im Schnitt um die 50 Mal auftreten, treten ebendiese Ausprägungen im anderen Datensatz wiederum überhaupt nicht auf. </w:t>
      </w:r>
      <w:r w:rsidR="00554E05">
        <w:rPr>
          <w:lang w:eastAsia="de-DE"/>
        </w:rPr>
        <w:t>Außerdem sind die Werte für Feature_7 nicht fortlaufend und springen in unregelmäßigen Abständen z.B. von 26 auf 64 auf 138 und so weiter.</w:t>
      </w:r>
    </w:p>
    <w:p w:rsidR="004E4EF3" w:rsidRDefault="00554E05" w:rsidP="00FD5BC6">
      <w:pPr>
        <w:rPr>
          <w:lang w:eastAsia="de-DE"/>
        </w:rPr>
      </w:pPr>
      <w:r>
        <w:rPr>
          <w:lang w:eastAsia="de-DE"/>
        </w:rPr>
        <w:t xml:space="preserve">Ersichtlich wurde das Ganze, nachdem Winton bekannt gab, dass es sich hierbei um eine Art Kennnummer für verschiedene Tage handelt, und weiter, dass die Wertpapiere Tendenzen aufweisen innerhalb eines Tages zu korrelieren. Dem entsprechen lernen die </w:t>
      </w:r>
      <w:proofErr w:type="spellStart"/>
      <w:r>
        <w:rPr>
          <w:lang w:eastAsia="de-DE"/>
        </w:rPr>
        <w:lastRenderedPageBreak/>
        <w:t>Desicion</w:t>
      </w:r>
      <w:proofErr w:type="spellEnd"/>
      <w:r>
        <w:rPr>
          <w:lang w:eastAsia="de-DE"/>
        </w:rPr>
        <w:t>-</w:t>
      </w:r>
      <w:proofErr w:type="spellStart"/>
      <w:r>
        <w:rPr>
          <w:lang w:eastAsia="de-DE"/>
        </w:rPr>
        <w:t>Tree</w:t>
      </w:r>
      <w:proofErr w:type="spellEnd"/>
      <w:r>
        <w:rPr>
          <w:lang w:eastAsia="de-DE"/>
        </w:rPr>
        <w:t xml:space="preserve">-Algorithmen quasi einfach auswendig was an den jeweiligen Tagen passiert, nachdem in den Testdaten dann allerdings komplett andere Tage enthalten sind können sie </w:t>
      </w:r>
      <w:r w:rsidR="004A59E0">
        <w:rPr>
          <w:lang w:eastAsia="de-DE"/>
        </w:rPr>
        <w:t>das Gelernte</w:t>
      </w:r>
      <w:r>
        <w:rPr>
          <w:lang w:eastAsia="de-DE"/>
        </w:rPr>
        <w:t xml:space="preserve"> nicht mehr anwenden und liefern schlechte Prognosen.</w:t>
      </w:r>
      <w:r w:rsidR="004A59E0">
        <w:rPr>
          <w:lang w:eastAsia="de-DE"/>
        </w:rPr>
        <w:t xml:space="preserve"> </w:t>
      </w:r>
      <w:sdt>
        <w:sdtPr>
          <w:rPr>
            <w:lang w:eastAsia="de-DE"/>
          </w:rPr>
          <w:alias w:val="Don't edit this field"/>
          <w:tag w:val="CitaviPlaceholder#ef5d8c78-27ac-48a9-b65a-89ffa50a2cbc"/>
          <w:id w:val="1969542779"/>
          <w:placeholder>
            <w:docPart w:val="DefaultPlaceholder_-1854013440"/>
          </w:placeholder>
        </w:sdtPr>
        <w:sdtContent>
          <w:r w:rsidR="004A59E0">
            <w:rPr>
              <w:lang w:eastAsia="de-DE"/>
            </w:rPr>
            <w:fldChar w:fldCharType="begin"/>
          </w:r>
          <w:r w:rsidR="004A59E0">
            <w:rPr>
              <w:lang w:eastAsia="de-DE"/>
            </w:rPr>
            <w:instrText>ADDIN CitaviPlaceholder{eyIkaWQiOiIxIiwiRW50cmllcyI6W3siJGlkIjoiMiIsIklkIjoiMTcyODRlMGEtOWIwOC00NjFiLTliNGUtM2I1YWUxMGNjNmM3IiwiUmFuZ2VMZW5ndGgiOjE1LCJSZWZlcmVuY2VJZCI6ImFmZDAyYzcyLWZlODYtNDNlOC1hNDlkLWJlNWZhNGFkNjc4Y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}</w:instrText>
          </w:r>
          <w:r w:rsidR="004A59E0">
            <w:rPr>
              <w:lang w:eastAsia="de-DE"/>
            </w:rPr>
            <w:fldChar w:fldCharType="separate"/>
          </w:r>
          <w:r w:rsidR="004A59E0">
            <w:rPr>
              <w:lang w:eastAsia="de-DE"/>
            </w:rPr>
            <w:t>(Anderson 2016)</w:t>
          </w:r>
          <w:r w:rsidR="004A59E0">
            <w:rPr>
              <w:lang w:eastAsia="de-DE"/>
            </w:rPr>
            <w:fldChar w:fldCharType="end"/>
          </w:r>
        </w:sdtContent>
      </w:sdt>
    </w:p>
    <w:p w:rsidR="004A59E0" w:rsidRPr="004A59E0" w:rsidRDefault="004A59E0" w:rsidP="00FD5BC6">
      <w:pPr>
        <w:rPr>
          <w:color w:val="4472C4" w:themeColor="accent1"/>
          <w:lang w:eastAsia="de-DE"/>
        </w:rPr>
      </w:pPr>
      <w:r w:rsidRPr="004A59E0">
        <w:rPr>
          <w:color w:val="4472C4" w:themeColor="accent1"/>
          <w:lang w:eastAsia="de-DE"/>
        </w:rPr>
        <w:t xml:space="preserve">Diese Erkenntnisse werden später insbesondere beim Entwickeln einer Cross-Validation-Methode wieder von Bedeutung, da hier darauf geachtet werde </w:t>
      </w:r>
    </w:p>
    <w:p w:rsidR="00706931" w:rsidRPr="00FD5BC6" w:rsidRDefault="00706931" w:rsidP="00FD5BC6">
      <w:pPr>
        <w:rPr>
          <w:lang w:eastAsia="de-DE"/>
        </w:rPr>
      </w:pPr>
    </w:p>
    <w:p w:rsidR="00E75420" w:rsidRDefault="00E75420" w:rsidP="00E75420">
      <w:pPr>
        <w:pStyle w:val="berschrift3"/>
      </w:pPr>
      <w:r>
        <w:t>Feature 5</w:t>
      </w:r>
    </w:p>
    <w:p w:rsidR="004A59E0" w:rsidRDefault="004A59E0" w:rsidP="004A59E0">
      <w:r>
        <w:t xml:space="preserve">Das zweite Feature das Winton als wichtig beschrieben hatte war Feature_5. Hierbei handelt es sich um ein ganzzahliges Feature mit Ausprägungen </w:t>
      </w:r>
      <w:r w:rsidR="0036376D">
        <w:t>von eins bis zehn.</w:t>
      </w:r>
      <w:r w:rsidR="002E4F6B">
        <w:t xml:space="preserve"> Die </w:t>
      </w:r>
      <w:r w:rsidR="0098183D">
        <w:t>Werte sind zwischen den beiden Datensätzen in etwa gleich verteilt und reichen von ca. 2,0% bis ca. 17,5%.</w:t>
      </w:r>
    </w:p>
    <w:p w:rsidR="0098183D" w:rsidRDefault="0098183D" w:rsidP="0098183D">
      <w:pPr>
        <w:keepNext/>
      </w:pPr>
      <w:r>
        <w:rPr>
          <w:noProof/>
        </w:rPr>
        <w:drawing>
          <wp:inline distT="0" distB="0" distL="0" distR="0">
            <wp:extent cx="5759450" cy="23666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 5.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2366645"/>
                    </a:xfrm>
                    <a:prstGeom prst="rect">
                      <a:avLst/>
                    </a:prstGeom>
                  </pic:spPr>
                </pic:pic>
              </a:graphicData>
            </a:graphic>
          </wp:inline>
        </w:drawing>
      </w:r>
    </w:p>
    <w:p w:rsidR="0098183D" w:rsidRDefault="0098183D" w:rsidP="0098183D">
      <w:pPr>
        <w:pStyle w:val="Beschriftung"/>
      </w:pPr>
      <w:r>
        <w:t xml:space="preserve">Abbildung </w:t>
      </w:r>
      <w:r>
        <w:fldChar w:fldCharType="begin"/>
      </w:r>
      <w:r>
        <w:instrText xml:space="preserve"> SEQ Abbildung \* ARABIC </w:instrText>
      </w:r>
      <w:r>
        <w:fldChar w:fldCharType="separate"/>
      </w:r>
      <w:r w:rsidR="005E5C52">
        <w:rPr>
          <w:noProof/>
        </w:rPr>
        <w:t>4</w:t>
      </w:r>
      <w:r>
        <w:fldChar w:fldCharType="end"/>
      </w:r>
    </w:p>
    <w:p w:rsidR="004A59E0" w:rsidRDefault="00193DF7" w:rsidP="004A59E0">
      <w:r>
        <w:t xml:space="preserve">Eine </w:t>
      </w:r>
      <w:r w:rsidR="005E3094">
        <w:t>offizielle Auflösung um was es sich genau handelt gab es auch nach der Challenge</w:t>
      </w:r>
      <w:r w:rsidR="00B81EF7">
        <w:t xml:space="preserve"> zwar</w:t>
      </w:r>
      <w:r w:rsidR="005E3094">
        <w:t xml:space="preserve"> nicht, allerdings wurde im Forum vermutet, dass es sich um die Monate Januar bis Oktober handeln könnte, eine andere Möglichkeit wäre, dass es sich hierbei um eine Art Branchenindex handelt.</w:t>
      </w:r>
    </w:p>
    <w:p w:rsidR="00887621" w:rsidRPr="00887621" w:rsidRDefault="00887621" w:rsidP="004A59E0">
      <w:pPr>
        <w:rPr>
          <w:color w:val="4472C4" w:themeColor="accent1"/>
        </w:rPr>
      </w:pPr>
      <w:r>
        <w:rPr>
          <w:color w:val="4472C4" w:themeColor="accent1"/>
        </w:rPr>
        <w:t xml:space="preserve">Email nochmal lesen und hier mit </w:t>
      </w:r>
      <w:proofErr w:type="gramStart"/>
      <w:r>
        <w:rPr>
          <w:color w:val="4472C4" w:themeColor="accent1"/>
        </w:rPr>
        <w:t>rein bringen</w:t>
      </w:r>
      <w:proofErr w:type="gramEnd"/>
    </w:p>
    <w:p w:rsidR="002E4D15" w:rsidRDefault="00E75420" w:rsidP="004A59E0">
      <w:pPr>
        <w:pStyle w:val="berschrift3"/>
      </w:pPr>
      <w:r>
        <w:t>Zeitreihen und Renditen</w:t>
      </w:r>
    </w:p>
    <w:p w:rsidR="00721D83" w:rsidRDefault="00DD63DD" w:rsidP="00DD63DD">
      <w:pPr>
        <w:rPr>
          <w:color w:val="FF0000"/>
        </w:rPr>
      </w:pPr>
      <w:r>
        <w:t xml:space="preserve">Betrachtet man die </w:t>
      </w:r>
      <w:r w:rsidR="00721D83">
        <w:t xml:space="preserve">empirische </w:t>
      </w:r>
      <w:r>
        <w:t>Verteilung der Tagesrenditen im Vergleich zu</w:t>
      </w:r>
      <w:r w:rsidR="00386D79">
        <w:t>r entsprechenden Normalverteilung zeigen sich die als stilisierte Fakten von Renditen bekannte Spitz</w:t>
      </w:r>
      <w:r w:rsidR="000E2163">
        <w:t>igkeit</w:t>
      </w:r>
      <w:r w:rsidR="00721D83">
        <w:t xml:space="preserve"> </w:t>
      </w:r>
      <w:r w:rsidR="000E2163">
        <w:t xml:space="preserve">und bei genauerer Betrachtung der Extremwerte auch schwere Ränder. </w:t>
      </w:r>
      <w:r w:rsidR="00721D83">
        <w:t xml:space="preserve">Folglich treten verhältnismäßig häufig sehr kleine Renditen auf oder stark positive bzw. negative. Die Verteilung ist außerdem leicht rechtschieg, was ebenfalls als charakteristisch für Tagesrenditen gilt. </w:t>
      </w:r>
      <w:proofErr w:type="spellStart"/>
      <w:r w:rsidR="00721D83" w:rsidRPr="00721D83">
        <w:rPr>
          <w:color w:val="FF0000"/>
        </w:rPr>
        <w:t>Evtl</w:t>
      </w:r>
      <w:proofErr w:type="spellEnd"/>
      <w:r w:rsidR="00721D83" w:rsidRPr="00721D83">
        <w:rPr>
          <w:color w:val="FF0000"/>
        </w:rPr>
        <w:t xml:space="preserve"> </w:t>
      </w:r>
      <w:proofErr w:type="spellStart"/>
      <w:r w:rsidR="00721D83" w:rsidRPr="00721D83">
        <w:rPr>
          <w:color w:val="FF0000"/>
        </w:rPr>
        <w:t>jarque-Bera</w:t>
      </w:r>
      <w:proofErr w:type="spellEnd"/>
      <w:r w:rsidR="00721D83" w:rsidRPr="00721D83">
        <w:rPr>
          <w:color w:val="FF0000"/>
        </w:rPr>
        <w:t xml:space="preserve"> Test mit einbringen </w:t>
      </w:r>
    </w:p>
    <w:p w:rsidR="003D195B" w:rsidRDefault="003D195B" w:rsidP="00DD63DD">
      <w:r>
        <w:rPr>
          <w:noProof/>
        </w:rPr>
        <w:lastRenderedPageBreak/>
        <mc:AlternateContent>
          <mc:Choice Requires="wps">
            <w:drawing>
              <wp:anchor distT="0" distB="0" distL="114300" distR="114300" simplePos="0" relativeHeight="251660288" behindDoc="0" locked="0" layoutInCell="1" allowOverlap="1" wp14:anchorId="385409C1" wp14:editId="0B070A48">
                <wp:simplePos x="0" y="0"/>
                <wp:positionH relativeFrom="column">
                  <wp:posOffset>4445</wp:posOffset>
                </wp:positionH>
                <wp:positionV relativeFrom="paragraph">
                  <wp:posOffset>3935095</wp:posOffset>
                </wp:positionV>
                <wp:extent cx="387667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rsidR="003D195B" w:rsidRPr="00C270D7" w:rsidRDefault="003D195B" w:rsidP="003D195B">
                            <w:pPr>
                              <w:pStyle w:val="Beschriftung"/>
                              <w:rPr>
                                <w:noProof/>
                              </w:rPr>
                            </w:pPr>
                            <w:r>
                              <w:t xml:space="preserve">Abbildung </w:t>
                            </w:r>
                            <w:r>
                              <w:fldChar w:fldCharType="begin"/>
                            </w:r>
                            <w:r>
                              <w:instrText xml:space="preserve"> SEQ Abbildung \* ARABIC </w:instrText>
                            </w:r>
                            <w:r>
                              <w:fldChar w:fldCharType="separate"/>
                            </w:r>
                            <w:r w:rsidR="005E5C52">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409C1" id="_x0000_t202" coordsize="21600,21600" o:spt="202" path="m,l,21600r21600,l21600,xe">
                <v:stroke joinstyle="miter"/>
                <v:path gradientshapeok="t" o:connecttype="rect"/>
              </v:shapetype>
              <v:shape id="Textfeld 15" o:spid="_x0000_s1026" type="#_x0000_t202" style="position:absolute;margin-left:.35pt;margin-top:309.85pt;width:30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" stroked="f">
                <v:textbox style="mso-fit-shape-to-text:t" inset="0,0,0,0">
                  <w:txbxContent>
                    <w:p w:rsidR="003D195B" w:rsidRPr="00C270D7" w:rsidRDefault="003D195B" w:rsidP="003D195B">
                      <w:pPr>
                        <w:pStyle w:val="Beschriftung"/>
                        <w:rPr>
                          <w:noProof/>
                        </w:rPr>
                      </w:pPr>
                      <w:r>
                        <w:t xml:space="preserve">Abbildung </w:t>
                      </w:r>
                      <w:r>
                        <w:fldChar w:fldCharType="begin"/>
                      </w:r>
                      <w:r>
                        <w:instrText xml:space="preserve"> SEQ Abbildung \* ARABIC </w:instrText>
                      </w:r>
                      <w:r>
                        <w:fldChar w:fldCharType="separate"/>
                      </w:r>
                      <w:r w:rsidR="005E5C52">
                        <w:rPr>
                          <w:noProof/>
                        </w:rPr>
                        <w:t>5</w:t>
                      </w:r>
                      <w: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1270</wp:posOffset>
            </wp:positionV>
            <wp:extent cx="3876675" cy="3876675"/>
            <wp:effectExtent l="0" t="0" r="9525" b="9525"/>
            <wp:wrapTopAndBottom/>
            <wp:docPr id="13" name="Grafik 13" descr="Ein Bild, das Text, Karte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Ret_MinusOne.jpeg"/>
                    <pic:cNvPicPr/>
                  </pic:nvPicPr>
                  <pic:blipFill>
                    <a:blip r:embed="rId10">
                      <a:extLst>
                        <a:ext uri="{28A0092B-C50C-407E-A947-70E740481C1C}">
                          <a14:useLocalDpi xmlns:a14="http://schemas.microsoft.com/office/drawing/2010/main" val="0"/>
                        </a:ext>
                      </a:extLst>
                    </a:blip>
                    <a:stretch>
                      <a:fillRect/>
                    </a:stretch>
                  </pic:blipFill>
                  <pic:spPr>
                    <a:xfrm>
                      <a:off x="0" y="0"/>
                      <a:ext cx="3876675" cy="3876675"/>
                    </a:xfrm>
                    <a:prstGeom prst="rect">
                      <a:avLst/>
                    </a:prstGeom>
                  </pic:spPr>
                </pic:pic>
              </a:graphicData>
            </a:graphic>
          </wp:anchor>
        </w:drawing>
      </w:r>
    </w:p>
    <w:p w:rsidR="00DD63DD" w:rsidRDefault="00721D83" w:rsidP="00DD63DD">
      <w:r>
        <w:t>Volatilitätscluster</w:t>
      </w:r>
      <w:r w:rsidR="00401F08">
        <w:t xml:space="preserve"> sind nicht so deutlich erkennbar,</w:t>
      </w:r>
      <w:r w:rsidR="00895AA0">
        <w:t xml:space="preserve"> was zum Teil dadurch zu begründen ist, dass die Zeitpunkte bzw. Feature_7 nicht durchgehen </w:t>
      </w:r>
      <w:proofErr w:type="gramStart"/>
      <w:r w:rsidR="00590558">
        <w:t xml:space="preserve">sind </w:t>
      </w:r>
      <w:r w:rsidR="00895AA0">
        <w:t xml:space="preserve"> und</w:t>
      </w:r>
      <w:proofErr w:type="gramEnd"/>
      <w:r w:rsidR="00895AA0">
        <w:t xml:space="preserve"> auch nicht bekannt ist, wie viel Zeit </w:t>
      </w:r>
      <w:r w:rsidR="00590558">
        <w:t xml:space="preserve">jeweils </w:t>
      </w:r>
      <w:r w:rsidR="00895AA0">
        <w:t xml:space="preserve">zwischen zwei Werten vergangen ist. Trotzdem äußern sich Cluster dahingehen, das sich um bestimmte Zeitpunkte herum die Ausreißer und Extremwerte eher zu zentrieren scheinen, als bei den gleichen Tagesrenditen, die zufällig nochmal neu auf die Zeitpunkte verteilt, also gemischt, wurden. Beispiele hierfür liegen um </w:t>
      </w:r>
      <w:r w:rsidR="003D195B">
        <w:t xml:space="preserve">3000, 5000 oder </w:t>
      </w:r>
      <w:r w:rsidR="00895AA0">
        <w:t>9</w:t>
      </w:r>
      <w:r w:rsidR="003D195B">
        <w:t>000.</w:t>
      </w:r>
      <w:r w:rsidR="005E5C52">
        <w:t xml:space="preserve"> </w:t>
      </w:r>
      <w:sdt>
        <w:sdtPr>
          <w:alias w:val="Don't edit this field"/>
          <w:tag w:val="CitaviPlaceholder#d4a4ba98-0881-4e49-aa26-c7782ac8bba6"/>
          <w:id w:val="347601097"/>
          <w:placeholder>
            <w:docPart w:val="DefaultPlaceholder_-1854013440"/>
          </w:placeholder>
        </w:sdtPr>
        <w:sdtContent>
          <w:r w:rsidR="00590558">
            <w:fldChar w:fldCharType="begin"/>
          </w:r>
          <w:r w:rsidR="00590558">
            <w:instrText>ADDIN CitaviPlaceholder{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}</w:instrText>
          </w:r>
          <w:r w:rsidR="00590558">
            <w:fldChar w:fldCharType="separate"/>
          </w:r>
          <w:r w:rsidR="00590558">
            <w:t xml:space="preserve">(Schmid und </w:t>
          </w:r>
          <w:proofErr w:type="spellStart"/>
          <w:r w:rsidR="00590558">
            <w:t>Trede</w:t>
          </w:r>
          <w:proofErr w:type="spellEnd"/>
          <w:r w:rsidR="00590558">
            <w:t xml:space="preserve"> 2006, S. 12–15)</w:t>
          </w:r>
          <w:r w:rsidR="00590558">
            <w:fldChar w:fldCharType="end"/>
          </w:r>
        </w:sdtContent>
      </w:sdt>
    </w:p>
    <w:p w:rsidR="003D195B" w:rsidRDefault="003D195B" w:rsidP="003D195B">
      <w:pPr>
        <w:keepNext/>
      </w:pPr>
      <w:r>
        <w:rPr>
          <w:noProof/>
        </w:rPr>
        <w:lastRenderedPageBreak/>
        <w:drawing>
          <wp:inline distT="0" distB="0" distL="0" distR="0">
            <wp:extent cx="6057900" cy="3028950"/>
            <wp:effectExtent l="0" t="0" r="0" b="0"/>
            <wp:docPr id="14" name="Grafik 14"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latilitätscluster.jpeg"/>
                    <pic:cNvPicPr/>
                  </pic:nvPicPr>
                  <pic:blipFill>
                    <a:blip r:embed="rId11">
                      <a:extLst>
                        <a:ext uri="{28A0092B-C50C-407E-A947-70E740481C1C}">
                          <a14:useLocalDpi xmlns:a14="http://schemas.microsoft.com/office/drawing/2010/main" val="0"/>
                        </a:ext>
                      </a:extLst>
                    </a:blip>
                    <a:stretch>
                      <a:fillRect/>
                    </a:stretch>
                  </pic:blipFill>
                  <pic:spPr>
                    <a:xfrm>
                      <a:off x="0" y="0"/>
                      <a:ext cx="6057900" cy="3028950"/>
                    </a:xfrm>
                    <a:prstGeom prst="rect">
                      <a:avLst/>
                    </a:prstGeom>
                  </pic:spPr>
                </pic:pic>
              </a:graphicData>
            </a:graphic>
          </wp:inline>
        </w:drawing>
      </w:r>
    </w:p>
    <w:p w:rsidR="00895AA0" w:rsidRDefault="003D195B" w:rsidP="003D195B">
      <w:pPr>
        <w:pStyle w:val="Beschriftung"/>
      </w:pPr>
      <w:r>
        <w:t xml:space="preserve">Abbildung </w:t>
      </w:r>
      <w:r>
        <w:fldChar w:fldCharType="begin"/>
      </w:r>
      <w:r>
        <w:instrText xml:space="preserve"> SEQ Abbildung \* ARABIC </w:instrText>
      </w:r>
      <w:r>
        <w:fldChar w:fldCharType="separate"/>
      </w:r>
      <w:r w:rsidR="005E5C52">
        <w:rPr>
          <w:noProof/>
        </w:rPr>
        <w:t>6</w:t>
      </w:r>
      <w:r>
        <w:fldChar w:fldCharType="end"/>
      </w:r>
    </w:p>
    <w:p w:rsidR="00895AA0" w:rsidRDefault="000241F9" w:rsidP="00DD63DD">
      <w:pPr>
        <w:rPr>
          <w:color w:val="FF0000"/>
        </w:rPr>
      </w:pPr>
      <w:r w:rsidRPr="000241F9">
        <w:rPr>
          <w:color w:val="FF0000"/>
        </w:rPr>
        <w:t xml:space="preserve">Für die Minutenrenditen wurden zwei zufällig gezogene Datensätze aus dem Trainingsdatensatz zur Veranschaulichung hergenommen, insbesondere bei dem </w:t>
      </w:r>
    </w:p>
    <w:p w:rsidR="004F7A51" w:rsidRDefault="004F7A51" w:rsidP="00DD63DD">
      <w:pPr>
        <w:rPr>
          <w:color w:val="FF0000"/>
        </w:rPr>
      </w:pPr>
    </w:p>
    <w:p w:rsidR="005E5C52" w:rsidRDefault="00443E9B" w:rsidP="00DD63DD">
      <w:r>
        <w:t xml:space="preserve">Für folgende Korrelationsmatrix wurden aus den ersten 120 Minutenrendite des Trainingsdatensatzes die </w:t>
      </w:r>
      <w:proofErr w:type="spellStart"/>
      <w:r>
        <w:t>kummulierte</w:t>
      </w:r>
      <w:proofErr w:type="spellEnd"/>
      <w:r>
        <w:t xml:space="preserve"> Periodenrendite </w:t>
      </w:r>
      <w:proofErr w:type="spellStart"/>
      <w:r>
        <w:t>Ret_MinutePast</w:t>
      </w:r>
      <w:proofErr w:type="spellEnd"/>
      <w:r>
        <w:t xml:space="preserve"> gebildet und für die folgenden 60 Minuten </w:t>
      </w:r>
      <w:proofErr w:type="spellStart"/>
      <w:r>
        <w:t>Ret_MinuteFut</w:t>
      </w:r>
      <w:proofErr w:type="spellEnd"/>
      <w:r>
        <w:t xml:space="preserve">. Anschließend war auf der Matrix zu sehen, dass sich zwischen den einzelnen Features mitunter starke Korrelationen zeigen, </w:t>
      </w:r>
      <w:r w:rsidR="009C15A3">
        <w:t xml:space="preserve">zwischen den Features und den Renditen allerdings kaum. </w:t>
      </w:r>
      <w:r w:rsidR="00A44DD3">
        <w:t xml:space="preserve">Gruppiert man </w:t>
      </w:r>
      <w:r w:rsidR="00994A70">
        <w:t xml:space="preserve">aber den Datensatz nach Feature 7 und schaut sich nur die Korrelationen innerhalb eines Zeitpunktes </w:t>
      </w:r>
      <w:r w:rsidR="005E5C52">
        <w:t xml:space="preserve">an, ist zu erkennen das sich hier durchaus deutlichere Zusammenhänge zeigen. Höhere Werte wie in Abbildung 8 zwischen Feature_25 und </w:t>
      </w:r>
      <w:proofErr w:type="spellStart"/>
      <w:r w:rsidR="005E5C52">
        <w:t>Ret_PlusOne</w:t>
      </w:r>
      <w:proofErr w:type="spellEnd"/>
      <w:r w:rsidR="005E5C52">
        <w:t xml:space="preserve"> treten zwar hin und wieder auf, allerdings übertragen sich diese nicht zwischen den Zeitpunkt und jeder Gruppe von Feature_7 korreliert mit Variablen besser oder schlechter.</w:t>
      </w:r>
    </w:p>
    <w:p w:rsidR="005D210A" w:rsidRDefault="005D210A" w:rsidP="005D210A">
      <w:pPr>
        <w:keepNext/>
      </w:pPr>
      <w:r>
        <w:rPr>
          <w:noProof/>
        </w:rPr>
        <w:lastRenderedPageBreak/>
        <w:drawing>
          <wp:inline distT="0" distB="0" distL="0" distR="0">
            <wp:extent cx="4895850" cy="4895850"/>
            <wp:effectExtent l="0" t="0" r="0" b="0"/>
            <wp:docPr id="16" name="Grafik 16" descr="Ein Bild, das schwarz, Gebäude, weiß, Fenster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rrelationen.jpeg"/>
                    <pic:cNvPicPr/>
                  </pic:nvPicPr>
                  <pic:blipFill>
                    <a:blip r:embed="rId12">
                      <a:extLst>
                        <a:ext uri="{28A0092B-C50C-407E-A947-70E740481C1C}">
                          <a14:useLocalDpi xmlns:a14="http://schemas.microsoft.com/office/drawing/2010/main" val="0"/>
                        </a:ext>
                      </a:extLst>
                    </a:blip>
                    <a:stretch>
                      <a:fillRect/>
                    </a:stretch>
                  </pic:blipFill>
                  <pic:spPr>
                    <a:xfrm>
                      <a:off x="0" y="0"/>
                      <a:ext cx="4895850" cy="4895850"/>
                    </a:xfrm>
                    <a:prstGeom prst="rect">
                      <a:avLst/>
                    </a:prstGeom>
                  </pic:spPr>
                </pic:pic>
              </a:graphicData>
            </a:graphic>
          </wp:inline>
        </w:drawing>
      </w:r>
    </w:p>
    <w:p w:rsidR="005D210A" w:rsidRDefault="005D210A" w:rsidP="005D210A">
      <w:pPr>
        <w:pStyle w:val="Beschriftung"/>
      </w:pPr>
      <w:r>
        <w:t xml:space="preserve">Abbildung </w:t>
      </w:r>
      <w:r>
        <w:fldChar w:fldCharType="begin"/>
      </w:r>
      <w:r>
        <w:instrText xml:space="preserve"> SEQ Abbildung \* ARABIC </w:instrText>
      </w:r>
      <w:r>
        <w:fldChar w:fldCharType="separate"/>
      </w:r>
      <w:r w:rsidR="005E5C52">
        <w:rPr>
          <w:noProof/>
        </w:rPr>
        <w:t>7</w:t>
      </w:r>
      <w:r>
        <w:fldChar w:fldCharType="end"/>
      </w:r>
      <w:r>
        <w:t xml:space="preserve"> Korrelationsmatrix für die 25 Features und die Renditen, </w:t>
      </w:r>
      <w:proofErr w:type="spellStart"/>
      <w:r>
        <w:t>Ret_MinutePast</w:t>
      </w:r>
      <w:proofErr w:type="spellEnd"/>
      <w:r>
        <w:t xml:space="preserve"> ergibt sich aus den </w:t>
      </w:r>
      <w:proofErr w:type="spellStart"/>
      <w:r>
        <w:t>kummulierten</w:t>
      </w:r>
      <w:proofErr w:type="spellEnd"/>
      <w:r>
        <w:t xml:space="preserve"> ersten 120 Minutenrenditen, </w:t>
      </w:r>
      <w:proofErr w:type="spellStart"/>
      <w:r>
        <w:t>Ret_MinuteFut</w:t>
      </w:r>
      <w:proofErr w:type="spellEnd"/>
      <w:r>
        <w:t xml:space="preserve"> ergibt sich aus den folgenden 60 Minutenrenditen</w:t>
      </w:r>
    </w:p>
    <w:p w:rsidR="005E5C52" w:rsidRDefault="005E5C52" w:rsidP="005E5C52">
      <w:pPr>
        <w:keepNext/>
      </w:pPr>
      <w:r>
        <w:rPr>
          <w:noProof/>
        </w:rPr>
        <w:drawing>
          <wp:inline distT="0" distB="0" distL="0" distR="0">
            <wp:extent cx="5759450" cy="23336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orrelationsmatrix Feature7.jpeg"/>
                    <pic:cNvPicPr/>
                  </pic:nvPicPr>
                  <pic:blipFill rotWithShape="1">
                    <a:blip r:embed="rId13">
                      <a:extLst>
                        <a:ext uri="{28A0092B-C50C-407E-A947-70E740481C1C}">
                          <a14:useLocalDpi xmlns:a14="http://schemas.microsoft.com/office/drawing/2010/main" val="0"/>
                        </a:ext>
                      </a:extLst>
                    </a:blip>
                    <a:srcRect t="55789" b="17199"/>
                    <a:stretch/>
                  </pic:blipFill>
                  <pic:spPr bwMode="auto">
                    <a:xfrm>
                      <a:off x="0" y="0"/>
                      <a:ext cx="5759450" cy="2333625"/>
                    </a:xfrm>
                    <a:prstGeom prst="rect">
                      <a:avLst/>
                    </a:prstGeom>
                    <a:ln>
                      <a:noFill/>
                    </a:ln>
                    <a:extLst>
                      <a:ext uri="{53640926-AAD7-44D8-BBD7-CCE9431645EC}">
                        <a14:shadowObscured xmlns:a14="http://schemas.microsoft.com/office/drawing/2010/main"/>
                      </a:ext>
                    </a:extLst>
                  </pic:spPr>
                </pic:pic>
              </a:graphicData>
            </a:graphic>
          </wp:inline>
        </w:drawing>
      </w:r>
    </w:p>
    <w:p w:rsidR="005E5C52" w:rsidRPr="005E5C52" w:rsidRDefault="005E5C52" w:rsidP="005E5C52">
      <w:pPr>
        <w:pStyle w:val="Beschriftung"/>
      </w:pPr>
      <w:r>
        <w:t xml:space="preserve">Abbildung </w:t>
      </w:r>
      <w:r>
        <w:fldChar w:fldCharType="begin"/>
      </w:r>
      <w:r>
        <w:instrText xml:space="preserve"> SEQ Abbildung \* ARABIC </w:instrText>
      </w:r>
      <w:r>
        <w:fldChar w:fldCharType="separate"/>
      </w:r>
      <w:r>
        <w:rPr>
          <w:noProof/>
        </w:rPr>
        <w:t>8</w:t>
      </w:r>
      <w:r>
        <w:fldChar w:fldCharType="end"/>
      </w:r>
      <w:r>
        <w:t xml:space="preserve"> Korrelationen für die 114 Datensätze mit dem Wert </w:t>
      </w:r>
      <w:r w:rsidRPr="002A7F57">
        <w:t xml:space="preserve">37168 </w:t>
      </w:r>
      <w:r>
        <w:t>für Feature 7</w:t>
      </w:r>
    </w:p>
    <w:p w:rsidR="00B4251B" w:rsidRPr="00B4251B" w:rsidRDefault="002E4D15" w:rsidP="00554E05">
      <w:pPr>
        <w:pStyle w:val="berschrift1"/>
      </w:pPr>
      <w:bookmarkStart w:id="6" w:name="_Toc520800638"/>
      <w:r>
        <w:lastRenderedPageBreak/>
        <w:t>Methodik</w:t>
      </w:r>
      <w:bookmarkEnd w:id="6"/>
    </w:p>
    <w:p w:rsidR="002E4D15" w:rsidRDefault="002E4D15" w:rsidP="002E4D15">
      <w:pPr>
        <w:pStyle w:val="berschrift2"/>
      </w:pPr>
      <w:bookmarkStart w:id="7" w:name="_Toc520800640"/>
      <w:r>
        <w:t>Benchmarks/</w:t>
      </w:r>
      <w:proofErr w:type="spellStart"/>
      <w:r>
        <w:t>ZeroBenchmark</w:t>
      </w:r>
      <w:bookmarkEnd w:id="7"/>
      <w:proofErr w:type="spellEnd"/>
    </w:p>
    <w:p w:rsidR="002E4D15" w:rsidRDefault="00B4251B" w:rsidP="002E4D15">
      <w:pPr>
        <w:pStyle w:val="berschrift2"/>
      </w:pPr>
      <w:bookmarkStart w:id="8" w:name="_Toc520800641"/>
      <w:r>
        <w:t>Base</w:t>
      </w:r>
      <w:r w:rsidR="002E4D15">
        <w:t xml:space="preserve"> Models</w:t>
      </w:r>
      <w:bookmarkEnd w:id="8"/>
    </w:p>
    <w:p w:rsidR="00B4251B" w:rsidRPr="00B4251B" w:rsidRDefault="00B4251B" w:rsidP="00B4251B">
      <w:pPr>
        <w:pStyle w:val="berschrift2"/>
      </w:pPr>
      <w:bookmarkStart w:id="9" w:name="_Toc520800642"/>
      <w:proofErr w:type="spellStart"/>
      <w:r>
        <w:t>Advanced</w:t>
      </w:r>
      <w:proofErr w:type="spellEnd"/>
      <w:r>
        <w:t xml:space="preserve"> Feature Engineering</w:t>
      </w:r>
      <w:bookmarkEnd w:id="9"/>
    </w:p>
    <w:p w:rsidR="002E4D15" w:rsidRDefault="002E4D15" w:rsidP="002E4D15">
      <w:pPr>
        <w:pStyle w:val="berschrift2"/>
      </w:pPr>
      <w:bookmarkStart w:id="10" w:name="_Toc520800643"/>
      <w:r>
        <w:t>Time sensitive CV</w:t>
      </w:r>
      <w:bookmarkStart w:id="11" w:name="_GoBack"/>
      <w:bookmarkEnd w:id="10"/>
      <w:bookmarkEnd w:id="11"/>
    </w:p>
    <w:p w:rsidR="00B4251B" w:rsidRDefault="002E4D15" w:rsidP="00B4251B">
      <w:pPr>
        <w:pStyle w:val="berschrift2"/>
      </w:pPr>
      <w:bookmarkStart w:id="12" w:name="_Toc520800644"/>
      <w:r>
        <w:t xml:space="preserve">Model </w:t>
      </w:r>
      <w:proofErr w:type="spellStart"/>
      <w:r>
        <w:t>Optimization</w:t>
      </w:r>
      <w:bookmarkEnd w:id="12"/>
      <w:proofErr w:type="spellEnd"/>
    </w:p>
    <w:p w:rsidR="00B4251B" w:rsidRDefault="00B4251B" w:rsidP="00B4251B">
      <w:pPr>
        <w:pStyle w:val="berschrift3"/>
      </w:pPr>
      <w:bookmarkStart w:id="13" w:name="_Toc520800645"/>
      <w:proofErr w:type="spellStart"/>
      <w:r>
        <w:t>Hyper</w:t>
      </w:r>
      <w:proofErr w:type="spellEnd"/>
      <w:r>
        <w:t xml:space="preserve"> Parameter Tuning</w:t>
      </w:r>
      <w:bookmarkEnd w:id="13"/>
    </w:p>
    <w:p w:rsidR="00B4251B" w:rsidRPr="00B4251B" w:rsidRDefault="00B4251B" w:rsidP="00B4251B">
      <w:pPr>
        <w:pStyle w:val="berschrift3"/>
      </w:pPr>
      <w:bookmarkStart w:id="14" w:name="_Toc520800646"/>
      <w:r>
        <w:t xml:space="preserve">Feature </w:t>
      </w:r>
      <w:proofErr w:type="spellStart"/>
      <w:r>
        <w:t>Selection</w:t>
      </w:r>
      <w:bookmarkEnd w:id="14"/>
      <w:proofErr w:type="spellEnd"/>
    </w:p>
    <w:p w:rsidR="002E4D15" w:rsidRDefault="00B4251B" w:rsidP="00B4251B">
      <w:pPr>
        <w:pStyle w:val="berschrift1"/>
      </w:pPr>
      <w:bookmarkStart w:id="15" w:name="_Toc520800647"/>
      <w:proofErr w:type="spellStart"/>
      <w:r>
        <w:t>Results</w:t>
      </w:r>
      <w:bookmarkEnd w:id="15"/>
      <w:proofErr w:type="spellEnd"/>
    </w:p>
    <w:p w:rsidR="00B4251B" w:rsidRPr="00B4251B" w:rsidRDefault="00B4251B" w:rsidP="00B4251B">
      <w:pPr>
        <w:pStyle w:val="berschrift2"/>
      </w:pPr>
      <w:bookmarkStart w:id="16" w:name="_Toc520800648"/>
      <w:r>
        <w:t>Welche Ansätze wie und warum haben welche Ansätze funktioniert</w:t>
      </w:r>
      <w:bookmarkEnd w:id="16"/>
    </w:p>
    <w:p w:rsidR="00B4251B" w:rsidRDefault="00B4251B" w:rsidP="00B4251B">
      <w:pPr>
        <w:pStyle w:val="berschrift1"/>
      </w:pPr>
      <w:bookmarkStart w:id="17" w:name="_Toc520800649"/>
      <w:proofErr w:type="spellStart"/>
      <w:r>
        <w:t>Conclusion</w:t>
      </w:r>
      <w:bookmarkEnd w:id="17"/>
      <w:proofErr w:type="spellEnd"/>
    </w:p>
    <w:p w:rsidR="00B4251B" w:rsidRDefault="00B4251B" w:rsidP="00B4251B">
      <w:pPr>
        <w:pStyle w:val="berschrift2"/>
      </w:pPr>
      <w:bookmarkStart w:id="18" w:name="_Toc520800650"/>
      <w:r>
        <w:t>Zusammenfassung der Aussagen und wo der Wertbeitrag liegt</w:t>
      </w:r>
      <w:bookmarkEnd w:id="18"/>
    </w:p>
    <w:p w:rsidR="009A1B72" w:rsidRDefault="009A1B72">
      <w:pPr>
        <w:spacing w:line="259" w:lineRule="auto"/>
      </w:pPr>
      <w:r>
        <w:br w:type="page"/>
      </w:r>
    </w:p>
    <w:sdt>
      <w:sdtPr>
        <w:tag w:val="CitaviBibliography"/>
        <w:id w:val="-1880389306"/>
        <w:placeholder>
          <w:docPart w:val="DefaultPlaceholder_-1854013440"/>
        </w:placeholder>
      </w:sdtPr>
      <w:sdtEndPr>
        <w:rPr>
          <w:rFonts w:eastAsiaTheme="minorHAnsi" w:cstheme="minorBidi"/>
          <w:color w:val="auto"/>
          <w:sz w:val="22"/>
          <w:szCs w:val="22"/>
        </w:rPr>
      </w:sdtEndPr>
      <w:sdtContent>
        <w:p w:rsidR="00590558" w:rsidRDefault="00DF713F" w:rsidP="00590558">
          <w:pPr>
            <w:pStyle w:val="CitaviBibliographyHeading"/>
          </w:pPr>
          <w:r>
            <w:fldChar w:fldCharType="begin"/>
          </w:r>
          <w:r>
            <w:instrText>ADDIN CitaviBibliography</w:instrText>
          </w:r>
          <w:r>
            <w:fldChar w:fldCharType="separate"/>
          </w:r>
          <w:r w:rsidR="00590558">
            <w:t>Literaturverzeichnis</w:t>
          </w:r>
        </w:p>
        <w:p w:rsidR="00590558" w:rsidRDefault="00590558" w:rsidP="00590558">
          <w:pPr>
            <w:pStyle w:val="CitaviBibliographyEntry"/>
          </w:pPr>
          <w:bookmarkStart w:id="19" w:name="_CTVL0015d12586820df4c80b50acf20484ada6b"/>
          <w:r>
            <w:t xml:space="preserve">Anderson, James (2015a): The Winton Stock Market Challenge. New Holiday Data </w:t>
          </w:r>
          <w:proofErr w:type="spellStart"/>
          <w:r>
            <w:t>from</w:t>
          </w:r>
          <w:proofErr w:type="spellEnd"/>
          <w:r>
            <w:t xml:space="preserve"> Winton. Online verfügbar unter https://www.kaggle.com/c/the-winton-stock-market-challenge/discussion/18006.</w:t>
          </w:r>
        </w:p>
        <w:p w:rsidR="00590558" w:rsidRDefault="00590558" w:rsidP="00590558">
          <w:pPr>
            <w:pStyle w:val="CitaviBibliographyEntry"/>
          </w:pPr>
          <w:bookmarkStart w:id="20" w:name="_CTVL0013de8d63da9f349ed8091973b671a66ce"/>
          <w:bookmarkEnd w:id="19"/>
          <w:r>
            <w:t xml:space="preserve">Anderson, James (2015b): The Winton Stock Market Challenge. </w:t>
          </w:r>
          <w:proofErr w:type="spellStart"/>
          <w:r>
            <w:t>Overview</w:t>
          </w:r>
          <w:proofErr w:type="spellEnd"/>
          <w:r>
            <w:t>. Online verfügbar unter https://www.kaggle.com/c/the-winton-stock-market-challenge.</w:t>
          </w:r>
        </w:p>
        <w:p w:rsidR="00590558" w:rsidRDefault="00590558" w:rsidP="00590558">
          <w:pPr>
            <w:pStyle w:val="CitaviBibliographyEntry"/>
          </w:pPr>
          <w:bookmarkStart w:id="21" w:name="_CTVL001afd02c72fe8643e8a49dbe5fa4ad678a"/>
          <w:bookmarkEnd w:id="20"/>
          <w:r>
            <w:t xml:space="preserve">Anderson, James (2016): The Winton Stock Market Challenge. </w:t>
          </w:r>
          <w:proofErr w:type="spellStart"/>
          <w:r>
            <w:t>Congratulations</w:t>
          </w:r>
          <w:proofErr w:type="spellEnd"/>
          <w:r>
            <w:t xml:space="preserve">, </w:t>
          </w:r>
          <w:proofErr w:type="spellStart"/>
          <w:r>
            <w:t>Thoughts</w:t>
          </w:r>
          <w:proofErr w:type="spellEnd"/>
          <w:r>
            <w:t xml:space="preserve"> on </w:t>
          </w:r>
          <w:proofErr w:type="spellStart"/>
          <w:r>
            <w:t>the</w:t>
          </w:r>
          <w:proofErr w:type="spellEnd"/>
          <w:r>
            <w:t xml:space="preserve"> Problem. Online verfügbar unter https://www.kaggle.com/c/the-winton-stock-market-challenge/discussion/18645.</w:t>
          </w:r>
        </w:p>
        <w:p w:rsidR="00590558" w:rsidRDefault="00590558" w:rsidP="00590558">
          <w:pPr>
            <w:pStyle w:val="CitaviBibliographyEntry"/>
          </w:pPr>
          <w:bookmarkStart w:id="22" w:name="_CTVL001ff6ed5200b79458ea962f76fd43f18f8"/>
          <w:bookmarkEnd w:id="21"/>
          <w:r>
            <w:t xml:space="preserve">Chatterjee, Samir; Dutta, </w:t>
          </w:r>
          <w:proofErr w:type="spellStart"/>
          <w:r>
            <w:t>Kaushik</w:t>
          </w:r>
          <w:proofErr w:type="spellEnd"/>
          <w:r>
            <w:t xml:space="preserve">; </w:t>
          </w:r>
          <w:proofErr w:type="spellStart"/>
          <w:r>
            <w:t>Sundarraj</w:t>
          </w:r>
          <w:proofErr w:type="spellEnd"/>
          <w:r>
            <w:t xml:space="preserve">, </w:t>
          </w:r>
          <w:proofErr w:type="spellStart"/>
          <w:r>
            <w:t>Rangaraja</w:t>
          </w:r>
          <w:proofErr w:type="spellEnd"/>
          <w:r>
            <w:t xml:space="preserve"> P. (</w:t>
          </w:r>
          <w:proofErr w:type="spellStart"/>
          <w:r>
            <w:t>Hg</w:t>
          </w:r>
          <w:proofErr w:type="spellEnd"/>
          <w:r>
            <w:t xml:space="preserve">.) (2018): </w:t>
          </w:r>
          <w:proofErr w:type="spellStart"/>
          <w:r>
            <w:t>Designing</w:t>
          </w:r>
          <w:proofErr w:type="spellEnd"/>
          <w:r>
            <w:t xml:space="preserve"> </w:t>
          </w:r>
          <w:proofErr w:type="spellStart"/>
          <w:r>
            <w:t>for</w:t>
          </w:r>
          <w:proofErr w:type="spellEnd"/>
          <w:r>
            <w:t xml:space="preserve"> a digital and </w:t>
          </w:r>
          <w:proofErr w:type="spellStart"/>
          <w:r>
            <w:t>globalized</w:t>
          </w:r>
          <w:proofErr w:type="spellEnd"/>
          <w:r>
            <w:t xml:space="preserve"> </w:t>
          </w:r>
          <w:proofErr w:type="spellStart"/>
          <w:r>
            <w:t>world</w:t>
          </w:r>
          <w:proofErr w:type="spellEnd"/>
          <w:r>
            <w:t xml:space="preserve">. 13th international </w:t>
          </w:r>
          <w:proofErr w:type="spellStart"/>
          <w:r>
            <w:t>conference</w:t>
          </w:r>
          <w:proofErr w:type="spellEnd"/>
          <w:r>
            <w:t xml:space="preserve">, DESRIST 2018, Chennai, India, June 3-6, </w:t>
          </w:r>
          <w:proofErr w:type="gramStart"/>
          <w:r>
            <w:t>2018 :</w:t>
          </w:r>
          <w:proofErr w:type="gramEnd"/>
          <w:r>
            <w:t xml:space="preserve"> </w:t>
          </w:r>
          <w:proofErr w:type="spellStart"/>
          <w:r>
            <w:t>proceedings</w:t>
          </w:r>
          <w:proofErr w:type="spellEnd"/>
          <w:r>
            <w:t>. DESRIST; International Conference on Design Science Research in Information Systems and Technology. Cham: Springer (</w:t>
          </w:r>
          <w:proofErr w:type="spellStart"/>
          <w:r>
            <w:t>Lecture</w:t>
          </w:r>
          <w:proofErr w:type="spellEnd"/>
          <w:r>
            <w:t xml:space="preserve"> </w:t>
          </w:r>
          <w:proofErr w:type="spellStart"/>
          <w:r>
            <w:t>notes</w:t>
          </w:r>
          <w:proofErr w:type="spellEnd"/>
          <w:r>
            <w:t xml:space="preserve"> in </w:t>
          </w:r>
          <w:proofErr w:type="spellStart"/>
          <w:r>
            <w:t>computer</w:t>
          </w:r>
          <w:proofErr w:type="spellEnd"/>
          <w:r>
            <w:t xml:space="preserve"> </w:t>
          </w:r>
          <w:proofErr w:type="spellStart"/>
          <w:r>
            <w:t>science</w:t>
          </w:r>
          <w:proofErr w:type="spellEnd"/>
          <w:r>
            <w:t>, 10844).</w:t>
          </w:r>
        </w:p>
        <w:p w:rsidR="00590558" w:rsidRDefault="00590558" w:rsidP="00590558">
          <w:pPr>
            <w:pStyle w:val="CitaviBibliographyEntry"/>
          </w:pPr>
          <w:bookmarkStart w:id="23" w:name="_CTVL001559668d8a7224842bc671254bbcbdbe3"/>
          <w:bookmarkEnd w:id="22"/>
          <w:proofErr w:type="spellStart"/>
          <w:r>
            <w:t>Goldbloom</w:t>
          </w:r>
          <w:proofErr w:type="spellEnd"/>
          <w:r>
            <w:t xml:space="preserve">, Anthony (2017): </w:t>
          </w:r>
          <w:proofErr w:type="spellStart"/>
          <w:r>
            <w:t>Kaggle</w:t>
          </w:r>
          <w:proofErr w:type="spellEnd"/>
          <w:r>
            <w:t xml:space="preserve"> </w:t>
          </w:r>
          <w:proofErr w:type="spellStart"/>
          <w:r>
            <w:t>Joins</w:t>
          </w:r>
          <w:proofErr w:type="spellEnd"/>
          <w:r>
            <w:t xml:space="preserve"> Google Cloud. </w:t>
          </w:r>
          <w:proofErr w:type="spellStart"/>
          <w:r>
            <w:t>Kaggle</w:t>
          </w:r>
          <w:proofErr w:type="spellEnd"/>
          <w:r>
            <w:t>.</w:t>
          </w:r>
        </w:p>
        <w:p w:rsidR="00590558" w:rsidRDefault="00590558" w:rsidP="00590558">
          <w:pPr>
            <w:pStyle w:val="CitaviBibliographyEntry"/>
          </w:pPr>
          <w:bookmarkStart w:id="24" w:name="_CTVL001dc35bcdbc4a840e3a0dbb7bd96230812"/>
          <w:bookmarkEnd w:id="23"/>
          <w:proofErr w:type="spellStart"/>
          <w:r>
            <w:t>Goldbloom</w:t>
          </w:r>
          <w:proofErr w:type="spellEnd"/>
          <w:r>
            <w:t xml:space="preserve">, Anthony (2018): </w:t>
          </w:r>
          <w:proofErr w:type="spellStart"/>
          <w:r>
            <w:t>Reviewing</w:t>
          </w:r>
          <w:proofErr w:type="spellEnd"/>
          <w:r>
            <w:t xml:space="preserve"> 2017 and </w:t>
          </w:r>
          <w:proofErr w:type="spellStart"/>
          <w:r>
            <w:t>Previewing</w:t>
          </w:r>
          <w:proofErr w:type="spellEnd"/>
          <w:r>
            <w:t xml:space="preserve"> 2018. </w:t>
          </w:r>
          <w:proofErr w:type="spellStart"/>
          <w:r>
            <w:t>Kaggle</w:t>
          </w:r>
          <w:proofErr w:type="spellEnd"/>
          <w:r>
            <w:t>. Online verfügbar unter http://blog.kaggle.com/2018/01/22/reviewing-2017-and-previewing-2018/, zuletzt geprüft am 31.07.2018.</w:t>
          </w:r>
        </w:p>
        <w:p w:rsidR="00590558" w:rsidRDefault="00590558" w:rsidP="00590558">
          <w:pPr>
            <w:pStyle w:val="CitaviBibliographyEntry"/>
          </w:pPr>
          <w:bookmarkStart w:id="25" w:name="_CTVL00165aeb6fe02a14ccaaef756fabf9dd57e"/>
          <w:bookmarkEnd w:id="24"/>
          <w:r>
            <w:t xml:space="preserve">Guo, </w:t>
          </w:r>
          <w:proofErr w:type="spellStart"/>
          <w:r>
            <w:t>Yufeng</w:t>
          </w:r>
          <w:proofErr w:type="spellEnd"/>
          <w:r>
            <w:t xml:space="preserve"> (2017): </w:t>
          </w:r>
          <w:proofErr w:type="spellStart"/>
          <w:r>
            <w:t>Introduction</w:t>
          </w:r>
          <w:proofErr w:type="spellEnd"/>
          <w:r>
            <w:t xml:space="preserve"> </w:t>
          </w:r>
          <w:proofErr w:type="spellStart"/>
          <w:r>
            <w:t>to</w:t>
          </w:r>
          <w:proofErr w:type="spellEnd"/>
          <w:r>
            <w:t xml:space="preserve"> </w:t>
          </w:r>
          <w:proofErr w:type="spellStart"/>
          <w:r>
            <w:t>Kaggle</w:t>
          </w:r>
          <w:proofErr w:type="spellEnd"/>
          <w:r>
            <w:t xml:space="preserve"> Kernels. towardsdatascience.com. Online verfügbar unter https://towardsdatascience.com/introduction-to-kaggle-kernels-2ad754ebf77.</w:t>
          </w:r>
        </w:p>
        <w:p w:rsidR="00590558" w:rsidRDefault="00590558" w:rsidP="00590558">
          <w:pPr>
            <w:pStyle w:val="CitaviBibliographyEntry"/>
          </w:pPr>
          <w:bookmarkStart w:id="26" w:name="_CTVL001cbdb971972bd4f6581cddf23d50f51fe"/>
          <w:bookmarkEnd w:id="25"/>
          <w:r>
            <w:t xml:space="preserve">Kaiser, </w:t>
          </w:r>
          <w:proofErr w:type="spellStart"/>
          <w:r>
            <w:t>Jiří</w:t>
          </w:r>
          <w:proofErr w:type="spellEnd"/>
          <w:r>
            <w:t xml:space="preserve"> (2014): </w:t>
          </w:r>
          <w:proofErr w:type="spellStart"/>
          <w:r>
            <w:t>Dealing</w:t>
          </w:r>
          <w:proofErr w:type="spellEnd"/>
          <w:r>
            <w:t xml:space="preserve"> </w:t>
          </w:r>
          <w:proofErr w:type="spellStart"/>
          <w:r>
            <w:t>with</w:t>
          </w:r>
          <w:proofErr w:type="spellEnd"/>
          <w:r>
            <w:t xml:space="preserve"> </w:t>
          </w:r>
          <w:proofErr w:type="spellStart"/>
          <w:r>
            <w:t>Missing</w:t>
          </w:r>
          <w:proofErr w:type="spellEnd"/>
          <w:r>
            <w:t xml:space="preserve"> Values in Data. In: </w:t>
          </w:r>
          <w:bookmarkEnd w:id="26"/>
          <w:r w:rsidRPr="00590558">
            <w:rPr>
              <w:i/>
            </w:rPr>
            <w:t xml:space="preserve">Journal </w:t>
          </w:r>
          <w:proofErr w:type="spellStart"/>
          <w:r w:rsidRPr="00590558">
            <w:rPr>
              <w:i/>
            </w:rPr>
            <w:t>of</w:t>
          </w:r>
          <w:proofErr w:type="spellEnd"/>
          <w:r w:rsidRPr="00590558">
            <w:rPr>
              <w:i/>
            </w:rPr>
            <w:t xml:space="preserve"> Systems Integration </w:t>
          </w:r>
          <w:r w:rsidRPr="00590558">
            <w:t>5 (1), S. 42–51. Online verfügbar unter http://si-journal.org/index.php/JSI/article/viewFile/178/255, zuletzt geprüft am 09.08.2018.</w:t>
          </w:r>
        </w:p>
        <w:p w:rsidR="00590558" w:rsidRDefault="00590558" w:rsidP="00590558">
          <w:pPr>
            <w:pStyle w:val="CitaviBibliographyEntry"/>
          </w:pPr>
          <w:bookmarkStart w:id="27" w:name="_CTVL001952f7d6e116a4cf9a3e9fe6f1b41aee2"/>
          <w:r>
            <w:t xml:space="preserve">Marr, Bernard (2016): Big </w:t>
          </w:r>
          <w:proofErr w:type="spellStart"/>
          <w:r>
            <w:t>data</w:t>
          </w:r>
          <w:proofErr w:type="spellEnd"/>
          <w:r>
            <w:t xml:space="preserve"> in </w:t>
          </w:r>
          <w:proofErr w:type="spellStart"/>
          <w:r>
            <w:t>practice</w:t>
          </w:r>
          <w:proofErr w:type="spellEnd"/>
          <w:r>
            <w:t xml:space="preserve">. </w:t>
          </w:r>
          <w:proofErr w:type="spellStart"/>
          <w:r>
            <w:t>How</w:t>
          </w:r>
          <w:proofErr w:type="spellEnd"/>
          <w:r>
            <w:t xml:space="preserve"> 45 </w:t>
          </w:r>
          <w:proofErr w:type="spellStart"/>
          <w:r>
            <w:t>successful</w:t>
          </w:r>
          <w:proofErr w:type="spellEnd"/>
          <w:r>
            <w:t xml:space="preserve"> </w:t>
          </w:r>
          <w:proofErr w:type="spellStart"/>
          <w:r>
            <w:t>companies</w:t>
          </w:r>
          <w:proofErr w:type="spellEnd"/>
          <w:r>
            <w:t xml:space="preserve"> </w:t>
          </w:r>
          <w:proofErr w:type="spellStart"/>
          <w:r>
            <w:t>used</w:t>
          </w:r>
          <w:proofErr w:type="spellEnd"/>
          <w:r>
            <w:t xml:space="preserve"> </w:t>
          </w:r>
          <w:proofErr w:type="spellStart"/>
          <w:r>
            <w:t>big</w:t>
          </w:r>
          <w:proofErr w:type="spellEnd"/>
          <w:r>
            <w:t xml:space="preserve"> </w:t>
          </w:r>
          <w:proofErr w:type="spellStart"/>
          <w:r>
            <w:t>data</w:t>
          </w:r>
          <w:proofErr w:type="spellEnd"/>
          <w:r>
            <w:t xml:space="preserve"> </w:t>
          </w:r>
          <w:proofErr w:type="spellStart"/>
          <w:r>
            <w:t>analytics</w:t>
          </w:r>
          <w:proofErr w:type="spellEnd"/>
          <w:r>
            <w:t xml:space="preserve"> </w:t>
          </w:r>
          <w:proofErr w:type="spellStart"/>
          <w:r>
            <w:t>to</w:t>
          </w:r>
          <w:proofErr w:type="spellEnd"/>
          <w:r>
            <w:t xml:space="preserve"> </w:t>
          </w:r>
          <w:proofErr w:type="spellStart"/>
          <w:r>
            <w:t>deliver</w:t>
          </w:r>
          <w:proofErr w:type="spellEnd"/>
          <w:r>
            <w:t xml:space="preserve"> </w:t>
          </w:r>
          <w:proofErr w:type="spellStart"/>
          <w:r>
            <w:t>extraordinary</w:t>
          </w:r>
          <w:proofErr w:type="spellEnd"/>
          <w:r>
            <w:t xml:space="preserve"> </w:t>
          </w:r>
          <w:proofErr w:type="spellStart"/>
          <w:r>
            <w:t>results</w:t>
          </w:r>
          <w:proofErr w:type="spellEnd"/>
          <w:r>
            <w:t>. Chichester, West Sussex: Wiley.</w:t>
          </w:r>
        </w:p>
        <w:p w:rsidR="00DF713F" w:rsidRDefault="00590558" w:rsidP="00590558">
          <w:pPr>
            <w:pStyle w:val="CitaviBibliographyEntry"/>
          </w:pPr>
          <w:bookmarkStart w:id="28" w:name="_CTVL001dfc5199abb554e0eaf0f38619a0db8f6"/>
          <w:bookmarkEnd w:id="27"/>
          <w:r>
            <w:t xml:space="preserve">Schmid, Friedrich; </w:t>
          </w:r>
          <w:proofErr w:type="spellStart"/>
          <w:r>
            <w:t>Trede</w:t>
          </w:r>
          <w:proofErr w:type="spellEnd"/>
          <w:r>
            <w:t>, Mark (2006): Finanzmarktstatistik. Berlin, Heidelberg: Springer-Verlag Berlin Heidelberg. Online verfügbar unter http://dx.doi.org/10.1007/3-540-29795-2.</w:t>
          </w:r>
          <w:bookmarkEnd w:id="28"/>
          <w:r w:rsidR="00DF713F">
            <w:fldChar w:fldCharType="end"/>
          </w:r>
        </w:p>
      </w:sdtContent>
    </w:sdt>
    <w:p w:rsidR="00DF713F" w:rsidRDefault="00DF713F" w:rsidP="00DF713F"/>
    <w:sectPr w:rsidR="00DF713F" w:rsidSect="009A1B72">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1B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776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0"/>
    <w:rsid w:val="000241F9"/>
    <w:rsid w:val="00034B07"/>
    <w:rsid w:val="00065881"/>
    <w:rsid w:val="00070026"/>
    <w:rsid w:val="000A0262"/>
    <w:rsid w:val="000A0513"/>
    <w:rsid w:val="000B5B77"/>
    <w:rsid w:val="000B6FC0"/>
    <w:rsid w:val="000E2163"/>
    <w:rsid w:val="00110D71"/>
    <w:rsid w:val="00114AB7"/>
    <w:rsid w:val="00116731"/>
    <w:rsid w:val="00122A2F"/>
    <w:rsid w:val="00141135"/>
    <w:rsid w:val="00157466"/>
    <w:rsid w:val="00162953"/>
    <w:rsid w:val="00181E8C"/>
    <w:rsid w:val="00193DF7"/>
    <w:rsid w:val="001F275D"/>
    <w:rsid w:val="00201820"/>
    <w:rsid w:val="00210AE8"/>
    <w:rsid w:val="00227A29"/>
    <w:rsid w:val="00260AA4"/>
    <w:rsid w:val="00272D38"/>
    <w:rsid w:val="002933E1"/>
    <w:rsid w:val="002B4572"/>
    <w:rsid w:val="002C21CF"/>
    <w:rsid w:val="002E095C"/>
    <w:rsid w:val="002E4D15"/>
    <w:rsid w:val="002E4F6B"/>
    <w:rsid w:val="00344170"/>
    <w:rsid w:val="003537DC"/>
    <w:rsid w:val="00360C9E"/>
    <w:rsid w:val="0036376D"/>
    <w:rsid w:val="00386D79"/>
    <w:rsid w:val="003D1431"/>
    <w:rsid w:val="003D195B"/>
    <w:rsid w:val="003F5D2B"/>
    <w:rsid w:val="00401F08"/>
    <w:rsid w:val="00443E9B"/>
    <w:rsid w:val="00454EDD"/>
    <w:rsid w:val="00475B42"/>
    <w:rsid w:val="00491C7B"/>
    <w:rsid w:val="004A59E0"/>
    <w:rsid w:val="004E4EF3"/>
    <w:rsid w:val="004F7A51"/>
    <w:rsid w:val="005412FE"/>
    <w:rsid w:val="00554E05"/>
    <w:rsid w:val="00590558"/>
    <w:rsid w:val="00592280"/>
    <w:rsid w:val="00597365"/>
    <w:rsid w:val="005D210A"/>
    <w:rsid w:val="005E3094"/>
    <w:rsid w:val="005E5C52"/>
    <w:rsid w:val="0060608D"/>
    <w:rsid w:val="00653C3C"/>
    <w:rsid w:val="00660EC7"/>
    <w:rsid w:val="00686E14"/>
    <w:rsid w:val="00692CE6"/>
    <w:rsid w:val="00706931"/>
    <w:rsid w:val="00721D83"/>
    <w:rsid w:val="00743E38"/>
    <w:rsid w:val="00796C58"/>
    <w:rsid w:val="007D2E46"/>
    <w:rsid w:val="00804BBD"/>
    <w:rsid w:val="008411D4"/>
    <w:rsid w:val="00874D98"/>
    <w:rsid w:val="008813B4"/>
    <w:rsid w:val="00882D7C"/>
    <w:rsid w:val="0088567F"/>
    <w:rsid w:val="00887621"/>
    <w:rsid w:val="00895AA0"/>
    <w:rsid w:val="008A2D3B"/>
    <w:rsid w:val="008D01FA"/>
    <w:rsid w:val="008D26FA"/>
    <w:rsid w:val="008F7D23"/>
    <w:rsid w:val="0098183D"/>
    <w:rsid w:val="00994A70"/>
    <w:rsid w:val="009A1B72"/>
    <w:rsid w:val="009B0F25"/>
    <w:rsid w:val="009C15A3"/>
    <w:rsid w:val="009C3C61"/>
    <w:rsid w:val="00A44DD3"/>
    <w:rsid w:val="00A44FE1"/>
    <w:rsid w:val="00AA4325"/>
    <w:rsid w:val="00B375CD"/>
    <w:rsid w:val="00B4251B"/>
    <w:rsid w:val="00B60812"/>
    <w:rsid w:val="00B61F91"/>
    <w:rsid w:val="00B81EF7"/>
    <w:rsid w:val="00BC4363"/>
    <w:rsid w:val="00C520C1"/>
    <w:rsid w:val="00C7284A"/>
    <w:rsid w:val="00C94793"/>
    <w:rsid w:val="00CA7AED"/>
    <w:rsid w:val="00CC3557"/>
    <w:rsid w:val="00CE2111"/>
    <w:rsid w:val="00D46891"/>
    <w:rsid w:val="00D56E44"/>
    <w:rsid w:val="00D75A3B"/>
    <w:rsid w:val="00D75DBA"/>
    <w:rsid w:val="00DB440A"/>
    <w:rsid w:val="00DB530B"/>
    <w:rsid w:val="00DC6B76"/>
    <w:rsid w:val="00DD38E7"/>
    <w:rsid w:val="00DD63DD"/>
    <w:rsid w:val="00DF713F"/>
    <w:rsid w:val="00E11DD0"/>
    <w:rsid w:val="00E25F9D"/>
    <w:rsid w:val="00E52A4C"/>
    <w:rsid w:val="00E739CC"/>
    <w:rsid w:val="00E75420"/>
    <w:rsid w:val="00EF641D"/>
    <w:rsid w:val="00F04E6B"/>
    <w:rsid w:val="00FB42E8"/>
    <w:rsid w:val="00FC142C"/>
    <w:rsid w:val="00FD5B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89F7"/>
  <w15:chartTrackingRefBased/>
  <w15:docId w15:val="{1CC1968E-D5F7-4A66-BD13-F6C1A8E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170"/>
    <w:pPr>
      <w:spacing w:line="360" w:lineRule="auto"/>
    </w:pPr>
    <w:rPr>
      <w:rFonts w:ascii="Arial" w:hAnsi="Arial"/>
    </w:rPr>
  </w:style>
  <w:style w:type="paragraph" w:styleId="berschrift1">
    <w:name w:val="heading 1"/>
    <w:basedOn w:val="Standard"/>
    <w:next w:val="Standard"/>
    <w:link w:val="berschrift1Zchn"/>
    <w:uiPriority w:val="9"/>
    <w:qFormat/>
    <w:rsid w:val="00344170"/>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4170"/>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4170"/>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4170"/>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44170"/>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3441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E4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E4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4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44170"/>
    <w:pPr>
      <w:spacing w:after="0" w:line="360" w:lineRule="auto"/>
    </w:pPr>
    <w:rPr>
      <w:rFonts w:ascii="Arial" w:hAnsi="Arial"/>
    </w:rPr>
  </w:style>
  <w:style w:type="character" w:customStyle="1" w:styleId="berschrift1Zchn">
    <w:name w:val="Überschrift 1 Zchn"/>
    <w:basedOn w:val="Absatz-Standardschriftart"/>
    <w:link w:val="berschrift1"/>
    <w:uiPriority w:val="9"/>
    <w:rsid w:val="00344170"/>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417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4417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44170"/>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344170"/>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rsid w:val="0034417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344170"/>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417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3441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44170"/>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344170"/>
    <w:rPr>
      <w:i/>
      <w:iCs/>
      <w:color w:val="404040" w:themeColor="text1" w:themeTint="BF"/>
    </w:rPr>
  </w:style>
  <w:style w:type="character" w:styleId="Hervorhebung">
    <w:name w:val="Emphasis"/>
    <w:basedOn w:val="Absatz-Standardschriftart"/>
    <w:uiPriority w:val="20"/>
    <w:qFormat/>
    <w:rsid w:val="00344170"/>
    <w:rPr>
      <w:i/>
      <w:iCs/>
    </w:rPr>
  </w:style>
  <w:style w:type="character" w:styleId="IntensiveHervorhebung">
    <w:name w:val="Intense Emphasis"/>
    <w:basedOn w:val="Absatz-Standardschriftart"/>
    <w:uiPriority w:val="21"/>
    <w:qFormat/>
    <w:rsid w:val="00344170"/>
    <w:rPr>
      <w:i/>
      <w:iCs/>
      <w:color w:val="4472C4" w:themeColor="accent1"/>
    </w:rPr>
  </w:style>
  <w:style w:type="character" w:styleId="Fett">
    <w:name w:val="Strong"/>
    <w:basedOn w:val="Absatz-Standardschriftart"/>
    <w:uiPriority w:val="22"/>
    <w:qFormat/>
    <w:rsid w:val="00344170"/>
    <w:rPr>
      <w:b/>
      <w:bCs/>
    </w:rPr>
  </w:style>
  <w:style w:type="paragraph" w:styleId="Zitat">
    <w:name w:val="Quote"/>
    <w:basedOn w:val="Standard"/>
    <w:next w:val="Standard"/>
    <w:link w:val="ZitatZchn"/>
    <w:uiPriority w:val="29"/>
    <w:qFormat/>
    <w:rsid w:val="003441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4170"/>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344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44170"/>
    <w:rPr>
      <w:rFonts w:ascii="Arial" w:hAnsi="Arial"/>
      <w:i/>
      <w:iCs/>
      <w:color w:val="4472C4" w:themeColor="accent1"/>
    </w:rPr>
  </w:style>
  <w:style w:type="character" w:styleId="SchwacherVerweis">
    <w:name w:val="Subtle Reference"/>
    <w:basedOn w:val="Absatz-Standardschriftart"/>
    <w:uiPriority w:val="31"/>
    <w:qFormat/>
    <w:rsid w:val="00344170"/>
    <w:rPr>
      <w:smallCaps/>
      <w:color w:val="5A5A5A" w:themeColor="text1" w:themeTint="A5"/>
    </w:rPr>
  </w:style>
  <w:style w:type="character" w:styleId="IntensiverVerweis">
    <w:name w:val="Intense Reference"/>
    <w:basedOn w:val="Absatz-Standardschriftart"/>
    <w:uiPriority w:val="32"/>
    <w:qFormat/>
    <w:rsid w:val="00344170"/>
    <w:rPr>
      <w:b/>
      <w:bCs/>
      <w:smallCaps/>
      <w:color w:val="4472C4" w:themeColor="accent1"/>
      <w:spacing w:val="5"/>
    </w:rPr>
  </w:style>
  <w:style w:type="character" w:styleId="Buchtitel">
    <w:name w:val="Book Title"/>
    <w:basedOn w:val="Absatz-Standardschriftart"/>
    <w:uiPriority w:val="33"/>
    <w:qFormat/>
    <w:rsid w:val="00344170"/>
    <w:rPr>
      <w:b/>
      <w:bCs/>
      <w:i/>
      <w:iCs/>
      <w:spacing w:val="5"/>
    </w:rPr>
  </w:style>
  <w:style w:type="paragraph" w:styleId="Listenabsatz">
    <w:name w:val="List Paragraph"/>
    <w:basedOn w:val="Standard"/>
    <w:uiPriority w:val="34"/>
    <w:qFormat/>
    <w:rsid w:val="00344170"/>
    <w:pPr>
      <w:ind w:left="720"/>
      <w:contextualSpacing/>
    </w:pPr>
  </w:style>
  <w:style w:type="character" w:customStyle="1" w:styleId="berschrift7Zchn">
    <w:name w:val="Überschrift 7 Zchn"/>
    <w:basedOn w:val="Absatz-Standardschriftart"/>
    <w:link w:val="berschrift7"/>
    <w:uiPriority w:val="9"/>
    <w:semiHidden/>
    <w:rsid w:val="002E4D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E4D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4D1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4251B"/>
    <w:pPr>
      <w:numPr>
        <w:numId w:val="0"/>
      </w:num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B4251B"/>
    <w:pPr>
      <w:spacing w:after="100"/>
    </w:pPr>
  </w:style>
  <w:style w:type="paragraph" w:styleId="Verzeichnis2">
    <w:name w:val="toc 2"/>
    <w:basedOn w:val="Standard"/>
    <w:next w:val="Standard"/>
    <w:autoRedefine/>
    <w:uiPriority w:val="39"/>
    <w:unhideWhenUsed/>
    <w:rsid w:val="00B4251B"/>
    <w:pPr>
      <w:spacing w:after="100"/>
      <w:ind w:left="220"/>
    </w:pPr>
  </w:style>
  <w:style w:type="paragraph" w:styleId="Verzeichnis3">
    <w:name w:val="toc 3"/>
    <w:basedOn w:val="Standard"/>
    <w:next w:val="Standard"/>
    <w:autoRedefine/>
    <w:uiPriority w:val="39"/>
    <w:unhideWhenUsed/>
    <w:rsid w:val="00B4251B"/>
    <w:pPr>
      <w:spacing w:after="100"/>
      <w:ind w:left="440"/>
    </w:pPr>
  </w:style>
  <w:style w:type="character" w:styleId="Hyperlink">
    <w:name w:val="Hyperlink"/>
    <w:basedOn w:val="Absatz-Standardschriftart"/>
    <w:uiPriority w:val="99"/>
    <w:unhideWhenUsed/>
    <w:rsid w:val="00B4251B"/>
    <w:rPr>
      <w:color w:val="0563C1" w:themeColor="hyperlink"/>
      <w:u w:val="single"/>
    </w:rPr>
  </w:style>
  <w:style w:type="character" w:styleId="Platzhaltertext">
    <w:name w:val="Placeholder Text"/>
    <w:basedOn w:val="Absatz-Standardschriftart"/>
    <w:uiPriority w:val="99"/>
    <w:semiHidden/>
    <w:rsid w:val="00DF713F"/>
    <w:rPr>
      <w:color w:val="808080"/>
    </w:rPr>
  </w:style>
  <w:style w:type="paragraph" w:customStyle="1" w:styleId="CitaviBibliographyEntry">
    <w:name w:val="Citavi Bibliography Entry"/>
    <w:basedOn w:val="Standard"/>
    <w:link w:val="CitaviBibliographyEntryZchn"/>
    <w:rsid w:val="00DF713F"/>
    <w:pPr>
      <w:spacing w:after="120"/>
    </w:pPr>
  </w:style>
  <w:style w:type="character" w:customStyle="1" w:styleId="CitaviBibliographyEntryZchn">
    <w:name w:val="Citavi Bibliography Entry Zchn"/>
    <w:basedOn w:val="Absatz-Standardschriftart"/>
    <w:link w:val="CitaviBibliographyEntry"/>
    <w:rsid w:val="00DF713F"/>
    <w:rPr>
      <w:rFonts w:ascii="Arial" w:hAnsi="Arial"/>
    </w:rPr>
  </w:style>
  <w:style w:type="paragraph" w:customStyle="1" w:styleId="CitaviBibliographyHeading">
    <w:name w:val="Citavi Bibliography Heading"/>
    <w:basedOn w:val="berschrift1"/>
    <w:link w:val="CitaviBibliographyHeadingZchn"/>
    <w:rsid w:val="00DF713F"/>
  </w:style>
  <w:style w:type="character" w:customStyle="1" w:styleId="CitaviBibliographyHeadingZchn">
    <w:name w:val="Citavi Bibliography Heading Zchn"/>
    <w:basedOn w:val="Absatz-Standardschriftart"/>
    <w:link w:val="CitaviBibliographyHeading"/>
    <w:rsid w:val="00DF713F"/>
    <w:rPr>
      <w:rFonts w:ascii="Arial" w:eastAsiaTheme="majorEastAsia" w:hAnsi="Arial"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DF713F"/>
    <w:pPr>
      <w:outlineLvl w:val="9"/>
    </w:pPr>
  </w:style>
  <w:style w:type="character" w:customStyle="1" w:styleId="CitaviBibliographySubheading1Zchn">
    <w:name w:val="Citavi Bibliography Subheading 1 Zchn"/>
    <w:basedOn w:val="Absatz-Standardschriftart"/>
    <w:link w:val="CitaviBibliographySubheading1"/>
    <w:rsid w:val="00DF713F"/>
    <w:rPr>
      <w:rFonts w:ascii="Arial" w:eastAsiaTheme="majorEastAsia" w:hAnsi="Arial"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DF713F"/>
    <w:pPr>
      <w:outlineLvl w:val="9"/>
    </w:pPr>
  </w:style>
  <w:style w:type="character" w:customStyle="1" w:styleId="CitaviBibliographySubheading2Zchn">
    <w:name w:val="Citavi Bibliography Subheading 2 Zchn"/>
    <w:basedOn w:val="Absatz-Standardschriftart"/>
    <w:link w:val="CitaviBibliographySubheading2"/>
    <w:rsid w:val="00DF713F"/>
    <w:rPr>
      <w:rFonts w:ascii="Arial" w:eastAsiaTheme="majorEastAsia" w:hAnsi="Arial"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F713F"/>
    <w:pPr>
      <w:outlineLvl w:val="9"/>
    </w:pPr>
  </w:style>
  <w:style w:type="character" w:customStyle="1" w:styleId="CitaviBibliographySubheading3Zchn">
    <w:name w:val="Citavi Bibliography Subheading 3 Zchn"/>
    <w:basedOn w:val="Absatz-Standardschriftart"/>
    <w:link w:val="CitaviBibliographySubheading3"/>
    <w:rsid w:val="00DF713F"/>
    <w:rPr>
      <w:rFonts w:ascii="Arial" w:eastAsiaTheme="majorEastAsia" w:hAnsi="Arial"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DF713F"/>
    <w:pPr>
      <w:outlineLvl w:val="9"/>
    </w:pPr>
  </w:style>
  <w:style w:type="character" w:customStyle="1" w:styleId="CitaviBibliographySubheading4Zchn">
    <w:name w:val="Citavi Bibliography Subheading 4 Zchn"/>
    <w:basedOn w:val="Absatz-Standardschriftart"/>
    <w:link w:val="CitaviBibliographySubheading4"/>
    <w:rsid w:val="00DF713F"/>
    <w:rPr>
      <w:rFonts w:ascii="Arial" w:eastAsiaTheme="majorEastAsia" w:hAnsi="Arial"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DF713F"/>
    <w:pPr>
      <w:outlineLvl w:val="9"/>
    </w:pPr>
  </w:style>
  <w:style w:type="character" w:customStyle="1" w:styleId="CitaviBibliographySubheading5Zchn">
    <w:name w:val="Citavi Bibliography Subheading 5 Zchn"/>
    <w:basedOn w:val="Absatz-Standardschriftart"/>
    <w:link w:val="CitaviBibliographySubheading5"/>
    <w:rsid w:val="00DF713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DF713F"/>
    <w:pPr>
      <w:outlineLvl w:val="9"/>
    </w:pPr>
  </w:style>
  <w:style w:type="character" w:customStyle="1" w:styleId="CitaviBibliographySubheading6Zchn">
    <w:name w:val="Citavi Bibliography Subheading 6 Zchn"/>
    <w:basedOn w:val="Absatz-Standardschriftart"/>
    <w:link w:val="CitaviBibliographySubheading6"/>
    <w:rsid w:val="00DF713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DF713F"/>
    <w:pPr>
      <w:outlineLvl w:val="9"/>
    </w:pPr>
  </w:style>
  <w:style w:type="character" w:customStyle="1" w:styleId="CitaviBibliographySubheading7Zchn">
    <w:name w:val="Citavi Bibliography Subheading 7 Zchn"/>
    <w:basedOn w:val="Absatz-Standardschriftart"/>
    <w:link w:val="CitaviBibliographySubheading7"/>
    <w:rsid w:val="00DF713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F713F"/>
    <w:pPr>
      <w:outlineLvl w:val="9"/>
    </w:pPr>
  </w:style>
  <w:style w:type="character" w:customStyle="1" w:styleId="CitaviBibliographySubheading8Zchn">
    <w:name w:val="Citavi Bibliography Subheading 8 Zchn"/>
    <w:basedOn w:val="Absatz-Standardschriftart"/>
    <w:link w:val="CitaviBibliographySubheading8"/>
    <w:rsid w:val="00DF713F"/>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141135"/>
    <w:rPr>
      <w:sz w:val="16"/>
      <w:szCs w:val="16"/>
    </w:rPr>
  </w:style>
  <w:style w:type="paragraph" w:styleId="Kommentartext">
    <w:name w:val="annotation text"/>
    <w:basedOn w:val="Standard"/>
    <w:link w:val="KommentartextZchn"/>
    <w:uiPriority w:val="99"/>
    <w:semiHidden/>
    <w:unhideWhenUsed/>
    <w:rsid w:val="001411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113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41135"/>
    <w:rPr>
      <w:b/>
      <w:bCs/>
    </w:rPr>
  </w:style>
  <w:style w:type="character" w:customStyle="1" w:styleId="KommentarthemaZchn">
    <w:name w:val="Kommentarthema Zchn"/>
    <w:basedOn w:val="KommentartextZchn"/>
    <w:link w:val="Kommentarthema"/>
    <w:uiPriority w:val="99"/>
    <w:semiHidden/>
    <w:rsid w:val="00141135"/>
    <w:rPr>
      <w:rFonts w:ascii="Arial" w:hAnsi="Arial"/>
      <w:b/>
      <w:bCs/>
      <w:sz w:val="20"/>
      <w:szCs w:val="20"/>
    </w:rPr>
  </w:style>
  <w:style w:type="paragraph" w:styleId="Sprechblasentext">
    <w:name w:val="Balloon Text"/>
    <w:basedOn w:val="Standard"/>
    <w:link w:val="SprechblasentextZchn"/>
    <w:uiPriority w:val="99"/>
    <w:semiHidden/>
    <w:unhideWhenUsed/>
    <w:rsid w:val="00141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1135"/>
    <w:rPr>
      <w:rFonts w:ascii="Segoe UI" w:hAnsi="Segoe UI" w:cs="Segoe UI"/>
      <w:sz w:val="18"/>
      <w:szCs w:val="18"/>
    </w:rPr>
  </w:style>
  <w:style w:type="paragraph" w:styleId="Beschriftung">
    <w:name w:val="caption"/>
    <w:basedOn w:val="Standard"/>
    <w:next w:val="Standard"/>
    <w:uiPriority w:val="35"/>
    <w:unhideWhenUsed/>
    <w:qFormat/>
    <w:rsid w:val="00110D71"/>
    <w:pPr>
      <w:spacing w:after="200" w:line="240" w:lineRule="auto"/>
    </w:pPr>
    <w:rPr>
      <w:i/>
      <w:iCs/>
      <w:color w:val="44546A" w:themeColor="text2"/>
      <w:sz w:val="18"/>
      <w:szCs w:val="18"/>
    </w:rPr>
  </w:style>
  <w:style w:type="table" w:styleId="Tabellenraster">
    <w:name w:val="Table Grid"/>
    <w:basedOn w:val="NormaleTabelle"/>
    <w:uiPriority w:val="39"/>
    <w:rsid w:val="0087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87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74D9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8154">
      <w:bodyDiv w:val="1"/>
      <w:marLeft w:val="0"/>
      <w:marRight w:val="0"/>
      <w:marTop w:val="0"/>
      <w:marBottom w:val="0"/>
      <w:divBdr>
        <w:top w:val="none" w:sz="0" w:space="0" w:color="auto"/>
        <w:left w:val="none" w:sz="0" w:space="0" w:color="auto"/>
        <w:bottom w:val="none" w:sz="0" w:space="0" w:color="auto"/>
        <w:right w:val="none" w:sz="0" w:space="0" w:color="auto"/>
      </w:divBdr>
    </w:div>
    <w:div w:id="278803254">
      <w:bodyDiv w:val="1"/>
      <w:marLeft w:val="0"/>
      <w:marRight w:val="0"/>
      <w:marTop w:val="0"/>
      <w:marBottom w:val="0"/>
      <w:divBdr>
        <w:top w:val="none" w:sz="0" w:space="0" w:color="auto"/>
        <w:left w:val="none" w:sz="0" w:space="0" w:color="auto"/>
        <w:bottom w:val="none" w:sz="0" w:space="0" w:color="auto"/>
        <w:right w:val="none" w:sz="0" w:space="0" w:color="auto"/>
      </w:divBdr>
    </w:div>
    <w:div w:id="557979022">
      <w:bodyDiv w:val="1"/>
      <w:marLeft w:val="0"/>
      <w:marRight w:val="0"/>
      <w:marTop w:val="0"/>
      <w:marBottom w:val="0"/>
      <w:divBdr>
        <w:top w:val="none" w:sz="0" w:space="0" w:color="auto"/>
        <w:left w:val="none" w:sz="0" w:space="0" w:color="auto"/>
        <w:bottom w:val="none" w:sz="0" w:space="0" w:color="auto"/>
        <w:right w:val="none" w:sz="0" w:space="0" w:color="auto"/>
      </w:divBdr>
    </w:div>
    <w:div w:id="644093297">
      <w:bodyDiv w:val="1"/>
      <w:marLeft w:val="0"/>
      <w:marRight w:val="0"/>
      <w:marTop w:val="0"/>
      <w:marBottom w:val="0"/>
      <w:divBdr>
        <w:top w:val="none" w:sz="0" w:space="0" w:color="auto"/>
        <w:left w:val="none" w:sz="0" w:space="0" w:color="auto"/>
        <w:bottom w:val="none" w:sz="0" w:space="0" w:color="auto"/>
        <w:right w:val="none" w:sz="0" w:space="0" w:color="auto"/>
      </w:divBdr>
    </w:div>
    <w:div w:id="785782269">
      <w:bodyDiv w:val="1"/>
      <w:marLeft w:val="0"/>
      <w:marRight w:val="0"/>
      <w:marTop w:val="0"/>
      <w:marBottom w:val="0"/>
      <w:divBdr>
        <w:top w:val="none" w:sz="0" w:space="0" w:color="auto"/>
        <w:left w:val="none" w:sz="0" w:space="0" w:color="auto"/>
        <w:bottom w:val="none" w:sz="0" w:space="0" w:color="auto"/>
        <w:right w:val="none" w:sz="0" w:space="0" w:color="auto"/>
      </w:divBdr>
    </w:div>
    <w:div w:id="872957977">
      <w:bodyDiv w:val="1"/>
      <w:marLeft w:val="0"/>
      <w:marRight w:val="0"/>
      <w:marTop w:val="0"/>
      <w:marBottom w:val="0"/>
      <w:divBdr>
        <w:top w:val="none" w:sz="0" w:space="0" w:color="auto"/>
        <w:left w:val="none" w:sz="0" w:space="0" w:color="auto"/>
        <w:bottom w:val="none" w:sz="0" w:space="0" w:color="auto"/>
        <w:right w:val="none" w:sz="0" w:space="0" w:color="auto"/>
      </w:divBdr>
    </w:div>
    <w:div w:id="958222589">
      <w:bodyDiv w:val="1"/>
      <w:marLeft w:val="0"/>
      <w:marRight w:val="0"/>
      <w:marTop w:val="0"/>
      <w:marBottom w:val="0"/>
      <w:divBdr>
        <w:top w:val="none" w:sz="0" w:space="0" w:color="auto"/>
        <w:left w:val="none" w:sz="0" w:space="0" w:color="auto"/>
        <w:bottom w:val="none" w:sz="0" w:space="0" w:color="auto"/>
        <w:right w:val="none" w:sz="0" w:space="0" w:color="auto"/>
      </w:divBdr>
    </w:div>
    <w:div w:id="1000233335">
      <w:bodyDiv w:val="1"/>
      <w:marLeft w:val="0"/>
      <w:marRight w:val="0"/>
      <w:marTop w:val="0"/>
      <w:marBottom w:val="0"/>
      <w:divBdr>
        <w:top w:val="none" w:sz="0" w:space="0" w:color="auto"/>
        <w:left w:val="none" w:sz="0" w:space="0" w:color="auto"/>
        <w:bottom w:val="none" w:sz="0" w:space="0" w:color="auto"/>
        <w:right w:val="none" w:sz="0" w:space="0" w:color="auto"/>
      </w:divBdr>
    </w:div>
    <w:div w:id="1050806616">
      <w:bodyDiv w:val="1"/>
      <w:marLeft w:val="0"/>
      <w:marRight w:val="0"/>
      <w:marTop w:val="0"/>
      <w:marBottom w:val="0"/>
      <w:divBdr>
        <w:top w:val="none" w:sz="0" w:space="0" w:color="auto"/>
        <w:left w:val="none" w:sz="0" w:space="0" w:color="auto"/>
        <w:bottom w:val="none" w:sz="0" w:space="0" w:color="auto"/>
        <w:right w:val="none" w:sz="0" w:space="0" w:color="auto"/>
      </w:divBdr>
    </w:div>
    <w:div w:id="1425300884">
      <w:bodyDiv w:val="1"/>
      <w:marLeft w:val="0"/>
      <w:marRight w:val="0"/>
      <w:marTop w:val="0"/>
      <w:marBottom w:val="0"/>
      <w:divBdr>
        <w:top w:val="none" w:sz="0" w:space="0" w:color="auto"/>
        <w:left w:val="none" w:sz="0" w:space="0" w:color="auto"/>
        <w:bottom w:val="none" w:sz="0" w:space="0" w:color="auto"/>
        <w:right w:val="none" w:sz="0" w:space="0" w:color="auto"/>
      </w:divBdr>
    </w:div>
    <w:div w:id="1452439820">
      <w:bodyDiv w:val="1"/>
      <w:marLeft w:val="0"/>
      <w:marRight w:val="0"/>
      <w:marTop w:val="0"/>
      <w:marBottom w:val="0"/>
      <w:divBdr>
        <w:top w:val="none" w:sz="0" w:space="0" w:color="auto"/>
        <w:left w:val="none" w:sz="0" w:space="0" w:color="auto"/>
        <w:bottom w:val="none" w:sz="0" w:space="0" w:color="auto"/>
        <w:right w:val="none" w:sz="0" w:space="0" w:color="auto"/>
      </w:divBdr>
      <w:divsChild>
        <w:div w:id="350768069">
          <w:marLeft w:val="0"/>
          <w:marRight w:val="0"/>
          <w:marTop w:val="0"/>
          <w:marBottom w:val="0"/>
          <w:divBdr>
            <w:top w:val="none" w:sz="0" w:space="0" w:color="auto"/>
            <w:left w:val="none" w:sz="0" w:space="0" w:color="auto"/>
            <w:bottom w:val="none" w:sz="0" w:space="0" w:color="auto"/>
            <w:right w:val="none" w:sz="0" w:space="0" w:color="auto"/>
          </w:divBdr>
        </w:div>
      </w:divsChild>
    </w:div>
    <w:div w:id="1525360311">
      <w:bodyDiv w:val="1"/>
      <w:marLeft w:val="0"/>
      <w:marRight w:val="0"/>
      <w:marTop w:val="0"/>
      <w:marBottom w:val="0"/>
      <w:divBdr>
        <w:top w:val="none" w:sz="0" w:space="0" w:color="auto"/>
        <w:left w:val="none" w:sz="0" w:space="0" w:color="auto"/>
        <w:bottom w:val="none" w:sz="0" w:space="0" w:color="auto"/>
        <w:right w:val="none" w:sz="0" w:space="0" w:color="auto"/>
      </w:divBdr>
    </w:div>
    <w:div w:id="1607692193">
      <w:bodyDiv w:val="1"/>
      <w:marLeft w:val="0"/>
      <w:marRight w:val="0"/>
      <w:marTop w:val="0"/>
      <w:marBottom w:val="0"/>
      <w:divBdr>
        <w:top w:val="none" w:sz="0" w:space="0" w:color="auto"/>
        <w:left w:val="none" w:sz="0" w:space="0" w:color="auto"/>
        <w:bottom w:val="none" w:sz="0" w:space="0" w:color="auto"/>
        <w:right w:val="none" w:sz="0" w:space="0" w:color="auto"/>
      </w:divBdr>
    </w:div>
    <w:div w:id="1761414414">
      <w:bodyDiv w:val="1"/>
      <w:marLeft w:val="0"/>
      <w:marRight w:val="0"/>
      <w:marTop w:val="0"/>
      <w:marBottom w:val="0"/>
      <w:divBdr>
        <w:top w:val="none" w:sz="0" w:space="0" w:color="auto"/>
        <w:left w:val="none" w:sz="0" w:space="0" w:color="auto"/>
        <w:bottom w:val="none" w:sz="0" w:space="0" w:color="auto"/>
        <w:right w:val="none" w:sz="0" w:space="0" w:color="auto"/>
      </w:divBdr>
    </w:div>
    <w:div w:id="1799644597">
      <w:bodyDiv w:val="1"/>
      <w:marLeft w:val="0"/>
      <w:marRight w:val="0"/>
      <w:marTop w:val="0"/>
      <w:marBottom w:val="0"/>
      <w:divBdr>
        <w:top w:val="none" w:sz="0" w:space="0" w:color="auto"/>
        <w:left w:val="none" w:sz="0" w:space="0" w:color="auto"/>
        <w:bottom w:val="none" w:sz="0" w:space="0" w:color="auto"/>
        <w:right w:val="none" w:sz="0" w:space="0" w:color="auto"/>
      </w:divBdr>
    </w:div>
    <w:div w:id="1857424973">
      <w:bodyDiv w:val="1"/>
      <w:marLeft w:val="0"/>
      <w:marRight w:val="0"/>
      <w:marTop w:val="0"/>
      <w:marBottom w:val="0"/>
      <w:divBdr>
        <w:top w:val="none" w:sz="0" w:space="0" w:color="auto"/>
        <w:left w:val="none" w:sz="0" w:space="0" w:color="auto"/>
        <w:bottom w:val="none" w:sz="0" w:space="0" w:color="auto"/>
        <w:right w:val="none" w:sz="0" w:space="0" w:color="auto"/>
      </w:divBdr>
    </w:div>
    <w:div w:id="1888565806">
      <w:bodyDiv w:val="1"/>
      <w:marLeft w:val="0"/>
      <w:marRight w:val="0"/>
      <w:marTop w:val="0"/>
      <w:marBottom w:val="0"/>
      <w:divBdr>
        <w:top w:val="none" w:sz="0" w:space="0" w:color="auto"/>
        <w:left w:val="none" w:sz="0" w:space="0" w:color="auto"/>
        <w:bottom w:val="none" w:sz="0" w:space="0" w:color="auto"/>
        <w:right w:val="none" w:sz="0" w:space="0" w:color="auto"/>
      </w:divBdr>
    </w:div>
    <w:div w:id="2027633475">
      <w:bodyDiv w:val="1"/>
      <w:marLeft w:val="0"/>
      <w:marRight w:val="0"/>
      <w:marTop w:val="0"/>
      <w:marBottom w:val="0"/>
      <w:divBdr>
        <w:top w:val="none" w:sz="0" w:space="0" w:color="auto"/>
        <w:left w:val="none" w:sz="0" w:space="0" w:color="auto"/>
        <w:bottom w:val="none" w:sz="0" w:space="0" w:color="auto"/>
        <w:right w:val="none" w:sz="0" w:space="0" w:color="auto"/>
      </w:divBdr>
    </w:div>
    <w:div w:id="2075009369">
      <w:bodyDiv w:val="1"/>
      <w:marLeft w:val="0"/>
      <w:marRight w:val="0"/>
      <w:marTop w:val="0"/>
      <w:marBottom w:val="0"/>
      <w:divBdr>
        <w:top w:val="none" w:sz="0" w:space="0" w:color="auto"/>
        <w:left w:val="none" w:sz="0" w:space="0" w:color="auto"/>
        <w:bottom w:val="none" w:sz="0" w:space="0" w:color="auto"/>
        <w:right w:val="none" w:sz="0" w:space="0" w:color="auto"/>
      </w:divBdr>
    </w:div>
    <w:div w:id="2079012858">
      <w:bodyDiv w:val="1"/>
      <w:marLeft w:val="0"/>
      <w:marRight w:val="0"/>
      <w:marTop w:val="0"/>
      <w:marBottom w:val="0"/>
      <w:divBdr>
        <w:top w:val="none" w:sz="0" w:space="0" w:color="auto"/>
        <w:left w:val="none" w:sz="0" w:space="0" w:color="auto"/>
        <w:bottom w:val="none" w:sz="0" w:space="0" w:color="auto"/>
        <w:right w:val="none" w:sz="0" w:space="0" w:color="auto"/>
      </w:divBdr>
    </w:div>
    <w:div w:id="208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DB6DF84-15F4-4FF1-8009-889182A667AE}"/>
      </w:docPartPr>
      <w:docPartBody>
        <w:p w:rsidR="00896A6C" w:rsidRDefault="00896A6C">
          <w:r w:rsidRPr="00A30CCC">
            <w:rPr>
              <w:rStyle w:val="Platzhaltertext"/>
            </w:rPr>
            <w:t>Klicken oder tippen Sie hier, um Text einzugeben.</w:t>
          </w:r>
        </w:p>
      </w:docPartBody>
    </w:docPart>
    <w:docPart>
      <w:docPartPr>
        <w:name w:val="4D187216313A434CA5E50A27F3B31448"/>
        <w:category>
          <w:name w:val="Allgemein"/>
          <w:gallery w:val="placeholder"/>
        </w:category>
        <w:types>
          <w:type w:val="bbPlcHdr"/>
        </w:types>
        <w:behaviors>
          <w:behavior w:val="content"/>
        </w:behaviors>
        <w:guid w:val="{DA99F813-39D3-4C33-BDCA-E797CE95D078}"/>
      </w:docPartPr>
      <w:docPartBody>
        <w:p w:rsidR="00896A6C" w:rsidRDefault="00896A6C" w:rsidP="00896A6C">
          <w:pPr>
            <w:pStyle w:val="4D187216313A434CA5E50A27F3B31448"/>
          </w:pPr>
          <w:r w:rsidRPr="00A30CC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6C"/>
    <w:rsid w:val="00896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A6C"/>
    <w:rPr>
      <w:color w:val="808080"/>
    </w:rPr>
  </w:style>
  <w:style w:type="paragraph" w:customStyle="1" w:styleId="4D187216313A434CA5E50A27F3B31448">
    <w:name w:val="4D187216313A434CA5E50A27F3B31448"/>
    <w:rsid w:val="0089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B536-F8E5-4146-A75C-057688B9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12668</Words>
  <Characters>57893</Characters>
  <Application>Microsoft Office Word</Application>
  <DocSecurity>0</DocSecurity>
  <Lines>2756</Lines>
  <Paragraphs>3207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Luber</dc:creator>
  <cp:keywords/>
  <dc:description/>
  <cp:lastModifiedBy>M Luber</cp:lastModifiedBy>
  <cp:revision>14</cp:revision>
  <dcterms:created xsi:type="dcterms:W3CDTF">2018-07-31T09:12:00Z</dcterms:created>
  <dcterms:modified xsi:type="dcterms:W3CDTF">2018-08-13T19:40:00Z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CloudProjectKey=l0wxlw0hfinr2a46asrgg0wrkou2cobcimbh2y0xwwj0rd; ProjectName=The Winton Stock Market Challenge</vt:lpwstr>
  </property>
  <property fmtid="{D5CDD505-2E9C-101B-9397-08002B2CF9AE}" pid="3" name="CitaviDocumentProperty_7">
    <vt:lpwstr>The Winton Stock Market Challenge</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6.1.0.0</vt:lpwstr>
  </property>
</Properties>
</file>