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A1EE" w14:textId="77777777" w:rsidR="00AE545D" w:rsidRDefault="00AE545D" w:rsidP="00AE545D">
      <w:r>
        <w:t>Aramco Stock Analysis</w:t>
      </w:r>
    </w:p>
    <w:p w14:paraId="646D0292" w14:textId="77777777" w:rsidR="00AE545D" w:rsidRDefault="00AE545D" w:rsidP="00AE545D"/>
    <w:p w14:paraId="45089672" w14:textId="77777777" w:rsidR="00AE545D" w:rsidRDefault="00AE545D" w:rsidP="00AE545D">
      <w:r>
        <w:t xml:space="preserve">The p-value obtained from the normality test was 0.11170, which is greater than the 5% significance level. Therefore, </w:t>
      </w:r>
      <w:proofErr w:type="gramStart"/>
      <w:r>
        <w:t>the stock</w:t>
      </w:r>
      <w:proofErr w:type="gramEnd"/>
      <w:r>
        <w:t xml:space="preserve"> returns are normally distributed.</w:t>
      </w:r>
    </w:p>
    <w:p w14:paraId="75807378" w14:textId="77777777" w:rsidR="00AE545D" w:rsidRDefault="00AE545D" w:rsidP="00AE545D"/>
    <w:p w14:paraId="5BDABD8D" w14:textId="77777777" w:rsidR="00AE545D" w:rsidRDefault="00AE545D" w:rsidP="00AE545D">
      <w:r>
        <w:t>As a result, the standard deviation is considered the most appropriate measure of risk, while the Sharpe Ratio is the preferred measure of return performance.</w:t>
      </w:r>
    </w:p>
    <w:p w14:paraId="71A6A6E8" w14:textId="77777777" w:rsidR="00AE545D" w:rsidRDefault="00AE545D" w:rsidP="00AE545D"/>
    <w:p w14:paraId="0B411A96" w14:textId="215E0692" w:rsidR="00E43C8F" w:rsidRDefault="00AE545D" w:rsidP="00AE545D">
      <w:pPr>
        <w:pBdr>
          <w:bottom w:val="single" w:sz="6" w:space="1" w:color="auto"/>
        </w:pBdr>
        <w:rPr>
          <w:rtl/>
        </w:rPr>
      </w:pPr>
      <w:r>
        <w:t>The average return was negative with a Sharpe Ratio of -0.002675, and the risk level (standard deviation) was 0.019919.</w:t>
      </w:r>
    </w:p>
    <w:p w14:paraId="199F8EF5" w14:textId="77777777" w:rsidR="00AE545D" w:rsidRDefault="00AE545D" w:rsidP="00AE545D">
      <w:pPr>
        <w:rPr>
          <w:rtl/>
        </w:rPr>
      </w:pPr>
    </w:p>
    <w:p w14:paraId="7A8E9BF1" w14:textId="77777777" w:rsidR="00AE545D" w:rsidRDefault="00AE545D" w:rsidP="00AE545D">
      <w:r>
        <w:t>Bahri Stock Analysis</w:t>
      </w:r>
    </w:p>
    <w:p w14:paraId="4C016FC0" w14:textId="77777777" w:rsidR="00AE545D" w:rsidRDefault="00AE545D" w:rsidP="00AE545D"/>
    <w:p w14:paraId="6E28F4AF" w14:textId="77777777" w:rsidR="00AE545D" w:rsidRDefault="00AE545D" w:rsidP="00AE545D">
      <w:r>
        <w:t xml:space="preserve">The p-value obtained from the normality test was 0.18371, which is greater than the 5% significance level. Therefore, </w:t>
      </w:r>
      <w:proofErr w:type="gramStart"/>
      <w:r>
        <w:t>the stock</w:t>
      </w:r>
      <w:proofErr w:type="gramEnd"/>
      <w:r>
        <w:t xml:space="preserve"> returns are normally distributed.</w:t>
      </w:r>
    </w:p>
    <w:p w14:paraId="343FD8E8" w14:textId="77777777" w:rsidR="00AE545D" w:rsidRDefault="00AE545D" w:rsidP="00AE545D"/>
    <w:p w14:paraId="10711586" w14:textId="77777777" w:rsidR="00AE545D" w:rsidRDefault="00AE545D" w:rsidP="00AE545D">
      <w:r>
        <w:t>As a result, the standard deviation is considered the most appropriate measure of risk, while the Sharpe Ratio is the preferred measure of return performance.</w:t>
      </w:r>
    </w:p>
    <w:p w14:paraId="5D5375F7" w14:textId="77777777" w:rsidR="00AE545D" w:rsidRDefault="00AE545D" w:rsidP="00AE545D"/>
    <w:p w14:paraId="2F63CF6A" w14:textId="65E17F16" w:rsidR="00AE545D" w:rsidRDefault="00AE545D" w:rsidP="00AE545D">
      <w:pPr>
        <w:rPr>
          <w:rtl/>
        </w:rPr>
      </w:pPr>
      <w:r>
        <w:t>The average return was positive with a Sharpe Ratio of 0.006140, and the risk level (standard deviation) was 0.037101.</w:t>
      </w:r>
    </w:p>
    <w:p w14:paraId="2D2F3D04" w14:textId="77777777" w:rsidR="00AE545D" w:rsidRDefault="00AE545D" w:rsidP="00AE545D">
      <w:pPr>
        <w:rPr>
          <w:rtl/>
        </w:rPr>
      </w:pPr>
    </w:p>
    <w:p w14:paraId="71511F1B" w14:textId="77777777" w:rsidR="00AE545D" w:rsidRDefault="00AE545D" w:rsidP="00AE545D">
      <w:pPr>
        <w:rPr>
          <w:rtl/>
        </w:rPr>
      </w:pPr>
    </w:p>
    <w:p w14:paraId="75BD7648" w14:textId="77777777" w:rsidR="00AE545D" w:rsidRDefault="00AE545D" w:rsidP="00AE545D">
      <w:pPr>
        <w:rPr>
          <w:rtl/>
        </w:rPr>
      </w:pPr>
    </w:p>
    <w:p w14:paraId="55EB4B22" w14:textId="77777777" w:rsidR="00AE545D" w:rsidRDefault="00AE545D" w:rsidP="00AE545D">
      <w:pPr>
        <w:rPr>
          <w:rtl/>
        </w:rPr>
      </w:pPr>
    </w:p>
    <w:p w14:paraId="3B152846" w14:textId="77777777" w:rsidR="00AE545D" w:rsidRDefault="00AE545D" w:rsidP="00AE545D">
      <w:pPr>
        <w:rPr>
          <w:rtl/>
        </w:rPr>
      </w:pPr>
    </w:p>
    <w:p w14:paraId="43DF68E5" w14:textId="77777777" w:rsidR="00AE545D" w:rsidRDefault="00AE545D" w:rsidP="00AE545D">
      <w:pPr>
        <w:rPr>
          <w:rtl/>
        </w:rPr>
      </w:pPr>
    </w:p>
    <w:p w14:paraId="4B9B6469" w14:textId="77777777" w:rsidR="00AE545D" w:rsidRDefault="00AE545D" w:rsidP="00AE545D">
      <w:pPr>
        <w:rPr>
          <w:rtl/>
        </w:rPr>
      </w:pPr>
    </w:p>
    <w:p w14:paraId="73FA1281" w14:textId="77777777" w:rsidR="00AE545D" w:rsidRDefault="00AE545D" w:rsidP="00AE545D">
      <w:r>
        <w:lastRenderedPageBreak/>
        <w:t>Rabigh Stock Analysis</w:t>
      </w:r>
    </w:p>
    <w:p w14:paraId="5BA4D912" w14:textId="77777777" w:rsidR="00AE545D" w:rsidRDefault="00AE545D" w:rsidP="00AE545D"/>
    <w:p w14:paraId="5E286B44" w14:textId="77777777" w:rsidR="00AE545D" w:rsidRDefault="00AE545D" w:rsidP="00AE545D">
      <w:r>
        <w:t>The p-value obtained from the normality test was 0.01259, which is lower than the 5% significance level. Therefore, the stock returns are not normally distributed.</w:t>
      </w:r>
    </w:p>
    <w:p w14:paraId="4FA806D7" w14:textId="77777777" w:rsidR="00AE545D" w:rsidRDefault="00AE545D" w:rsidP="00AE545D"/>
    <w:p w14:paraId="7C1B3899" w14:textId="77777777" w:rsidR="00AE545D" w:rsidRDefault="00AE545D" w:rsidP="00AE545D">
      <w:r>
        <w:t>As a result, Value at Risk (</w:t>
      </w:r>
      <w:proofErr w:type="spellStart"/>
      <w:r>
        <w:t>VaR</w:t>
      </w:r>
      <w:proofErr w:type="spellEnd"/>
      <w:r>
        <w:t>) is considered the most appropriate measure of risk, while the Sortino Ratio is the preferred measure of return performance.</w:t>
      </w:r>
    </w:p>
    <w:p w14:paraId="3B574543" w14:textId="77777777" w:rsidR="00AE545D" w:rsidRDefault="00AE545D" w:rsidP="00AE545D"/>
    <w:p w14:paraId="6254D391" w14:textId="1E08E299" w:rsidR="00AE545D" w:rsidRDefault="00AE545D" w:rsidP="00AE545D">
      <w:pPr>
        <w:pBdr>
          <w:bottom w:val="single" w:sz="6" w:space="1" w:color="auto"/>
        </w:pBdr>
        <w:rPr>
          <w:rtl/>
        </w:rPr>
      </w:pPr>
      <w:r>
        <w:t>The average return was negative at -0.001898, and the risk level was relatively high at 0.050692.</w:t>
      </w:r>
    </w:p>
    <w:p w14:paraId="406C614A" w14:textId="77777777" w:rsidR="00AE545D" w:rsidRDefault="00AE545D" w:rsidP="00AE545D">
      <w:pPr>
        <w:rPr>
          <w:rtl/>
        </w:rPr>
      </w:pPr>
    </w:p>
    <w:p w14:paraId="61200388" w14:textId="77777777" w:rsidR="00AE545D" w:rsidRDefault="00AE545D" w:rsidP="00AE545D">
      <w:r>
        <w:t>Al Masafi Stock Analysis</w:t>
      </w:r>
    </w:p>
    <w:p w14:paraId="24345E89" w14:textId="77777777" w:rsidR="00AE545D" w:rsidRDefault="00AE545D" w:rsidP="00AE545D"/>
    <w:p w14:paraId="081B775A" w14:textId="77777777" w:rsidR="00AE545D" w:rsidRDefault="00AE545D" w:rsidP="00AE545D">
      <w:r>
        <w:t>The p-value obtained from the normality test was 0.00001, which is lower than the 5% significance level. Therefore, the stock returns are not normally distributed.</w:t>
      </w:r>
    </w:p>
    <w:p w14:paraId="20BE7969" w14:textId="77777777" w:rsidR="00AE545D" w:rsidRDefault="00AE545D" w:rsidP="00AE545D"/>
    <w:p w14:paraId="46447016" w14:textId="77777777" w:rsidR="00AE545D" w:rsidRDefault="00AE545D" w:rsidP="00AE545D">
      <w:r>
        <w:t>As a result, Value at Risk (</w:t>
      </w:r>
      <w:proofErr w:type="spellStart"/>
      <w:r>
        <w:t>VaR</w:t>
      </w:r>
      <w:proofErr w:type="spellEnd"/>
      <w:r>
        <w:t>) is considered the most appropriate measure of risk, while the Sortino Ratio is the preferred measure of return performance.</w:t>
      </w:r>
    </w:p>
    <w:p w14:paraId="4A8CC5A5" w14:textId="77777777" w:rsidR="00AE545D" w:rsidRDefault="00AE545D" w:rsidP="00AE545D"/>
    <w:p w14:paraId="79CAF162" w14:textId="158739FD" w:rsidR="00AE545D" w:rsidRDefault="00AE545D" w:rsidP="00AE545D">
      <w:pPr>
        <w:rPr>
          <w:rtl/>
        </w:rPr>
      </w:pPr>
      <w:r>
        <w:t>The average return was negative at -0.006421, and the risk level was 0.037783.</w:t>
      </w:r>
    </w:p>
    <w:p w14:paraId="47570267" w14:textId="77777777" w:rsidR="00AE545D" w:rsidRDefault="00AE545D" w:rsidP="00AE545D">
      <w:pPr>
        <w:rPr>
          <w:rtl/>
        </w:rPr>
      </w:pPr>
    </w:p>
    <w:p w14:paraId="442724F6" w14:textId="77777777" w:rsidR="00AE545D" w:rsidRDefault="00AE545D" w:rsidP="00AE545D">
      <w:pPr>
        <w:rPr>
          <w:rtl/>
        </w:rPr>
      </w:pPr>
    </w:p>
    <w:p w14:paraId="2443E368" w14:textId="77777777" w:rsidR="00AE545D" w:rsidRDefault="00AE545D" w:rsidP="00AE545D">
      <w:pPr>
        <w:rPr>
          <w:rtl/>
        </w:rPr>
      </w:pPr>
    </w:p>
    <w:p w14:paraId="1FC08B7E" w14:textId="77777777" w:rsidR="00AE545D" w:rsidRDefault="00AE545D" w:rsidP="00AE545D">
      <w:pPr>
        <w:rPr>
          <w:rtl/>
        </w:rPr>
      </w:pPr>
    </w:p>
    <w:p w14:paraId="6F4BAEFD" w14:textId="77777777" w:rsidR="00AE545D" w:rsidRDefault="00AE545D" w:rsidP="00AE545D">
      <w:pPr>
        <w:rPr>
          <w:rtl/>
        </w:rPr>
      </w:pPr>
    </w:p>
    <w:p w14:paraId="1D7E9DAF" w14:textId="77777777" w:rsidR="00AE545D" w:rsidRDefault="00AE545D" w:rsidP="00AE545D">
      <w:pPr>
        <w:rPr>
          <w:rtl/>
        </w:rPr>
      </w:pPr>
    </w:p>
    <w:p w14:paraId="0653EFA5" w14:textId="77777777" w:rsidR="00AE545D" w:rsidRDefault="00AE545D" w:rsidP="00AE545D">
      <w:pPr>
        <w:rPr>
          <w:rtl/>
        </w:rPr>
      </w:pPr>
    </w:p>
    <w:p w14:paraId="562A3079" w14:textId="77777777" w:rsidR="00AE545D" w:rsidRDefault="00AE545D" w:rsidP="00AE545D">
      <w:pPr>
        <w:rPr>
          <w:rtl/>
        </w:rPr>
      </w:pPr>
    </w:p>
    <w:p w14:paraId="08794755" w14:textId="77777777" w:rsidR="00AE545D" w:rsidRDefault="00AE545D" w:rsidP="00AE545D">
      <w:r>
        <w:lastRenderedPageBreak/>
        <w:t>Stock Ranking</w:t>
      </w:r>
    </w:p>
    <w:p w14:paraId="2FB22DCB" w14:textId="77777777" w:rsidR="00AE545D" w:rsidRDefault="00AE545D" w:rsidP="00AE545D"/>
    <w:p w14:paraId="61939B23" w14:textId="77777777" w:rsidR="00AE545D" w:rsidRDefault="00AE545D" w:rsidP="00AE545D">
      <w:r>
        <w:t>Return Ranking:</w:t>
      </w:r>
    </w:p>
    <w:p w14:paraId="76B3781C" w14:textId="77777777" w:rsidR="00AE545D" w:rsidRDefault="00AE545D" w:rsidP="00AE545D">
      <w:r>
        <w:t>1. Bahri (0.006140)</w:t>
      </w:r>
    </w:p>
    <w:p w14:paraId="5E13C7AD" w14:textId="77777777" w:rsidR="00AE545D" w:rsidRDefault="00AE545D" w:rsidP="00AE545D">
      <w:r>
        <w:t>2. Rabigh (-0.001898)</w:t>
      </w:r>
    </w:p>
    <w:p w14:paraId="37E01B47" w14:textId="77777777" w:rsidR="00AE545D" w:rsidRDefault="00AE545D" w:rsidP="00AE545D">
      <w:r>
        <w:t>3. Aramco (-0.002675)</w:t>
      </w:r>
    </w:p>
    <w:p w14:paraId="2B834E0F" w14:textId="77777777" w:rsidR="00AE545D" w:rsidRDefault="00AE545D" w:rsidP="00AE545D">
      <w:r>
        <w:t>4. Al Masafi (-0.006421)</w:t>
      </w:r>
    </w:p>
    <w:p w14:paraId="67565210" w14:textId="77777777" w:rsidR="00AE545D" w:rsidRDefault="00AE545D" w:rsidP="00AE545D"/>
    <w:p w14:paraId="75972DFD" w14:textId="77777777" w:rsidR="00AE545D" w:rsidRDefault="00AE545D" w:rsidP="00AE545D">
      <w:r>
        <w:t>Risk Ranking (Lowest to Highest):</w:t>
      </w:r>
    </w:p>
    <w:p w14:paraId="43CC3E9E" w14:textId="77777777" w:rsidR="00AE545D" w:rsidRDefault="00AE545D" w:rsidP="00AE545D">
      <w:r>
        <w:t>1. Aramco (0.019919)</w:t>
      </w:r>
    </w:p>
    <w:p w14:paraId="0D8B090B" w14:textId="77777777" w:rsidR="00AE545D" w:rsidRDefault="00AE545D" w:rsidP="00AE545D">
      <w:r>
        <w:t>2. Bahri (0.037101)</w:t>
      </w:r>
    </w:p>
    <w:p w14:paraId="29E6B613" w14:textId="77777777" w:rsidR="00AE545D" w:rsidRDefault="00AE545D" w:rsidP="00AE545D">
      <w:r>
        <w:t>3. Al Masafi (0.037783)</w:t>
      </w:r>
    </w:p>
    <w:p w14:paraId="12E3D0E5" w14:textId="77777777" w:rsidR="00AE545D" w:rsidRDefault="00AE545D" w:rsidP="00AE545D">
      <w:r>
        <w:t>4. Rabigh (0.050692)</w:t>
      </w:r>
    </w:p>
    <w:p w14:paraId="48D19A70" w14:textId="77777777" w:rsidR="00AE545D" w:rsidRDefault="00AE545D" w:rsidP="00AE545D"/>
    <w:p w14:paraId="2C1E8BD6" w14:textId="77777777" w:rsidR="00AE545D" w:rsidRDefault="00AE545D" w:rsidP="00AE545D">
      <w:r>
        <w:t>Investment Recommendation</w:t>
      </w:r>
    </w:p>
    <w:p w14:paraId="2AE75FB8" w14:textId="77777777" w:rsidR="00AE545D" w:rsidRDefault="00AE545D" w:rsidP="00AE545D"/>
    <w:p w14:paraId="094FDA8F" w14:textId="77777777" w:rsidR="00AE545D" w:rsidRDefault="00AE545D" w:rsidP="00AE545D">
      <w:r>
        <w:t>Bahri appears to be the most attractive investment option because it is the only stock that generated a positive return while maintaining a moderate level of risk.</w:t>
      </w:r>
    </w:p>
    <w:p w14:paraId="578042B7" w14:textId="77777777" w:rsidR="00AE545D" w:rsidRDefault="00AE545D" w:rsidP="00AE545D"/>
    <w:p w14:paraId="6E8C4B1B" w14:textId="77777777" w:rsidR="00AE545D" w:rsidRDefault="00AE545D" w:rsidP="00AE545D">
      <w:r>
        <w:t>For conservative investors seeking lower volatility and greater stability, Aramco may be a suitable choice due to its relatively low risk.</w:t>
      </w:r>
    </w:p>
    <w:p w14:paraId="172A48D7" w14:textId="77777777" w:rsidR="00AE545D" w:rsidRDefault="00AE545D" w:rsidP="00AE545D"/>
    <w:p w14:paraId="2CC25153" w14:textId="3970D5C9" w:rsidR="00AE545D" w:rsidRDefault="00AE545D" w:rsidP="00AE545D">
      <w:pPr>
        <w:rPr>
          <w:rtl/>
        </w:rPr>
      </w:pPr>
      <w:r>
        <w:t xml:space="preserve">Rabigh and Al Masafi are currently less attractive investment options because both stocks generated negative returns and exhibited relatively </w:t>
      </w:r>
      <w:r>
        <w:t>high-risk</w:t>
      </w:r>
      <w:r>
        <w:t xml:space="preserve"> levels.</w:t>
      </w:r>
    </w:p>
    <w:p w14:paraId="3AA301F5" w14:textId="77777777" w:rsidR="00AE545D" w:rsidRDefault="00AE545D" w:rsidP="00AE545D">
      <w:pPr>
        <w:rPr>
          <w:rtl/>
        </w:rPr>
      </w:pPr>
    </w:p>
    <w:p w14:paraId="79A8D93B" w14:textId="77777777" w:rsidR="00AE545D" w:rsidRDefault="00AE545D" w:rsidP="00AE545D"/>
    <w:sectPr w:rsidR="00AE545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7C98" w14:textId="77777777" w:rsidR="003A55E7" w:rsidRDefault="003A55E7" w:rsidP="00AE545D">
      <w:pPr>
        <w:spacing w:after="0" w:line="240" w:lineRule="auto"/>
      </w:pPr>
      <w:r>
        <w:separator/>
      </w:r>
    </w:p>
  </w:endnote>
  <w:endnote w:type="continuationSeparator" w:id="0">
    <w:p w14:paraId="77685941" w14:textId="77777777" w:rsidR="003A55E7" w:rsidRDefault="003A55E7" w:rsidP="00AE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125164"/>
      <w:docPartObj>
        <w:docPartGallery w:val="Page Numbers (Bottom of Page)"/>
        <w:docPartUnique/>
      </w:docPartObj>
    </w:sdtPr>
    <w:sdtContent>
      <w:p w14:paraId="229EA59B" w14:textId="377B8309" w:rsidR="00AE545D" w:rsidRDefault="00AE545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69AE44F5" w14:textId="77777777" w:rsidR="00AE545D" w:rsidRDefault="00AE545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1E544" w14:textId="77777777" w:rsidR="003A55E7" w:rsidRDefault="003A55E7" w:rsidP="00AE545D">
      <w:pPr>
        <w:spacing w:after="0" w:line="240" w:lineRule="auto"/>
      </w:pPr>
      <w:r>
        <w:separator/>
      </w:r>
    </w:p>
  </w:footnote>
  <w:footnote w:type="continuationSeparator" w:id="0">
    <w:p w14:paraId="34FE029A" w14:textId="77777777" w:rsidR="003A55E7" w:rsidRDefault="003A55E7" w:rsidP="00AE54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5D"/>
    <w:rsid w:val="003A55E7"/>
    <w:rsid w:val="00516339"/>
    <w:rsid w:val="006A76C3"/>
    <w:rsid w:val="007C1852"/>
    <w:rsid w:val="007E1BF8"/>
    <w:rsid w:val="00AC7CB1"/>
    <w:rsid w:val="00AE545D"/>
    <w:rsid w:val="00C35961"/>
    <w:rsid w:val="00E43C8F"/>
    <w:rsid w:val="00E7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ACC"/>
  <w15:chartTrackingRefBased/>
  <w15:docId w15:val="{07E628EC-A0A1-4879-83CD-84946E9C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5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5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E5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E5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E5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E545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E545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E545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E545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E545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E5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E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E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E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E54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54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545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5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E545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E545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5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E545D"/>
  </w:style>
  <w:style w:type="paragraph" w:styleId="ab">
    <w:name w:val="footer"/>
    <w:basedOn w:val="a"/>
    <w:link w:val="Char4"/>
    <w:uiPriority w:val="99"/>
    <w:unhideWhenUsed/>
    <w:rsid w:val="00AE5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E5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FBAC4762C5340BF1F253224065ADD" ma:contentTypeVersion="6" ma:contentTypeDescription="Create a new document." ma:contentTypeScope="" ma:versionID="3e06a5e20f851d5f4026b4b217ec8f13">
  <xsd:schema xmlns:xsd="http://www.w3.org/2001/XMLSchema" xmlns:xs="http://www.w3.org/2001/XMLSchema" xmlns:p="http://schemas.microsoft.com/office/2006/metadata/properties" xmlns:ns3="8102a50b-f1c9-4d6c-8027-4e76e4c9b216" targetNamespace="http://schemas.microsoft.com/office/2006/metadata/properties" ma:root="true" ma:fieldsID="61f0000d879d0362396aec80d61a4f0d" ns3:_="">
    <xsd:import namespace="8102a50b-f1c9-4d6c-8027-4e76e4c9b2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2a50b-f1c9-4d6c-8027-4e76e4c9b2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02a50b-f1c9-4d6c-8027-4e76e4c9b216" xsi:nil="true"/>
  </documentManagement>
</p:properties>
</file>

<file path=customXml/itemProps1.xml><?xml version="1.0" encoding="utf-8"?>
<ds:datastoreItem xmlns:ds="http://schemas.openxmlformats.org/officeDocument/2006/customXml" ds:itemID="{F29E4060-68D2-476F-ADC7-A320650D8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2a50b-f1c9-4d6c-8027-4e76e4c9b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2506AC-2C6E-43D3-ADA3-F549192272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9D792-168F-437D-9AE9-C20B79CE894A}">
  <ds:schemaRefs>
    <ds:schemaRef ds:uri="http://schemas.microsoft.com/office/2006/metadata/properties"/>
    <ds:schemaRef ds:uri="http://schemas.microsoft.com/office/infopath/2007/PartnerControls"/>
    <ds:schemaRef ds:uri="8102a50b-f1c9-4d6c-8027-4e76e4c9b2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MOHAMMED MUSTAFA SAMMAN</dc:creator>
  <cp:keywords/>
  <dc:description/>
  <cp:lastModifiedBy>MAZEN MOHAMMED MUSTAFA SAMMAN</cp:lastModifiedBy>
  <cp:revision>2</cp:revision>
  <dcterms:created xsi:type="dcterms:W3CDTF">2026-08-17T06:39:00Z</dcterms:created>
  <dcterms:modified xsi:type="dcterms:W3CDTF">2026-08-17T06:39:00Z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0x0101002A9FBAC4762C5340BF1F253224065ADD</vt:lpwstr>
  </property>
</Properties>
</file>