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3 PACE Strategy Document — TikTok Claims Classification</w:t>
      </w:r>
    </w:p>
    <w:p>
      <w:r>
        <w:t>Purpose: Test difference in views between verified and unverified users.</w:t>
      </w:r>
    </w:p>
    <w:p>
      <w:r>
        <w:t>Research Question: Is there a significant difference in video views between verified and unverified accounts?</w:t>
      </w:r>
    </w:p>
    <w:p>
      <w:r>
        <w:t>Conclusion: Reject H0, significant difference exists.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