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687DF7">
        <w:rPr>
          <w:b/>
          <w:sz w:val="28"/>
          <w:szCs w:val="28"/>
        </w:rPr>
        <w:t>БЖД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Pr="00157231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C74221">
      <w:pPr>
        <w:spacing w:line="360" w:lineRule="auto"/>
        <w:ind w:right="-1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14064B" w:rsidRDefault="002B2815" w:rsidP="004E6DAF">
      <w:pPr>
        <w:spacing w:line="360" w:lineRule="auto"/>
        <w:ind w:right="-1"/>
        <w:jc w:val="center"/>
        <w:rPr>
          <w:b/>
          <w:color w:val="000000" w:themeColor="text1"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лабораторной работе №</w:t>
      </w:r>
      <w:r w:rsidR="00940F88">
        <w:rPr>
          <w:b/>
          <w:color w:val="000000" w:themeColor="text1"/>
          <w:sz w:val="28"/>
          <w:szCs w:val="28"/>
        </w:rPr>
        <w:t>8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дисциплине «</w:t>
      </w:r>
      <w:r w:rsidR="00B578CC" w:rsidRPr="00B578CC">
        <w:rPr>
          <w:b/>
          <w:color w:val="000000" w:themeColor="text1"/>
          <w:sz w:val="28"/>
          <w:szCs w:val="28"/>
        </w:rPr>
        <w:t>Безопасность жизнедеятельности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940F88">
        <w:rPr>
          <w:rStyle w:val="a3"/>
          <w:smallCaps w:val="0"/>
          <w:color w:val="000000" w:themeColor="text1"/>
          <w:sz w:val="28"/>
          <w:szCs w:val="28"/>
        </w:rPr>
        <w:t>ЭРГОНОМИЧЕСКОЕ ИССЛЕДОВАНИЕ ВОСПРИЯТИЯ ЧЕЛОВЕКОМ ЗРИТЕЛЬНОЙ ИНФОРМАЦИИ</w:t>
      </w: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14064B" w:rsidRDefault="0014064B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B0519F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Тукалкин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2B2815" w:rsidRPr="00157231">
              <w:rPr>
                <w:sz w:val="28"/>
                <w:szCs w:val="28"/>
              </w:rPr>
              <w:t>В.А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D13783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Трусов</w:t>
            </w:r>
            <w:r w:rsidR="0014064B" w:rsidRPr="0014064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А.О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99250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2026</w:t>
      </w:r>
    </w:p>
    <w:p w:rsidR="009A0F25" w:rsidRPr="00157231" w:rsidRDefault="00E07721" w:rsidP="00E46255">
      <w:pPr>
        <w:pStyle w:val="2"/>
        <w:pageBreakBefore/>
        <w:ind w:right="-1" w:firstLine="708"/>
      </w:pPr>
      <w:r>
        <w:rPr>
          <w:color w:val="212529"/>
        </w:rPr>
        <w:lastRenderedPageBreak/>
        <w:t>Цел</w:t>
      </w:r>
      <w:r w:rsidR="0014064B">
        <w:rPr>
          <w:color w:val="212529"/>
        </w:rPr>
        <w:t>и</w:t>
      </w:r>
      <w:r>
        <w:rPr>
          <w:color w:val="212529"/>
        </w:rPr>
        <w:t xml:space="preserve"> работы</w:t>
      </w:r>
    </w:p>
    <w:p w:rsidR="00391046" w:rsidRPr="00B0519F" w:rsidRDefault="00A70F61" w:rsidP="00A70F61">
      <w:pPr>
        <w:pStyle w:val="Textbody"/>
        <w:numPr>
          <w:ilvl w:val="0"/>
          <w:numId w:val="16"/>
        </w:numPr>
        <w:ind w:left="0" w:right="-1" w:firstLine="709"/>
        <w:rPr>
          <w:szCs w:val="28"/>
        </w:rPr>
      </w:pPr>
      <w:r>
        <w:t>Исследование влияния параметров предъявления зрительной информации на характеристики деятельности человека.</w:t>
      </w:r>
    </w:p>
    <w:p w:rsidR="00B0519F" w:rsidRPr="00A70F61" w:rsidRDefault="00B0519F" w:rsidP="00B0519F">
      <w:pPr>
        <w:pStyle w:val="Textbody"/>
        <w:ind w:left="709" w:right="-1" w:firstLine="0"/>
        <w:rPr>
          <w:szCs w:val="28"/>
        </w:rPr>
      </w:pPr>
    </w:p>
    <w:p w:rsidR="00391046" w:rsidRPr="00391046" w:rsidRDefault="00391046" w:rsidP="00E46255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91046">
        <w:rPr>
          <w:b/>
          <w:sz w:val="28"/>
          <w:szCs w:val="28"/>
        </w:rPr>
        <w:t>Основные теоретические сведения</w:t>
      </w: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  <w:r w:rsidRPr="00B0519F">
        <w:rPr>
          <w:sz w:val="28"/>
          <w:szCs w:val="28"/>
        </w:rPr>
        <w:t xml:space="preserve">В современных автоматизированных системах управления ключевую роль играет человек-оператор, эффективность деятельности которого напрямую зависит от психофизиологических характеристик его зрительного анализатора. Через зрение человек получает до 80–90% всей необходимой информации. Специфика работы оператора за </w:t>
      </w:r>
      <w:proofErr w:type="spellStart"/>
      <w:r w:rsidRPr="00B0519F">
        <w:rPr>
          <w:sz w:val="28"/>
          <w:szCs w:val="28"/>
        </w:rPr>
        <w:t>видеодисплейным</w:t>
      </w:r>
      <w:proofErr w:type="spellEnd"/>
      <w:r w:rsidRPr="00B0519F">
        <w:rPr>
          <w:sz w:val="28"/>
          <w:szCs w:val="28"/>
        </w:rPr>
        <w:t xml:space="preserve"> терминалом заключается в высоком зрительном напряжении, так как восприятие информации происходит не с отраженного света, как при чтении бумажных носителей, а со светящихся знаков на экране. Это создает особые условия для функционирования зрительной системы и требует строгого учета эргономических параметров предъявления информации.</w:t>
      </w: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  <w:r w:rsidRPr="00B0519F">
        <w:rPr>
          <w:sz w:val="28"/>
          <w:szCs w:val="28"/>
        </w:rPr>
        <w:t>Эффективность зрительного восприятия определяется рядом физических и физиологических параметров. К ним относятся контрастность и яркость, обеспечивающие четкость различения объектов на фоне, а также острота зрения, которая характеризуется минимальным угловым размером предмета (от 1 до 60 угловых минут). Для надежного опознавания элементов изображения их угловой размер не должен быть меньше 15 угловых минут, а оптимальный размер символа на экране должен находиться в пределах 14–35 угловых минут. Также важную роль играет поле зрения, которое делится на зоны: центральная зона (менее 4 градусов) обеспечивает максимально четкое различение деталей, периферийная зона (30–35 градусов) позволяет быстро обнаруживать объекты, а предельная зона (75–90 градусов) определяет границы видимости.</w:t>
      </w: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  <w:r w:rsidRPr="00B0519F">
        <w:rPr>
          <w:sz w:val="28"/>
          <w:szCs w:val="28"/>
        </w:rPr>
        <w:lastRenderedPageBreak/>
        <w:t xml:space="preserve">Деятельность оператора включает в себя восприятие, оценку, переработку и запоминание информации, в процессе чего задействуются разные виды памяти. Сенсорная (иконическая) память хранит зрительный образ очень короткое время (порядка 100 </w:t>
      </w:r>
      <w:proofErr w:type="spellStart"/>
      <w:r w:rsidRPr="00B0519F">
        <w:rPr>
          <w:sz w:val="28"/>
          <w:szCs w:val="28"/>
        </w:rPr>
        <w:t>мс</w:t>
      </w:r>
      <w:proofErr w:type="spellEnd"/>
      <w:r w:rsidRPr="00B0519F">
        <w:rPr>
          <w:sz w:val="28"/>
          <w:szCs w:val="28"/>
        </w:rPr>
        <w:t>) и имеет объем около 12–16 символов, однако след в ней быстро стирается. Она служит промежуточным звеном для перевода информации в кратковременную память, объем которой ограничен и в среднем составляет 7 ± 2 элемента. Именно поэтому предъявление слишком большого количества символов приводит к резкому снижению вероятности правильного ответа. Информация также подвержена забыванию, которое происходит по логарифмической кривой: за первые 9 часов может быть утрачено до 35% усвоенного материала, если он не закрепляется повторением.</w:t>
      </w: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  <w:r w:rsidRPr="00B0519F">
        <w:rPr>
          <w:sz w:val="28"/>
          <w:szCs w:val="28"/>
        </w:rPr>
        <w:t>Скорость и точность восприятия зависят от способа кодирования информации и формы ее вывода на экран. Оператору могут предъявляться цифровые, буквенные или геометрические коды, при этом цифровые и буквенные коды опознаются быстрее, так как они обладают меньшим количеством признаков и лучше знакомы человеку. Форма вывода информации также имеет значение: наибольшая вероятность правильного опознавания характерна для строки (привычное горизонтальное чтение), тогда как столбец требует вертикального сканирования и большего времени, а матрица (двумерная структура) требует сложных движений глаз, что снижает эффективность при коротких экспозициях.</w:t>
      </w:r>
    </w:p>
    <w:p w:rsidR="00B0519F" w:rsidRPr="00B0519F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</w:p>
    <w:p w:rsidR="00C82654" w:rsidRDefault="00B0519F" w:rsidP="00B0519F">
      <w:pPr>
        <w:spacing w:line="360" w:lineRule="auto"/>
        <w:ind w:firstLine="709"/>
        <w:jc w:val="both"/>
        <w:rPr>
          <w:sz w:val="28"/>
          <w:szCs w:val="28"/>
        </w:rPr>
      </w:pPr>
      <w:r w:rsidRPr="00B0519F">
        <w:rPr>
          <w:sz w:val="28"/>
          <w:szCs w:val="28"/>
        </w:rPr>
        <w:t xml:space="preserve">На вероятность возникновения ошибок в деятельности оператора влияют информационная перегрузка, дефицит времени на принятие решения, монотонность труда, зрительное и нервное утомление, а также неблагоприятные условия среды. Эргономическая оптимизация заключается в согласовании параметров оборудования (яркость, контраст, размер, время экспозиции) с психофизиологическими возможностями человека для </w:t>
      </w:r>
      <w:r w:rsidRPr="00B0519F">
        <w:rPr>
          <w:sz w:val="28"/>
          <w:szCs w:val="28"/>
        </w:rPr>
        <w:lastRenderedPageBreak/>
        <w:t>минимизации ошибок и сохранения высокой работоспособности. Таким образом, теоретической основой данной лабораторной работы является необходимость экспериментальной проверки того, как изменение времени экспозиции, формы формуляра, количества символов и цветовых схем влияет на вероятность правильного расп</w:t>
      </w:r>
      <w:r>
        <w:rPr>
          <w:sz w:val="28"/>
          <w:szCs w:val="28"/>
        </w:rPr>
        <w:t>ознавания зрительной информации</w:t>
      </w:r>
      <w:r w:rsidR="00C82654" w:rsidRPr="00C82654">
        <w:rPr>
          <w:sz w:val="28"/>
          <w:szCs w:val="28"/>
        </w:rPr>
        <w:t>.</w:t>
      </w:r>
    </w:p>
    <w:p w:rsidR="00AC630A" w:rsidRPr="00C82654" w:rsidRDefault="00AC630A" w:rsidP="00B0519F">
      <w:pPr>
        <w:spacing w:line="360" w:lineRule="auto"/>
        <w:ind w:firstLine="709"/>
        <w:jc w:val="both"/>
        <w:rPr>
          <w:sz w:val="28"/>
          <w:szCs w:val="28"/>
        </w:rPr>
      </w:pPr>
    </w:p>
    <w:p w:rsidR="0014064B" w:rsidRDefault="00B91655" w:rsidP="003D5595">
      <w:pPr>
        <w:pStyle w:val="2"/>
      </w:pPr>
      <w:r>
        <w:t xml:space="preserve">Выполнение </w:t>
      </w:r>
      <w:r w:rsidR="00E07721">
        <w:t>работы</w:t>
      </w:r>
    </w:p>
    <w:p w:rsidR="00837C28" w:rsidRPr="00837C28" w:rsidRDefault="00BA5475" w:rsidP="003D5595">
      <w:pPr>
        <w:pStyle w:val="Standard"/>
        <w:keepNext/>
        <w:numPr>
          <w:ilvl w:val="0"/>
          <w:numId w:val="21"/>
        </w:numPr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>Результаты измерений.</w:t>
      </w:r>
    </w:p>
    <w:p w:rsidR="00837C28" w:rsidRPr="00C86071" w:rsidRDefault="00837C28" w:rsidP="003D5595">
      <w:pPr>
        <w:pStyle w:val="Standard"/>
        <w:keepNext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>Таблица 1 – результаты замеров</w:t>
      </w:r>
      <w:r w:rsidR="00F95340">
        <w:rPr>
          <w:i/>
          <w:szCs w:val="28"/>
          <w:lang w:eastAsia="ru-RU" w:bidi="ar-SA"/>
        </w:rPr>
        <w:t xml:space="preserve"> </w:t>
      </w:r>
      <w:r w:rsidR="001132FD">
        <w:rPr>
          <w:i/>
          <w:szCs w:val="28"/>
          <w:lang w:eastAsia="ru-RU" w:bidi="ar-SA"/>
        </w:rPr>
        <w:t>скорости реакции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068"/>
        <w:gridCol w:w="390"/>
        <w:gridCol w:w="450"/>
        <w:gridCol w:w="450"/>
        <w:gridCol w:w="450"/>
        <w:gridCol w:w="450"/>
        <w:gridCol w:w="450"/>
        <w:gridCol w:w="4192"/>
      </w:tblGrid>
      <w:tr w:rsidR="00234508" w:rsidRPr="00234508" w:rsidTr="00234508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Подопытный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Группа опытов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Время t, 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Настройки</w:t>
            </w:r>
          </w:p>
        </w:tc>
      </w:tr>
      <w:tr w:rsidR="00234508" w:rsidRPr="00234508" w:rsidTr="00234508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275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330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Общее - Экспозиция 55-330; Количество опытов: 5</w:t>
            </w:r>
          </w:p>
        </w:tc>
      </w:tr>
      <w:tr w:rsidR="00234508" w:rsidRPr="00234508" w:rsidTr="00234508">
        <w:trPr>
          <w:trHeight w:val="40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ПДК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34508" w:rsidRPr="00234508" w:rsidRDefault="00234508" w:rsidP="00234508">
            <w:r w:rsidRPr="00234508">
              <w:t>Фон: белый; Окно: чёрное; Символ: чёрный; Количество символов: 5; Тип формуляра: строка</w:t>
            </w:r>
          </w:p>
        </w:tc>
      </w:tr>
      <w:tr w:rsidR="00234508" w:rsidRPr="00234508" w:rsidTr="00234508">
        <w:trPr>
          <w:trHeight w:val="39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СВВ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ПДК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34508" w:rsidRPr="00234508" w:rsidRDefault="00234508" w:rsidP="00234508">
            <w:r w:rsidRPr="00234508">
              <w:t>Фон: белый; Окно: чёрное; Символ: чёрный; Количество символов: 5; Тип формуляра: крест</w:t>
            </w:r>
          </w:p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СВВ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СВВ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34508" w:rsidRPr="00234508" w:rsidRDefault="00234508" w:rsidP="00234508">
            <w:r w:rsidRPr="00234508">
              <w:t>Фон: белый; Окно: чёрное; Символ: чёрный; Количество символов: 5; Тип формуляра: столбец</w:t>
            </w:r>
          </w:p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ПДК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ПДК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34508" w:rsidRPr="00234508" w:rsidRDefault="00234508" w:rsidP="00234508">
            <w:r w:rsidRPr="00234508">
              <w:t>Фон: белый; Окно: чёрное; Символ: чёрный; Количество символов: 4; Тип формуляра: матрица</w:t>
            </w:r>
          </w:p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СВВ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ПДК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34508" w:rsidRPr="00234508" w:rsidRDefault="00234508" w:rsidP="00234508">
            <w:r w:rsidRPr="00234508">
              <w:t>Фон: белый; Окно: чёрное; Символ: чёрный; Количество символов: 5; Тип формуляра: строка; Окошки: все 5</w:t>
            </w:r>
          </w:p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СВВ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/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r w:rsidRPr="00234508">
              <w:t>ПДК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</w:pPr>
            <w:r w:rsidRPr="00234508">
              <w:t>0.6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34508" w:rsidRPr="00234508" w:rsidRDefault="00234508" w:rsidP="00234508">
            <w:r w:rsidRPr="00234508">
              <w:t xml:space="preserve">Фон: </w:t>
            </w:r>
            <w:r w:rsidR="00230759" w:rsidRPr="00234508">
              <w:t>бирюзовый</w:t>
            </w:r>
            <w:r w:rsidRPr="00234508">
              <w:t>; Окно: чёрное; Символ: белый; Количество символов: 5; Тип формуляра: строка</w:t>
            </w:r>
          </w:p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4508" w:rsidRPr="00234508" w:rsidTr="00234508"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СВВ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34508" w:rsidRPr="00234508" w:rsidRDefault="00234508" w:rsidP="0023450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34508">
              <w:rPr>
                <w:rFonts w:ascii="Arial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34508" w:rsidRPr="00234508" w:rsidRDefault="00234508" w:rsidP="002345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15FA7" w:rsidRDefault="00195055" w:rsidP="003B377F">
      <w:pPr>
        <w:pStyle w:val="Standard"/>
        <w:ind w:right="-1" w:firstLine="0"/>
        <w:rPr>
          <w:lang w:eastAsia="ru-RU" w:bidi="ar-SA"/>
        </w:rPr>
      </w:pPr>
      <w:r>
        <w:rPr>
          <w:lang w:eastAsia="ru-RU" w:bidi="ar-SA"/>
        </w:rPr>
        <w:tab/>
      </w:r>
    </w:p>
    <w:p w:rsidR="00195055" w:rsidRDefault="00195055" w:rsidP="009D3C1E">
      <w:pPr>
        <w:pStyle w:val="Standard"/>
        <w:keepNext/>
        <w:numPr>
          <w:ilvl w:val="0"/>
          <w:numId w:val="21"/>
        </w:numPr>
        <w:ind w:left="1066" w:hanging="357"/>
        <w:rPr>
          <w:lang w:eastAsia="ru-RU" w:bidi="ar-SA"/>
        </w:rPr>
      </w:pPr>
      <w:r>
        <w:rPr>
          <w:lang w:eastAsia="ru-RU" w:bidi="ar-SA"/>
        </w:rPr>
        <w:lastRenderedPageBreak/>
        <w:t xml:space="preserve">Графическое представление </w:t>
      </w:r>
    </w:p>
    <w:p w:rsidR="00195055" w:rsidRDefault="009D3C1E" w:rsidP="009D3C1E">
      <w:pPr>
        <w:pStyle w:val="Standard"/>
        <w:ind w:right="-1" w:firstLine="0"/>
        <w:jc w:val="center"/>
        <w:rPr>
          <w:lang w:eastAsia="ru-RU" w:bidi="ar-SA"/>
        </w:rPr>
      </w:pPr>
      <w:r w:rsidRPr="009D3C1E">
        <w:rPr>
          <w:noProof/>
          <w:lang w:eastAsia="ru-RU" w:bidi="ar-SA"/>
        </w:rPr>
        <w:drawing>
          <wp:inline distT="0" distB="0" distL="0" distR="0" wp14:anchorId="0AA22F16" wp14:editId="00326C0E">
            <wp:extent cx="5286375" cy="3277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1651" cy="32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055" w:rsidRDefault="00195055" w:rsidP="009D3C1E">
      <w:pPr>
        <w:pStyle w:val="Standard"/>
        <w:ind w:right="-1" w:firstLine="0"/>
        <w:jc w:val="center"/>
        <w:rPr>
          <w:i/>
          <w:lang w:eastAsia="ru-RU" w:bidi="ar-SA"/>
        </w:rPr>
      </w:pPr>
      <w:r w:rsidRPr="009D3C1E">
        <w:rPr>
          <w:i/>
          <w:lang w:eastAsia="ru-RU" w:bidi="ar-SA"/>
        </w:rPr>
        <w:t>Рисунок 1 – График</w:t>
      </w:r>
      <w:r w:rsidR="009D3C1E">
        <w:rPr>
          <w:i/>
          <w:lang w:eastAsia="ru-RU" w:bidi="ar-SA"/>
        </w:rPr>
        <w:t xml:space="preserve"> опыта 1</w:t>
      </w:r>
    </w:p>
    <w:p w:rsidR="009D3C1E" w:rsidRDefault="009D3C1E" w:rsidP="009D3C1E">
      <w:pPr>
        <w:pStyle w:val="Standard"/>
        <w:ind w:right="-1" w:firstLine="0"/>
        <w:jc w:val="center"/>
        <w:rPr>
          <w:lang w:eastAsia="ru-RU" w:bidi="ar-SA"/>
        </w:rPr>
      </w:pPr>
      <w:r w:rsidRPr="009D3C1E">
        <w:rPr>
          <w:noProof/>
          <w:lang w:eastAsia="ru-RU" w:bidi="ar-SA"/>
        </w:rPr>
        <w:drawing>
          <wp:inline distT="0" distB="0" distL="0" distR="0" wp14:anchorId="621C48AD" wp14:editId="2DCCEE6B">
            <wp:extent cx="5649113" cy="346758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1E" w:rsidRPr="009D3C1E" w:rsidRDefault="009D3C1E" w:rsidP="009D3C1E">
      <w:pPr>
        <w:pStyle w:val="Standard"/>
        <w:ind w:right="-1" w:firstLine="0"/>
        <w:jc w:val="center"/>
        <w:rPr>
          <w:i/>
          <w:lang w:eastAsia="ru-RU" w:bidi="ar-SA"/>
        </w:rPr>
      </w:pPr>
      <w:r w:rsidRPr="009D3C1E">
        <w:rPr>
          <w:i/>
          <w:lang w:eastAsia="ru-RU" w:bidi="ar-SA"/>
        </w:rPr>
        <w:t xml:space="preserve">Рисунок </w:t>
      </w:r>
      <w:r>
        <w:rPr>
          <w:i/>
          <w:lang w:eastAsia="ru-RU" w:bidi="ar-SA"/>
        </w:rPr>
        <w:t>2</w:t>
      </w:r>
      <w:r w:rsidRPr="009D3C1E">
        <w:rPr>
          <w:i/>
          <w:lang w:eastAsia="ru-RU" w:bidi="ar-SA"/>
        </w:rPr>
        <w:t xml:space="preserve"> – График</w:t>
      </w:r>
      <w:r>
        <w:rPr>
          <w:i/>
          <w:lang w:eastAsia="ru-RU" w:bidi="ar-SA"/>
        </w:rPr>
        <w:t xml:space="preserve"> опыта 2</w:t>
      </w:r>
    </w:p>
    <w:p w:rsidR="009D3C1E" w:rsidRDefault="009D3C1E" w:rsidP="009D3C1E">
      <w:pPr>
        <w:pStyle w:val="Standard"/>
        <w:ind w:right="-1" w:firstLine="0"/>
        <w:jc w:val="center"/>
        <w:rPr>
          <w:lang w:eastAsia="ru-RU" w:bidi="ar-SA"/>
        </w:rPr>
      </w:pPr>
      <w:r w:rsidRPr="009D3C1E">
        <w:rPr>
          <w:noProof/>
          <w:lang w:eastAsia="ru-RU" w:bidi="ar-SA"/>
        </w:rPr>
        <w:lastRenderedPageBreak/>
        <w:drawing>
          <wp:inline distT="0" distB="0" distL="0" distR="0" wp14:anchorId="67F84847" wp14:editId="132095F0">
            <wp:extent cx="5677692" cy="349616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1E" w:rsidRPr="009D3C1E" w:rsidRDefault="009D3C1E" w:rsidP="009D3C1E">
      <w:pPr>
        <w:pStyle w:val="Standard"/>
        <w:ind w:right="-1" w:firstLine="0"/>
        <w:jc w:val="center"/>
        <w:rPr>
          <w:i/>
          <w:lang w:eastAsia="ru-RU" w:bidi="ar-SA"/>
        </w:rPr>
      </w:pPr>
      <w:r w:rsidRPr="009D3C1E">
        <w:rPr>
          <w:i/>
          <w:lang w:eastAsia="ru-RU" w:bidi="ar-SA"/>
        </w:rPr>
        <w:t>Р</w:t>
      </w:r>
      <w:r>
        <w:rPr>
          <w:i/>
          <w:lang w:eastAsia="ru-RU" w:bidi="ar-SA"/>
        </w:rPr>
        <w:t>исунок 3</w:t>
      </w:r>
      <w:r w:rsidRPr="009D3C1E">
        <w:rPr>
          <w:i/>
          <w:lang w:eastAsia="ru-RU" w:bidi="ar-SA"/>
        </w:rPr>
        <w:t xml:space="preserve"> – График</w:t>
      </w:r>
      <w:r>
        <w:rPr>
          <w:i/>
          <w:lang w:eastAsia="ru-RU" w:bidi="ar-SA"/>
        </w:rPr>
        <w:t xml:space="preserve"> опыта 3</w:t>
      </w:r>
    </w:p>
    <w:p w:rsidR="009D3C1E" w:rsidRDefault="009D3C1E" w:rsidP="009D3C1E">
      <w:pPr>
        <w:pStyle w:val="Standard"/>
        <w:ind w:right="-1" w:firstLine="0"/>
        <w:jc w:val="center"/>
        <w:rPr>
          <w:lang w:eastAsia="ru-RU" w:bidi="ar-SA"/>
        </w:rPr>
      </w:pPr>
      <w:r w:rsidRPr="009D3C1E">
        <w:rPr>
          <w:noProof/>
          <w:lang w:eastAsia="ru-RU" w:bidi="ar-SA"/>
        </w:rPr>
        <w:drawing>
          <wp:inline distT="0" distB="0" distL="0" distR="0" wp14:anchorId="0D21302D" wp14:editId="26870756">
            <wp:extent cx="5677692" cy="349616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1E" w:rsidRPr="009D3C1E" w:rsidRDefault="009D3C1E" w:rsidP="009D3C1E">
      <w:pPr>
        <w:pStyle w:val="Standard"/>
        <w:ind w:right="-1" w:firstLine="0"/>
        <w:jc w:val="center"/>
        <w:rPr>
          <w:i/>
          <w:lang w:eastAsia="ru-RU" w:bidi="ar-SA"/>
        </w:rPr>
      </w:pPr>
      <w:r w:rsidRPr="009D3C1E">
        <w:rPr>
          <w:i/>
          <w:lang w:eastAsia="ru-RU" w:bidi="ar-SA"/>
        </w:rPr>
        <w:t>Р</w:t>
      </w:r>
      <w:r>
        <w:rPr>
          <w:i/>
          <w:lang w:eastAsia="ru-RU" w:bidi="ar-SA"/>
        </w:rPr>
        <w:t>исунок 4</w:t>
      </w:r>
      <w:r w:rsidRPr="009D3C1E">
        <w:rPr>
          <w:i/>
          <w:lang w:eastAsia="ru-RU" w:bidi="ar-SA"/>
        </w:rPr>
        <w:t xml:space="preserve"> – График</w:t>
      </w:r>
      <w:r>
        <w:rPr>
          <w:i/>
          <w:lang w:eastAsia="ru-RU" w:bidi="ar-SA"/>
        </w:rPr>
        <w:t xml:space="preserve"> опыта 4</w:t>
      </w:r>
    </w:p>
    <w:p w:rsidR="009D3C1E" w:rsidRDefault="009D3C1E" w:rsidP="009D3C1E">
      <w:pPr>
        <w:pStyle w:val="Standard"/>
        <w:ind w:right="-1" w:firstLine="0"/>
        <w:jc w:val="center"/>
        <w:rPr>
          <w:lang w:eastAsia="ru-RU" w:bidi="ar-SA"/>
        </w:rPr>
      </w:pPr>
      <w:r w:rsidRPr="009D3C1E">
        <w:rPr>
          <w:noProof/>
          <w:lang w:eastAsia="ru-RU" w:bidi="ar-SA"/>
        </w:rPr>
        <w:lastRenderedPageBreak/>
        <w:drawing>
          <wp:inline distT="0" distB="0" distL="0" distR="0" wp14:anchorId="7C86E527" wp14:editId="3AD954D8">
            <wp:extent cx="5657850" cy="34766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45"/>
                    <a:stretch/>
                  </pic:blipFill>
                  <pic:spPr bwMode="auto">
                    <a:xfrm>
                      <a:off x="0" y="0"/>
                      <a:ext cx="5658640" cy="347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3C1E" w:rsidRPr="009D3C1E" w:rsidRDefault="009D3C1E" w:rsidP="009D3C1E">
      <w:pPr>
        <w:pStyle w:val="Standard"/>
        <w:ind w:right="-1" w:firstLine="0"/>
        <w:jc w:val="center"/>
        <w:rPr>
          <w:i/>
          <w:lang w:eastAsia="ru-RU" w:bidi="ar-SA"/>
        </w:rPr>
      </w:pPr>
      <w:r w:rsidRPr="009D3C1E">
        <w:rPr>
          <w:i/>
          <w:lang w:eastAsia="ru-RU" w:bidi="ar-SA"/>
        </w:rPr>
        <w:t xml:space="preserve">Рисунок </w:t>
      </w:r>
      <w:r>
        <w:rPr>
          <w:i/>
          <w:lang w:eastAsia="ru-RU" w:bidi="ar-SA"/>
        </w:rPr>
        <w:t>5</w:t>
      </w:r>
      <w:r w:rsidRPr="009D3C1E">
        <w:rPr>
          <w:i/>
          <w:lang w:eastAsia="ru-RU" w:bidi="ar-SA"/>
        </w:rPr>
        <w:t xml:space="preserve"> – График</w:t>
      </w:r>
      <w:r>
        <w:rPr>
          <w:i/>
          <w:lang w:eastAsia="ru-RU" w:bidi="ar-SA"/>
        </w:rPr>
        <w:t xml:space="preserve"> опыта 5</w:t>
      </w:r>
    </w:p>
    <w:p w:rsidR="009D3C1E" w:rsidRDefault="00691FE3" w:rsidP="009D3C1E">
      <w:pPr>
        <w:pStyle w:val="Standard"/>
        <w:ind w:right="-1" w:firstLine="0"/>
        <w:jc w:val="center"/>
        <w:rPr>
          <w:lang w:eastAsia="ru-RU" w:bidi="ar-SA"/>
        </w:rPr>
      </w:pPr>
      <w:r w:rsidRPr="00691FE3">
        <w:rPr>
          <w:noProof/>
          <w:lang w:eastAsia="ru-RU" w:bidi="ar-SA"/>
        </w:rPr>
        <w:drawing>
          <wp:inline distT="0" distB="0" distL="0" distR="0" wp14:anchorId="2DEAA0A1" wp14:editId="62C31EA8">
            <wp:extent cx="5630061" cy="3467584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1E" w:rsidRPr="009D3C1E" w:rsidRDefault="009D3C1E" w:rsidP="009D3C1E">
      <w:pPr>
        <w:pStyle w:val="Standard"/>
        <w:ind w:right="-1" w:firstLine="0"/>
        <w:jc w:val="center"/>
        <w:rPr>
          <w:i/>
          <w:lang w:eastAsia="ru-RU" w:bidi="ar-SA"/>
        </w:rPr>
      </w:pPr>
      <w:r w:rsidRPr="009D3C1E">
        <w:rPr>
          <w:i/>
          <w:lang w:eastAsia="ru-RU" w:bidi="ar-SA"/>
        </w:rPr>
        <w:t xml:space="preserve">Рисунок </w:t>
      </w:r>
      <w:r w:rsidR="00691FE3">
        <w:rPr>
          <w:i/>
          <w:lang w:eastAsia="ru-RU" w:bidi="ar-SA"/>
        </w:rPr>
        <w:t>6</w:t>
      </w:r>
      <w:r w:rsidRPr="009D3C1E">
        <w:rPr>
          <w:i/>
          <w:lang w:eastAsia="ru-RU" w:bidi="ar-SA"/>
        </w:rPr>
        <w:t xml:space="preserve"> – График</w:t>
      </w:r>
      <w:r>
        <w:rPr>
          <w:i/>
          <w:lang w:eastAsia="ru-RU" w:bidi="ar-SA"/>
        </w:rPr>
        <w:t xml:space="preserve"> опыта </w:t>
      </w:r>
      <w:r w:rsidR="00691FE3">
        <w:rPr>
          <w:i/>
          <w:lang w:eastAsia="ru-RU" w:bidi="ar-SA"/>
        </w:rPr>
        <w:t>6</w:t>
      </w:r>
    </w:p>
    <w:p w:rsidR="00867484" w:rsidRDefault="00AA68E3" w:rsidP="00867484">
      <w:pPr>
        <w:pStyle w:val="Standard"/>
        <w:ind w:right="-1" w:firstLine="0"/>
        <w:jc w:val="center"/>
        <w:rPr>
          <w:lang w:eastAsia="ru-RU" w:bidi="ar-SA"/>
        </w:rPr>
      </w:pPr>
      <w:r w:rsidRPr="00AA68E3">
        <w:rPr>
          <w:noProof/>
          <w:lang w:eastAsia="ru-RU" w:bidi="ar-SA"/>
        </w:rPr>
        <w:lastRenderedPageBreak/>
        <w:drawing>
          <wp:inline distT="0" distB="0" distL="0" distR="0" wp14:anchorId="27DE3F96" wp14:editId="71E12A7D">
            <wp:extent cx="5940425" cy="29044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99D" w:rsidRPr="00AA68E3" w:rsidRDefault="00867484" w:rsidP="00AA68E3">
      <w:pPr>
        <w:pStyle w:val="Standard"/>
        <w:ind w:right="-1" w:firstLine="0"/>
        <w:jc w:val="center"/>
        <w:rPr>
          <w:i/>
          <w:lang w:eastAsia="ru-RU" w:bidi="ar-SA"/>
        </w:rPr>
      </w:pPr>
      <w:r w:rsidRPr="009D3C1E">
        <w:rPr>
          <w:i/>
          <w:lang w:eastAsia="ru-RU" w:bidi="ar-SA"/>
        </w:rPr>
        <w:t xml:space="preserve">Рисунок </w:t>
      </w:r>
      <w:r>
        <w:rPr>
          <w:i/>
          <w:lang w:eastAsia="ru-RU" w:bidi="ar-SA"/>
        </w:rPr>
        <w:t>7</w:t>
      </w:r>
      <w:r w:rsidRPr="009D3C1E">
        <w:rPr>
          <w:i/>
          <w:lang w:eastAsia="ru-RU" w:bidi="ar-SA"/>
        </w:rPr>
        <w:t xml:space="preserve"> – График</w:t>
      </w:r>
      <w:r w:rsidR="007F6C0A">
        <w:rPr>
          <w:i/>
          <w:lang w:eastAsia="ru-RU" w:bidi="ar-SA"/>
        </w:rPr>
        <w:t xml:space="preserve"> сравнения все опытов</w:t>
      </w:r>
      <w:bookmarkStart w:id="0" w:name="_GoBack"/>
      <w:bookmarkEnd w:id="0"/>
    </w:p>
    <w:p w:rsidR="00AA68E3" w:rsidRDefault="00AA68E3" w:rsidP="00D6374D">
      <w:pPr>
        <w:pStyle w:val="Textbody"/>
        <w:rPr>
          <w:b/>
        </w:rPr>
      </w:pPr>
    </w:p>
    <w:p w:rsidR="00AA4C1B" w:rsidRPr="00CB40DA" w:rsidRDefault="00AA4C1B" w:rsidP="00D6374D">
      <w:pPr>
        <w:pStyle w:val="Textbody"/>
        <w:rPr>
          <w:b/>
        </w:rPr>
      </w:pPr>
      <w:r w:rsidRPr="00CB40DA">
        <w:rPr>
          <w:b/>
        </w:rPr>
        <w:t>Вывод:</w:t>
      </w:r>
    </w:p>
    <w:p w:rsidR="00CB40DA" w:rsidRDefault="00CB40DA" w:rsidP="00CB40DA">
      <w:pPr>
        <w:pStyle w:val="Textbody"/>
      </w:pPr>
      <w:r>
        <w:t>В ходе проведенного лабораторного исследования были выявлены значительные индивидуальные различия в процессе восприятия и опознания зрительной информации среди испытуемых. Анализ полученных данных показал, что у испытуемого ПДК вероятность правильного распознавания в большинстве серий была стабильно высокой, а в некоторых опытах достигала максимального значения (1.0) даже при коротких экспозициях. В то же время у испытуемых СВВ и ТВА показатели были более вариативными, а в ряде случаев (например, при использовании формуляра в виде столбца или матрицы) вероятность правильного ответа оставалась низкой даже при увеличении времени предъявления. Такие различия объясняются психофизиологическими особенностями каждого человека: остротой зрения, объемом оперативной памяти, скоростью когнитивных процессов, а также степенью концентрации внимания и индивидуальным опытом работы с визуальными интерфейсами.</w:t>
      </w:r>
    </w:p>
    <w:p w:rsidR="00CB40DA" w:rsidRDefault="00CB40DA" w:rsidP="00CB40DA">
      <w:pPr>
        <w:pStyle w:val="Textbody"/>
      </w:pPr>
    </w:p>
    <w:p w:rsidR="00CB40DA" w:rsidRDefault="00CB40DA" w:rsidP="00CB40DA">
      <w:pPr>
        <w:pStyle w:val="Textbody"/>
      </w:pPr>
      <w:r>
        <w:t xml:space="preserve">Влияние изменения исследуемых параметров на эффективность приема зрительной информации проявилось достаточно отчетливо. Наилучшие </w:t>
      </w:r>
      <w:r>
        <w:lastRenderedPageBreak/>
        <w:t>результаты (наибольшая вероятность правильного распознавания) были зафиксированы при использовании формуляра в виде строки. Это связано с тем, что горизонтальное чтение слева направо является для человека привычным паттерном, требующим меньше времени на сканирование и переработку информации. Использование фо</w:t>
      </w:r>
      <w:r w:rsidR="00D806BD">
        <w:t xml:space="preserve">рмуляров в виде столбца и креста </w:t>
      </w:r>
      <w:r>
        <w:t>приводило к снижению показателей, так как требовало более сложных и длительных движений глаз (</w:t>
      </w:r>
      <w:proofErr w:type="spellStart"/>
      <w:r>
        <w:t>саккад</w:t>
      </w:r>
      <w:proofErr w:type="spellEnd"/>
      <w:r>
        <w:t xml:space="preserve">) и увеличивало нагрузку на оперативную память. Также было отмечено влияние цветового кодирования: изменение цветовой схемы (например, использование бирюзового фона и белого символа в шестой группе опытов) </w:t>
      </w:r>
      <w:r w:rsidR="0073374F">
        <w:t>вызывало неоднозначную реакцию –</w:t>
      </w:r>
      <w:r>
        <w:t xml:space="preserve"> у одного испытуемого показатели остались высокими, а у других снизились, что указывает на важность индивидуального подбора цветовых контрастов для снижения зрительного утомления.</w:t>
      </w:r>
    </w:p>
    <w:p w:rsidR="00CB40DA" w:rsidRDefault="00CB40DA" w:rsidP="00CB40DA">
      <w:pPr>
        <w:pStyle w:val="Textbody"/>
      </w:pPr>
    </w:p>
    <w:p w:rsidR="00CB40DA" w:rsidRDefault="00CB40DA" w:rsidP="00CB40DA">
      <w:pPr>
        <w:pStyle w:val="Textbody"/>
      </w:pPr>
      <w:r>
        <w:t xml:space="preserve">Влияние изменения времени экспозиции на эффективность приема информации носило закономерный характер. В большинстве экспериментальных серий прослеживалась четкая тенденция: с увеличением времени предъявления стимула с 55 </w:t>
      </w:r>
      <w:proofErr w:type="spellStart"/>
      <w:r>
        <w:t>мс</w:t>
      </w:r>
      <w:proofErr w:type="spellEnd"/>
      <w:r>
        <w:t xml:space="preserve"> до 330 </w:t>
      </w:r>
      <w:proofErr w:type="spellStart"/>
      <w:r>
        <w:t>мс</w:t>
      </w:r>
      <w:proofErr w:type="spellEnd"/>
      <w:r>
        <w:t xml:space="preserve"> вероятность правильного распознавания возрастал</w:t>
      </w:r>
      <w:r w:rsidR="0073374F">
        <w:t>а. При коротких экспозициях (55-</w:t>
      </w:r>
      <w:r>
        <w:t xml:space="preserve">110 </w:t>
      </w:r>
      <w:proofErr w:type="spellStart"/>
      <w:r>
        <w:t>мс</w:t>
      </w:r>
      <w:proofErr w:type="spellEnd"/>
      <w:r>
        <w:t>) информация не успевала перейти из сенсорной (иконической) памяти в оперативную, из-за чего оператор не успевал считать и закодировать все символы</w:t>
      </w:r>
      <w:r w:rsidR="0073374F">
        <w:t>. При увеличении времени до 220-</w:t>
      </w:r>
      <w:r>
        <w:t xml:space="preserve">330 </w:t>
      </w:r>
      <w:proofErr w:type="spellStart"/>
      <w:r>
        <w:t>мс</w:t>
      </w:r>
      <w:proofErr w:type="spellEnd"/>
      <w:r>
        <w:t xml:space="preserve"> у испытуемых появлялась возможность последовательно переработать все элементы формуляра, что приводило к росту числа правильных ответов.</w:t>
      </w:r>
    </w:p>
    <w:p w:rsidR="00CB40DA" w:rsidRDefault="00CB40DA" w:rsidP="00CB40DA">
      <w:pPr>
        <w:pStyle w:val="Textbody"/>
      </w:pPr>
    </w:p>
    <w:p w:rsidR="00CB40DA" w:rsidRDefault="00CB40DA" w:rsidP="00CB40DA">
      <w:pPr>
        <w:pStyle w:val="Textbody"/>
      </w:pPr>
      <w:r>
        <w:t xml:space="preserve">Анализ дополнительных факторов показал их существенное влияние на появление результатов, отличных от ожидаемых. В процессе длительного выполнения серий опытов у некоторых испытуемых (в частности, у СВВ в первой группе) наблюдалось снижение показателей к концу эксперимента. Это объясняется развитием зрительного и нервно-психического утомления, а </w:t>
      </w:r>
      <w:r>
        <w:lastRenderedPageBreak/>
        <w:t xml:space="preserve">также снижением уровня концентрации внимания при монотонной деятельности. В то же время в начале работы наблюдалась фаза «врабатывания» (тренировки), когда результаты могли быть нестабильными, но по мере адаптации к условиям эксперимента эффективность восприятия повышалась. Отдельные случайные ошибки или аномальные всплески (например, резкое снижение вероятности при среднем времени экспозиции) могут быть связаны с отвлечением внимания испытуемого, </w:t>
      </w:r>
      <w:proofErr w:type="spellStart"/>
      <w:r>
        <w:t>микродвижениями</w:t>
      </w:r>
      <w:proofErr w:type="spellEnd"/>
      <w:r>
        <w:t xml:space="preserve"> или случайным изменением угла обзора.</w:t>
      </w:r>
    </w:p>
    <w:p w:rsidR="00CB40DA" w:rsidRDefault="00CB40DA" w:rsidP="00CB40DA">
      <w:pPr>
        <w:pStyle w:val="Textbody"/>
      </w:pPr>
    </w:p>
    <w:p w:rsidR="00AA4C1B" w:rsidRPr="00060905" w:rsidRDefault="00CB40DA" w:rsidP="00CB40DA">
      <w:pPr>
        <w:pStyle w:val="Textbody"/>
      </w:pPr>
      <w:r>
        <w:t>Теоретические сведения о влиянии остальных факторов, перечисленных в «меню», подтверждают, что эффективность приема зрительной информации зависит от комплекса эргономических параметров. К ним относятся яркость и контрастность изображения, которые напрямую влияют на скорость зрительного анализатора. Угловой размер символа также критичен: если он меньше 15 угловых минут, распознавание резко затрудняется, а если превышает 35 минут, оператору требуется больше времени на перевод взгляда. Кроме того, ключевую роль играет объем оперативной памяти, который в среднем ограничен 7 ± 2 элементами. В связи с этим предъявление избыточного количества символов (например, более 5-6 в матрице или столбце) приводит к информационной перегрузке и, как следствие, к росту ошибок. Также на эффективность влияют стабильность положения объекта на экране (фиксированные зоны поиска снижают время реакции) и смысловая нагрузка символов (осмысленные коды распознаются быстрее бессмысленных). Комплексный учет всех этих факторов позволяет оптимизировать систему «человек-оператор» и минимизировать вероятность возникновения ошибок.</w:t>
      </w:r>
    </w:p>
    <w:sectPr w:rsidR="00AA4C1B" w:rsidRPr="00060905" w:rsidSect="002535C1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CF2" w:rsidRDefault="007C4CF2" w:rsidP="002535C1">
      <w:r>
        <w:separator/>
      </w:r>
    </w:p>
  </w:endnote>
  <w:endnote w:type="continuationSeparator" w:id="0">
    <w:p w:rsidR="007C4CF2" w:rsidRDefault="007C4CF2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-145747061"/>
      <w:docPartObj>
        <w:docPartGallery w:val="Page Numbers (Bottom of Page)"/>
        <w:docPartUnique/>
      </w:docPartObj>
    </w:sdtPr>
    <w:sdtEndPr/>
    <w:sdtContent>
      <w:p w:rsidR="00651083" w:rsidRPr="00157231" w:rsidRDefault="00651083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7F6C0A">
          <w:rPr>
            <w:noProof/>
            <w:sz w:val="28"/>
          </w:rPr>
          <w:t>10</w:t>
        </w:r>
        <w:r w:rsidRPr="00157231">
          <w:rPr>
            <w:sz w:val="28"/>
          </w:rPr>
          <w:fldChar w:fldCharType="end"/>
        </w:r>
      </w:p>
    </w:sdtContent>
  </w:sdt>
  <w:p w:rsidR="00651083" w:rsidRDefault="0065108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CF2" w:rsidRDefault="007C4CF2" w:rsidP="002535C1">
      <w:r>
        <w:separator/>
      </w:r>
    </w:p>
  </w:footnote>
  <w:footnote w:type="continuationSeparator" w:id="0">
    <w:p w:rsidR="007C4CF2" w:rsidRDefault="007C4CF2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6081F"/>
    <w:multiLevelType w:val="hybridMultilevel"/>
    <w:tmpl w:val="6C625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806A4"/>
    <w:multiLevelType w:val="hybridMultilevel"/>
    <w:tmpl w:val="CDEA3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9766F0D"/>
    <w:multiLevelType w:val="hybridMultilevel"/>
    <w:tmpl w:val="D458B64A"/>
    <w:lvl w:ilvl="0" w:tplc="602CD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A830A5"/>
    <w:multiLevelType w:val="hybridMultilevel"/>
    <w:tmpl w:val="E4F89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46E01"/>
    <w:multiLevelType w:val="hybridMultilevel"/>
    <w:tmpl w:val="36027B1E"/>
    <w:lvl w:ilvl="0" w:tplc="7B7823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9514B54"/>
    <w:multiLevelType w:val="hybridMultilevel"/>
    <w:tmpl w:val="2FD0C0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A412C0E"/>
    <w:multiLevelType w:val="hybridMultilevel"/>
    <w:tmpl w:val="C1649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033B2E"/>
    <w:multiLevelType w:val="hybridMultilevel"/>
    <w:tmpl w:val="497EC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3A7A43"/>
    <w:multiLevelType w:val="hybridMultilevel"/>
    <w:tmpl w:val="666A5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292A8F"/>
    <w:multiLevelType w:val="hybridMultilevel"/>
    <w:tmpl w:val="D186BD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35971E6"/>
    <w:multiLevelType w:val="hybridMultilevel"/>
    <w:tmpl w:val="A29CE19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4B5D69E9"/>
    <w:multiLevelType w:val="hybridMultilevel"/>
    <w:tmpl w:val="A6360156"/>
    <w:lvl w:ilvl="0" w:tplc="7A4AE3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CEC32D2"/>
    <w:multiLevelType w:val="hybridMultilevel"/>
    <w:tmpl w:val="AFDC33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AB05AD"/>
    <w:multiLevelType w:val="hybridMultilevel"/>
    <w:tmpl w:val="B5B8EF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2B0034"/>
    <w:multiLevelType w:val="hybridMultilevel"/>
    <w:tmpl w:val="6060D91C"/>
    <w:lvl w:ilvl="0" w:tplc="8FFE95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77858B6"/>
    <w:multiLevelType w:val="hybridMultilevel"/>
    <w:tmpl w:val="A3185090"/>
    <w:lvl w:ilvl="0" w:tplc="B0F413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DB77FC5"/>
    <w:multiLevelType w:val="hybridMultilevel"/>
    <w:tmpl w:val="34AE5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7179BD"/>
    <w:multiLevelType w:val="hybridMultilevel"/>
    <w:tmpl w:val="0F9C2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2A7E9C"/>
    <w:multiLevelType w:val="multilevel"/>
    <w:tmpl w:val="E80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C0DEA"/>
    <w:multiLevelType w:val="hybridMultilevel"/>
    <w:tmpl w:val="E91679E0"/>
    <w:lvl w:ilvl="0" w:tplc="68C83B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3"/>
  </w:num>
  <w:num w:numId="3">
    <w:abstractNumId w:val="27"/>
  </w:num>
  <w:num w:numId="4">
    <w:abstractNumId w:val="14"/>
  </w:num>
  <w:num w:numId="5">
    <w:abstractNumId w:val="18"/>
  </w:num>
  <w:num w:numId="6">
    <w:abstractNumId w:val="19"/>
  </w:num>
  <w:num w:numId="7">
    <w:abstractNumId w:val="2"/>
  </w:num>
  <w:num w:numId="8">
    <w:abstractNumId w:val="8"/>
  </w:num>
  <w:num w:numId="9">
    <w:abstractNumId w:val="26"/>
  </w:num>
  <w:num w:numId="10">
    <w:abstractNumId w:val="4"/>
  </w:num>
  <w:num w:numId="11">
    <w:abstractNumId w:val="22"/>
  </w:num>
  <w:num w:numId="12">
    <w:abstractNumId w:val="20"/>
  </w:num>
  <w:num w:numId="13">
    <w:abstractNumId w:val="5"/>
  </w:num>
  <w:num w:numId="14">
    <w:abstractNumId w:val="16"/>
  </w:num>
  <w:num w:numId="15">
    <w:abstractNumId w:val="21"/>
  </w:num>
  <w:num w:numId="16">
    <w:abstractNumId w:val="17"/>
  </w:num>
  <w:num w:numId="17">
    <w:abstractNumId w:val="24"/>
  </w:num>
  <w:num w:numId="18">
    <w:abstractNumId w:val="11"/>
  </w:num>
  <w:num w:numId="19">
    <w:abstractNumId w:val="10"/>
  </w:num>
  <w:num w:numId="20">
    <w:abstractNumId w:val="12"/>
  </w:num>
  <w:num w:numId="21">
    <w:abstractNumId w:val="6"/>
  </w:num>
  <w:num w:numId="22">
    <w:abstractNumId w:val="15"/>
  </w:num>
  <w:num w:numId="23">
    <w:abstractNumId w:val="9"/>
  </w:num>
  <w:num w:numId="24">
    <w:abstractNumId w:val="25"/>
  </w:num>
  <w:num w:numId="25">
    <w:abstractNumId w:val="0"/>
  </w:num>
  <w:num w:numId="26">
    <w:abstractNumId w:val="23"/>
  </w:num>
  <w:num w:numId="27">
    <w:abstractNumId w:val="13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77F8"/>
    <w:rsid w:val="00030C6D"/>
    <w:rsid w:val="00031E1A"/>
    <w:rsid w:val="00035202"/>
    <w:rsid w:val="00060905"/>
    <w:rsid w:val="000610D0"/>
    <w:rsid w:val="00062158"/>
    <w:rsid w:val="00073956"/>
    <w:rsid w:val="000751E1"/>
    <w:rsid w:val="00076B59"/>
    <w:rsid w:val="00086B42"/>
    <w:rsid w:val="00086FB4"/>
    <w:rsid w:val="00096FCB"/>
    <w:rsid w:val="000A2F2A"/>
    <w:rsid w:val="000D0A44"/>
    <w:rsid w:val="000D1183"/>
    <w:rsid w:val="000D69DF"/>
    <w:rsid w:val="000D7B47"/>
    <w:rsid w:val="000E5BE1"/>
    <w:rsid w:val="000E6E33"/>
    <w:rsid w:val="00100FE5"/>
    <w:rsid w:val="00107D34"/>
    <w:rsid w:val="001132FD"/>
    <w:rsid w:val="001274B1"/>
    <w:rsid w:val="0014064B"/>
    <w:rsid w:val="00157231"/>
    <w:rsid w:val="00157A67"/>
    <w:rsid w:val="00162ED5"/>
    <w:rsid w:val="00171F48"/>
    <w:rsid w:val="0019222E"/>
    <w:rsid w:val="00195055"/>
    <w:rsid w:val="00195913"/>
    <w:rsid w:val="001A5D70"/>
    <w:rsid w:val="001C2CF2"/>
    <w:rsid w:val="001E28EC"/>
    <w:rsid w:val="001E36D6"/>
    <w:rsid w:val="001F5FAD"/>
    <w:rsid w:val="00217E76"/>
    <w:rsid w:val="00230655"/>
    <w:rsid w:val="00230759"/>
    <w:rsid w:val="00234508"/>
    <w:rsid w:val="00245554"/>
    <w:rsid w:val="00252F6A"/>
    <w:rsid w:val="002535C1"/>
    <w:rsid w:val="002910F2"/>
    <w:rsid w:val="002B024F"/>
    <w:rsid w:val="002B2815"/>
    <w:rsid w:val="002E2796"/>
    <w:rsid w:val="002E2C4F"/>
    <w:rsid w:val="0031121F"/>
    <w:rsid w:val="0032688C"/>
    <w:rsid w:val="0033500D"/>
    <w:rsid w:val="003445D5"/>
    <w:rsid w:val="003450D6"/>
    <w:rsid w:val="00352C8F"/>
    <w:rsid w:val="00353F10"/>
    <w:rsid w:val="00354064"/>
    <w:rsid w:val="00361DB3"/>
    <w:rsid w:val="00371A0F"/>
    <w:rsid w:val="00380FEF"/>
    <w:rsid w:val="0038152D"/>
    <w:rsid w:val="00382D0D"/>
    <w:rsid w:val="00391046"/>
    <w:rsid w:val="0039225F"/>
    <w:rsid w:val="00393E72"/>
    <w:rsid w:val="003A505C"/>
    <w:rsid w:val="003B377F"/>
    <w:rsid w:val="003C411A"/>
    <w:rsid w:val="003C652C"/>
    <w:rsid w:val="003D5595"/>
    <w:rsid w:val="003D756E"/>
    <w:rsid w:val="003D7DDE"/>
    <w:rsid w:val="003E00CA"/>
    <w:rsid w:val="0040232D"/>
    <w:rsid w:val="00402E64"/>
    <w:rsid w:val="00405AF5"/>
    <w:rsid w:val="00412DA8"/>
    <w:rsid w:val="00416406"/>
    <w:rsid w:val="004247A3"/>
    <w:rsid w:val="0043664C"/>
    <w:rsid w:val="00467DBC"/>
    <w:rsid w:val="00480549"/>
    <w:rsid w:val="0049196D"/>
    <w:rsid w:val="004A55D2"/>
    <w:rsid w:val="004B1429"/>
    <w:rsid w:val="004D1B8F"/>
    <w:rsid w:val="004D34A7"/>
    <w:rsid w:val="004D7512"/>
    <w:rsid w:val="004E6DAF"/>
    <w:rsid w:val="004F0152"/>
    <w:rsid w:val="004F092F"/>
    <w:rsid w:val="00500B50"/>
    <w:rsid w:val="00510548"/>
    <w:rsid w:val="0051557C"/>
    <w:rsid w:val="00516FB1"/>
    <w:rsid w:val="00520433"/>
    <w:rsid w:val="005222BE"/>
    <w:rsid w:val="00522DEB"/>
    <w:rsid w:val="00525A21"/>
    <w:rsid w:val="00537467"/>
    <w:rsid w:val="0055139F"/>
    <w:rsid w:val="00562387"/>
    <w:rsid w:val="00564743"/>
    <w:rsid w:val="005672A2"/>
    <w:rsid w:val="00572E1C"/>
    <w:rsid w:val="00592CCC"/>
    <w:rsid w:val="005A77A4"/>
    <w:rsid w:val="005B506C"/>
    <w:rsid w:val="005C3521"/>
    <w:rsid w:val="005C3A6A"/>
    <w:rsid w:val="005E1328"/>
    <w:rsid w:val="005E2212"/>
    <w:rsid w:val="005E61AB"/>
    <w:rsid w:val="005F00A3"/>
    <w:rsid w:val="005F531E"/>
    <w:rsid w:val="00602499"/>
    <w:rsid w:val="006032B5"/>
    <w:rsid w:val="00606030"/>
    <w:rsid w:val="006156D7"/>
    <w:rsid w:val="00634655"/>
    <w:rsid w:val="00636A44"/>
    <w:rsid w:val="00651083"/>
    <w:rsid w:val="00652E57"/>
    <w:rsid w:val="006539BA"/>
    <w:rsid w:val="00670CCE"/>
    <w:rsid w:val="00676B22"/>
    <w:rsid w:val="00687DF7"/>
    <w:rsid w:val="00691FE3"/>
    <w:rsid w:val="0069531B"/>
    <w:rsid w:val="006A051D"/>
    <w:rsid w:val="006A6BB0"/>
    <w:rsid w:val="006A7BD0"/>
    <w:rsid w:val="006D27F2"/>
    <w:rsid w:val="006D40EA"/>
    <w:rsid w:val="006E15AC"/>
    <w:rsid w:val="006E282E"/>
    <w:rsid w:val="006E399D"/>
    <w:rsid w:val="006E729A"/>
    <w:rsid w:val="006F2D6B"/>
    <w:rsid w:val="00700EB0"/>
    <w:rsid w:val="00705BB0"/>
    <w:rsid w:val="00707BA7"/>
    <w:rsid w:val="00711AF3"/>
    <w:rsid w:val="00713543"/>
    <w:rsid w:val="007268B9"/>
    <w:rsid w:val="0073374F"/>
    <w:rsid w:val="00740636"/>
    <w:rsid w:val="007459F1"/>
    <w:rsid w:val="007509C9"/>
    <w:rsid w:val="00752396"/>
    <w:rsid w:val="00763E28"/>
    <w:rsid w:val="00784E8B"/>
    <w:rsid w:val="00792564"/>
    <w:rsid w:val="00793CA5"/>
    <w:rsid w:val="0079415D"/>
    <w:rsid w:val="007964AB"/>
    <w:rsid w:val="007A0480"/>
    <w:rsid w:val="007A1918"/>
    <w:rsid w:val="007C0BF9"/>
    <w:rsid w:val="007C4CF2"/>
    <w:rsid w:val="007D3A43"/>
    <w:rsid w:val="007E7BC3"/>
    <w:rsid w:val="007E7C02"/>
    <w:rsid w:val="007F50C2"/>
    <w:rsid w:val="007F5518"/>
    <w:rsid w:val="007F566B"/>
    <w:rsid w:val="007F6493"/>
    <w:rsid w:val="007F6C0A"/>
    <w:rsid w:val="0080047D"/>
    <w:rsid w:val="00803B9E"/>
    <w:rsid w:val="008050F7"/>
    <w:rsid w:val="008150FE"/>
    <w:rsid w:val="00820F15"/>
    <w:rsid w:val="00822481"/>
    <w:rsid w:val="00824583"/>
    <w:rsid w:val="00830928"/>
    <w:rsid w:val="0083211C"/>
    <w:rsid w:val="00837C28"/>
    <w:rsid w:val="00843D87"/>
    <w:rsid w:val="00843FD9"/>
    <w:rsid w:val="00845AE0"/>
    <w:rsid w:val="00854AF8"/>
    <w:rsid w:val="00867484"/>
    <w:rsid w:val="008A51A2"/>
    <w:rsid w:val="008A5782"/>
    <w:rsid w:val="008B19A3"/>
    <w:rsid w:val="008B2052"/>
    <w:rsid w:val="008C0CE3"/>
    <w:rsid w:val="008C3E3E"/>
    <w:rsid w:val="008C4B6A"/>
    <w:rsid w:val="008D1A9B"/>
    <w:rsid w:val="008D2351"/>
    <w:rsid w:val="008D44D9"/>
    <w:rsid w:val="008E370C"/>
    <w:rsid w:val="00911693"/>
    <w:rsid w:val="00921368"/>
    <w:rsid w:val="00922A39"/>
    <w:rsid w:val="009269F6"/>
    <w:rsid w:val="00930733"/>
    <w:rsid w:val="00934E9D"/>
    <w:rsid w:val="0093662C"/>
    <w:rsid w:val="00940F88"/>
    <w:rsid w:val="009531F4"/>
    <w:rsid w:val="00956B69"/>
    <w:rsid w:val="00972058"/>
    <w:rsid w:val="00983A82"/>
    <w:rsid w:val="009858BE"/>
    <w:rsid w:val="00987200"/>
    <w:rsid w:val="0099250E"/>
    <w:rsid w:val="009A0F25"/>
    <w:rsid w:val="009B68C4"/>
    <w:rsid w:val="009B783A"/>
    <w:rsid w:val="009C692C"/>
    <w:rsid w:val="009C6FB1"/>
    <w:rsid w:val="009D3237"/>
    <w:rsid w:val="009D3C1E"/>
    <w:rsid w:val="009F4770"/>
    <w:rsid w:val="00A0382E"/>
    <w:rsid w:val="00A120CB"/>
    <w:rsid w:val="00A15FA7"/>
    <w:rsid w:val="00A32F5D"/>
    <w:rsid w:val="00A477A9"/>
    <w:rsid w:val="00A62F51"/>
    <w:rsid w:val="00A70F61"/>
    <w:rsid w:val="00A76297"/>
    <w:rsid w:val="00A84CBA"/>
    <w:rsid w:val="00AA2335"/>
    <w:rsid w:val="00AA4070"/>
    <w:rsid w:val="00AA4282"/>
    <w:rsid w:val="00AA4C1B"/>
    <w:rsid w:val="00AA68E3"/>
    <w:rsid w:val="00AB0460"/>
    <w:rsid w:val="00AC482F"/>
    <w:rsid w:val="00AC630A"/>
    <w:rsid w:val="00AE5095"/>
    <w:rsid w:val="00AF10C0"/>
    <w:rsid w:val="00AF172D"/>
    <w:rsid w:val="00AF37F4"/>
    <w:rsid w:val="00AF4BAC"/>
    <w:rsid w:val="00AF50CE"/>
    <w:rsid w:val="00B0519F"/>
    <w:rsid w:val="00B077C5"/>
    <w:rsid w:val="00B21627"/>
    <w:rsid w:val="00B306F2"/>
    <w:rsid w:val="00B32611"/>
    <w:rsid w:val="00B47A39"/>
    <w:rsid w:val="00B578CC"/>
    <w:rsid w:val="00B60DC3"/>
    <w:rsid w:val="00B70B28"/>
    <w:rsid w:val="00B74A05"/>
    <w:rsid w:val="00B77BA3"/>
    <w:rsid w:val="00B8713E"/>
    <w:rsid w:val="00B91655"/>
    <w:rsid w:val="00BA5475"/>
    <w:rsid w:val="00BB6812"/>
    <w:rsid w:val="00BE2B3D"/>
    <w:rsid w:val="00BE3505"/>
    <w:rsid w:val="00BF40D8"/>
    <w:rsid w:val="00BF5B95"/>
    <w:rsid w:val="00C001CB"/>
    <w:rsid w:val="00C05C82"/>
    <w:rsid w:val="00C27E8D"/>
    <w:rsid w:val="00C4040B"/>
    <w:rsid w:val="00C52EBB"/>
    <w:rsid w:val="00C65090"/>
    <w:rsid w:val="00C66092"/>
    <w:rsid w:val="00C74221"/>
    <w:rsid w:val="00C80C22"/>
    <w:rsid w:val="00C82654"/>
    <w:rsid w:val="00C86071"/>
    <w:rsid w:val="00C96225"/>
    <w:rsid w:val="00C96F36"/>
    <w:rsid w:val="00CA1E05"/>
    <w:rsid w:val="00CB1D0B"/>
    <w:rsid w:val="00CB267A"/>
    <w:rsid w:val="00CB40DA"/>
    <w:rsid w:val="00CC10E9"/>
    <w:rsid w:val="00CC4344"/>
    <w:rsid w:val="00CE2314"/>
    <w:rsid w:val="00CE2E35"/>
    <w:rsid w:val="00CF71B0"/>
    <w:rsid w:val="00D04979"/>
    <w:rsid w:val="00D10FA8"/>
    <w:rsid w:val="00D12AD4"/>
    <w:rsid w:val="00D13783"/>
    <w:rsid w:val="00D34196"/>
    <w:rsid w:val="00D6374D"/>
    <w:rsid w:val="00D65354"/>
    <w:rsid w:val="00D6667B"/>
    <w:rsid w:val="00D73692"/>
    <w:rsid w:val="00D806BD"/>
    <w:rsid w:val="00D87DB1"/>
    <w:rsid w:val="00D9285E"/>
    <w:rsid w:val="00D95573"/>
    <w:rsid w:val="00D95686"/>
    <w:rsid w:val="00DD1704"/>
    <w:rsid w:val="00DE4C2B"/>
    <w:rsid w:val="00DF3D6D"/>
    <w:rsid w:val="00E0481A"/>
    <w:rsid w:val="00E07721"/>
    <w:rsid w:val="00E114DD"/>
    <w:rsid w:val="00E211FA"/>
    <w:rsid w:val="00E24912"/>
    <w:rsid w:val="00E44D97"/>
    <w:rsid w:val="00E46255"/>
    <w:rsid w:val="00E5361C"/>
    <w:rsid w:val="00E54CC9"/>
    <w:rsid w:val="00E63ED1"/>
    <w:rsid w:val="00EE69EB"/>
    <w:rsid w:val="00EF01EB"/>
    <w:rsid w:val="00EF148F"/>
    <w:rsid w:val="00F16CED"/>
    <w:rsid w:val="00F22E42"/>
    <w:rsid w:val="00F32E83"/>
    <w:rsid w:val="00F42EBF"/>
    <w:rsid w:val="00F4762E"/>
    <w:rsid w:val="00F5245E"/>
    <w:rsid w:val="00F862DA"/>
    <w:rsid w:val="00F929C8"/>
    <w:rsid w:val="00F95340"/>
    <w:rsid w:val="00F96323"/>
    <w:rsid w:val="00FC4E1E"/>
    <w:rsid w:val="00FC7300"/>
    <w:rsid w:val="00FC7DBF"/>
    <w:rsid w:val="00FD17F8"/>
    <w:rsid w:val="00FD5053"/>
    <w:rsid w:val="00FD68C1"/>
    <w:rsid w:val="00FE3B82"/>
    <w:rsid w:val="00FF4F02"/>
    <w:rsid w:val="00FF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39"/>
    <w:rsid w:val="0083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5245E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F5245E"/>
  </w:style>
  <w:style w:type="character" w:customStyle="1" w:styleId="mord">
    <w:name w:val="mord"/>
    <w:basedOn w:val="a0"/>
    <w:rsid w:val="00F5245E"/>
  </w:style>
  <w:style w:type="character" w:customStyle="1" w:styleId="mrel">
    <w:name w:val="mrel"/>
    <w:basedOn w:val="a0"/>
    <w:rsid w:val="00F5245E"/>
  </w:style>
  <w:style w:type="character" w:customStyle="1" w:styleId="mpunct">
    <w:name w:val="mpunct"/>
    <w:basedOn w:val="a0"/>
    <w:rsid w:val="00F5245E"/>
  </w:style>
  <w:style w:type="character" w:styleId="ae">
    <w:name w:val="Strong"/>
    <w:basedOn w:val="a0"/>
    <w:uiPriority w:val="22"/>
    <w:qFormat/>
    <w:rsid w:val="00F5245E"/>
    <w:rPr>
      <w:b/>
      <w:bCs/>
    </w:rPr>
  </w:style>
  <w:style w:type="character" w:customStyle="1" w:styleId="vlist-s">
    <w:name w:val="vlist-s"/>
    <w:basedOn w:val="a0"/>
    <w:rsid w:val="00F5245E"/>
  </w:style>
  <w:style w:type="character" w:customStyle="1" w:styleId="mbin">
    <w:name w:val="mbin"/>
    <w:basedOn w:val="a0"/>
    <w:rsid w:val="00F52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3A256-EC3A-41D3-9E48-EF7B70134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10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246</cp:revision>
  <dcterms:created xsi:type="dcterms:W3CDTF">2023-09-22T19:02:00Z</dcterms:created>
  <dcterms:modified xsi:type="dcterms:W3CDTF">2026-10-24T18:03:00Z</dcterms:modified>
</cp:coreProperties>
</file>