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645F2" w14:textId="77777777" w:rsidR="002563DD" w:rsidRPr="002563DD" w:rsidRDefault="002563DD" w:rsidP="002563DD">
      <w:pPr>
        <w:rPr>
          <w:b/>
          <w:bCs/>
        </w:rPr>
      </w:pPr>
      <w:r w:rsidRPr="002563DD">
        <w:rPr>
          <w:b/>
          <w:bCs/>
        </w:rPr>
        <w:t>Texte für Website</w:t>
      </w:r>
    </w:p>
    <w:p w14:paraId="4185FFB3" w14:textId="77777777" w:rsidR="002563DD" w:rsidRPr="002563DD" w:rsidRDefault="002563DD" w:rsidP="002563DD">
      <w:pPr>
        <w:rPr>
          <w:b/>
          <w:bCs/>
        </w:rPr>
      </w:pPr>
      <w:r w:rsidRPr="002563DD">
        <w:rPr>
          <w:b/>
          <w:bCs/>
        </w:rPr>
        <w:t>Sammlung</w:t>
      </w:r>
    </w:p>
    <w:p w14:paraId="4CAF4500" w14:textId="77777777" w:rsidR="002563DD" w:rsidRPr="002563DD" w:rsidRDefault="002563DD" w:rsidP="002563DD">
      <w:pPr>
        <w:numPr>
          <w:ilvl w:val="0"/>
          <w:numId w:val="1"/>
        </w:numPr>
        <w:rPr>
          <w:strike/>
        </w:rPr>
      </w:pPr>
      <w:r w:rsidRPr="002563DD">
        <w:rPr>
          <w:strike/>
        </w:rPr>
        <w:t>nicht nur kunstspezifische Kategorien (trotz kunsthistorischer Referenzen), wie Komposition oder Stil, sondern Funktion [Menschen meines Umfelds zu ehren und gleichzeitig zu motivieren]</w:t>
      </w:r>
    </w:p>
    <w:p w14:paraId="7AF6FC12" w14:textId="77777777" w:rsidR="002563DD" w:rsidRPr="002563DD" w:rsidRDefault="002563DD" w:rsidP="002563DD">
      <w:pPr>
        <w:numPr>
          <w:ilvl w:val="0"/>
          <w:numId w:val="1"/>
        </w:numPr>
        <w:rPr>
          <w:strike/>
        </w:rPr>
      </w:pPr>
      <w:r w:rsidRPr="002563DD">
        <w:rPr>
          <w:strike/>
        </w:rPr>
        <w:t>Kompendium von Pathosformeln [nach vorn blickender Menschen]</w:t>
      </w:r>
    </w:p>
    <w:p w14:paraId="70312E08" w14:textId="77777777" w:rsidR="002563DD" w:rsidRPr="002563DD" w:rsidRDefault="002563DD" w:rsidP="002563DD">
      <w:pPr>
        <w:numPr>
          <w:ilvl w:val="0"/>
          <w:numId w:val="1"/>
        </w:numPr>
        <w:rPr>
          <w:strike/>
        </w:rPr>
      </w:pPr>
      <w:r w:rsidRPr="002563DD">
        <w:rPr>
          <w:strike/>
        </w:rPr>
        <w:t xml:space="preserve">ich rekurriere auf kunsthistorische Vorbilder </w:t>
      </w:r>
    </w:p>
    <w:p w14:paraId="29BFCD89" w14:textId="77777777" w:rsidR="002563DD" w:rsidRPr="002563DD" w:rsidRDefault="002563DD" w:rsidP="002563DD">
      <w:pPr>
        <w:numPr>
          <w:ilvl w:val="0"/>
          <w:numId w:val="1"/>
        </w:numPr>
      </w:pPr>
      <w:r w:rsidRPr="002563DD">
        <w:t>Repräsentationskunst der Vormoderne: Herrscherbilder, Historiengemälde</w:t>
      </w:r>
    </w:p>
    <w:p w14:paraId="3E3CD883" w14:textId="77777777" w:rsidR="002563DD" w:rsidRPr="002563DD" w:rsidRDefault="002563DD" w:rsidP="002563DD">
      <w:pPr>
        <w:numPr>
          <w:ilvl w:val="0"/>
          <w:numId w:val="1"/>
        </w:numPr>
      </w:pPr>
      <w:r w:rsidRPr="002563DD">
        <w:t>Anlehnung an Heiligen-, Altar-, Stifterbilder</w:t>
      </w:r>
    </w:p>
    <w:p w14:paraId="3F4AE7F7" w14:textId="77777777" w:rsidR="002563DD" w:rsidRPr="002563DD" w:rsidRDefault="002563DD" w:rsidP="002563DD">
      <w:pPr>
        <w:numPr>
          <w:ilvl w:val="0"/>
          <w:numId w:val="1"/>
        </w:numPr>
        <w:rPr>
          <w:strike/>
        </w:rPr>
      </w:pPr>
      <w:r w:rsidRPr="002563DD">
        <w:rPr>
          <w:strike/>
        </w:rPr>
        <w:t xml:space="preserve">Anleihen aus den </w:t>
      </w:r>
      <w:proofErr w:type="spellStart"/>
      <w:r w:rsidRPr="002563DD">
        <w:rPr>
          <w:strike/>
        </w:rPr>
        <w:t>Held·innengeschichten</w:t>
      </w:r>
      <w:proofErr w:type="spellEnd"/>
      <w:r w:rsidRPr="002563DD">
        <w:rPr>
          <w:strike/>
        </w:rPr>
        <w:t xml:space="preserve"> der europäischen und westasiatischen Antike und Vorantike (Odysseus, </w:t>
      </w:r>
      <w:proofErr w:type="spellStart"/>
      <w:r w:rsidRPr="002563DD">
        <w:rPr>
          <w:strike/>
        </w:rPr>
        <w:t>Gilgamesh</w:t>
      </w:r>
      <w:proofErr w:type="spellEnd"/>
      <w:r w:rsidRPr="002563DD">
        <w:rPr>
          <w:strike/>
        </w:rPr>
        <w:t xml:space="preserve">, </w:t>
      </w:r>
      <w:proofErr w:type="spellStart"/>
      <w:r w:rsidRPr="002563DD">
        <w:rPr>
          <w:strike/>
        </w:rPr>
        <w:t>Patrokles</w:t>
      </w:r>
      <w:proofErr w:type="spellEnd"/>
      <w:r w:rsidRPr="002563DD">
        <w:rPr>
          <w:strike/>
        </w:rPr>
        <w:t xml:space="preserve">, Orpheus) </w:t>
      </w:r>
    </w:p>
    <w:p w14:paraId="37B1C86C" w14:textId="77777777" w:rsidR="002563DD" w:rsidRPr="002563DD" w:rsidRDefault="002563DD" w:rsidP="002563DD">
      <w:pPr>
        <w:numPr>
          <w:ilvl w:val="0"/>
          <w:numId w:val="1"/>
        </w:numPr>
        <w:rPr>
          <w:strike/>
        </w:rPr>
      </w:pPr>
      <w:r w:rsidRPr="002563DD">
        <w:rPr>
          <w:strike/>
        </w:rPr>
        <w:t xml:space="preserve">meine Kunst soll nicht zu perfekt sein, finanziell oder technisch elitär, denn sie soll auch empowernd wirken können; sie verrät ihre </w:t>
      </w:r>
      <w:proofErr w:type="spellStart"/>
      <w:r w:rsidRPr="002563DD">
        <w:rPr>
          <w:strike/>
        </w:rPr>
        <w:t>Fabrizität</w:t>
      </w:r>
      <w:proofErr w:type="spellEnd"/>
      <w:r w:rsidRPr="002563DD">
        <w:rPr>
          <w:strike/>
        </w:rPr>
        <w:t>/ihre Machart und ermutigt zur Nachahmung</w:t>
      </w:r>
    </w:p>
    <w:p w14:paraId="3A629AF8" w14:textId="77777777" w:rsidR="002563DD" w:rsidRPr="002563DD" w:rsidRDefault="002563DD" w:rsidP="002563DD">
      <w:pPr>
        <w:numPr>
          <w:ilvl w:val="0"/>
          <w:numId w:val="1"/>
        </w:numPr>
      </w:pPr>
      <w:r w:rsidRPr="002563DD">
        <w:t xml:space="preserve">»ich möchte nicht in das oft eitle Spiel der Zunftgenossen geraten«; bewusst keine selbstgebauten Leinwände; schlecht gespannt; weiche Bleistifte der Vorzeichnung verraten die Herangehensweise und öffnen die Bilder für </w:t>
      </w:r>
      <w:proofErr w:type="gramStart"/>
      <w:r w:rsidRPr="002563DD">
        <w:t>potentielle</w:t>
      </w:r>
      <w:proofErr w:type="gramEnd"/>
      <w:r w:rsidRPr="002563DD">
        <w:t xml:space="preserve"> Nachahmer</w:t>
      </w:r>
    </w:p>
    <w:p w14:paraId="73DFFDB9" w14:textId="77777777" w:rsidR="002563DD" w:rsidRPr="002563DD" w:rsidRDefault="002563DD" w:rsidP="002563DD">
      <w:pPr>
        <w:numPr>
          <w:ilvl w:val="0"/>
          <w:numId w:val="1"/>
        </w:numPr>
      </w:pPr>
      <w:r w:rsidRPr="002563DD">
        <w:t>ähnlich Koons</w:t>
      </w:r>
    </w:p>
    <w:p w14:paraId="7315960B" w14:textId="77777777" w:rsidR="002563DD" w:rsidRPr="002563DD" w:rsidRDefault="002563DD" w:rsidP="002563DD">
      <w:pPr>
        <w:numPr>
          <w:ilvl w:val="0"/>
          <w:numId w:val="1"/>
        </w:numPr>
      </w:pPr>
      <w:r w:rsidRPr="002563DD">
        <w:rPr>
          <w:strike/>
        </w:rPr>
        <w:t>gegenständliche Malerei soll (tendenziell im Gegensatz zu abstrakter oder konkreter Malerei) einen leichteren Zugang zur Kunst ermöglichen und lässt sich auf diese Weise und gewissermaßen als sozial verbindend</w:t>
      </w:r>
      <w:r w:rsidRPr="002563DD">
        <w:t xml:space="preserve"> und gleichzeitig antifaschistisch verstehen: „Kultur als Ordnungskonzept ist nach der Säkularisierung und dem Bedeutungsverlust eines mobilisierenden, oft chauvinistischen Nationalismus zur wichtigsten Sinnressource für Menschen und kollektive Zusammenschlüsse geworden“ (Knobloch/Widdau, S.65): Wer also Sinn in Kultur und Kunst findet, muss ihn nicht wieder in religiösen […] und nationalistischen […] suchen.</w:t>
      </w:r>
    </w:p>
    <w:p w14:paraId="1E2A1D28" w14:textId="77777777" w:rsidR="002563DD" w:rsidRPr="002563DD" w:rsidRDefault="002563DD" w:rsidP="002563DD">
      <w:pPr>
        <w:numPr>
          <w:ilvl w:val="0"/>
          <w:numId w:val="1"/>
        </w:numPr>
      </w:pPr>
      <w:r w:rsidRPr="002563DD">
        <w:t>Zwar ist jede Rezeption zunächst eine Einzelerfahrung, aber die gegenständliche Kunst ermöglicht ein Teilen dieser Erfahrung auch unter Menschen, die weder über Komposition, Kanon oder Kunsttheorie sprechen können (Beyer, S. 111: „Dinge, die mich interessieren, interessieren sonst nur Leute, denen ich persönlich nicht begegnet bin.“)</w:t>
      </w:r>
    </w:p>
    <w:p w14:paraId="50AD566E" w14:textId="77777777" w:rsidR="002563DD" w:rsidRPr="002563DD" w:rsidRDefault="002563DD" w:rsidP="002563DD">
      <w:pPr>
        <w:numPr>
          <w:ilvl w:val="0"/>
          <w:numId w:val="1"/>
        </w:numPr>
      </w:pPr>
      <w:r w:rsidRPr="002563DD">
        <w:lastRenderedPageBreak/>
        <w:t xml:space="preserve">Macht hallt nach in Räumlichkeiten, u.a. weil Besucher nichts weiß von </w:t>
      </w:r>
      <w:proofErr w:type="spellStart"/>
      <w:r w:rsidRPr="002563DD">
        <w:t>verwalterischen</w:t>
      </w:r>
      <w:proofErr w:type="spellEnd"/>
      <w:r w:rsidRPr="002563DD">
        <w:t xml:space="preserve"> Zusammenhängen, von Kosten und letztlich von Gepflogenheiten im jeweiligen Raum; (dazu gehört, wer sich wie Fisch durch Wasser bewegt)</w:t>
      </w:r>
    </w:p>
    <w:p w14:paraId="24D99E11" w14:textId="77777777" w:rsidR="002563DD" w:rsidRPr="002563DD" w:rsidRDefault="002563DD" w:rsidP="002563DD">
      <w:pPr>
        <w:numPr>
          <w:ilvl w:val="0"/>
          <w:numId w:val="1"/>
        </w:numPr>
      </w:pPr>
      <w:r w:rsidRPr="002563DD">
        <w:t>der Sicherheit im Raum kann eine Sicherheit im Namen-Raum der jeweiligen Region nebenangestellt werden (Staffelung von großen Namen zu kleineren, lotet den Wissensraum des gegenüber aus, wobei der Fragensteller immer knappen Vorteil besitzt, spannt er doch den Raum des Wissenswerten auf. Kennst du Alicia Kwade?)</w:t>
      </w:r>
    </w:p>
    <w:p w14:paraId="4B91BF6D" w14:textId="77777777" w:rsidR="002563DD" w:rsidRPr="002563DD" w:rsidRDefault="002563DD" w:rsidP="002563DD">
      <w:pPr>
        <w:numPr>
          <w:ilvl w:val="0"/>
          <w:numId w:val="1"/>
        </w:numPr>
      </w:pPr>
      <w:r w:rsidRPr="002563DD">
        <w:t>abgesehen von üblichen augenscheinlichen Differenzkategorien wie Mode, Sprachmode etc. wird noch weiteren Feldern Relevanz zugesprochen und eines davon ist das Wissen über die relevanten Felder selbst; wer nicht weiß, worauf es abkommt und auf welchen Ebenen hier Status ausgefochten wird, der bekommt eine erste Ahnung des Gefühls, nicht berechtigt zur Teilnahme zu sein</w:t>
      </w:r>
    </w:p>
    <w:p w14:paraId="31699CDA" w14:textId="77777777" w:rsidR="002563DD" w:rsidRPr="002563DD" w:rsidRDefault="002563DD" w:rsidP="002563DD"/>
    <w:p w14:paraId="3BB33262" w14:textId="77777777" w:rsidR="002563DD" w:rsidRPr="002563DD" w:rsidRDefault="002563DD" w:rsidP="002563DD">
      <w:pPr>
        <w:numPr>
          <w:ilvl w:val="0"/>
          <w:numId w:val="2"/>
        </w:numPr>
        <w:rPr>
          <w:strike/>
        </w:rPr>
      </w:pPr>
      <w:r w:rsidRPr="002563DD">
        <w:rPr>
          <w:strike/>
        </w:rPr>
        <w:t>Versuche, inwiefern Kongruenz in der Aussage auf verschiedenen Ebenen gefunden werden kann; kompositorisch, stilistisch, Sujet-bezogen, im Format</w:t>
      </w:r>
    </w:p>
    <w:p w14:paraId="64A0B59D" w14:textId="77777777" w:rsidR="002563DD" w:rsidRPr="002563DD" w:rsidRDefault="002563DD" w:rsidP="002563DD"/>
    <w:p w14:paraId="046423FA" w14:textId="77777777" w:rsidR="002563DD" w:rsidRPr="002563DD" w:rsidRDefault="002563DD" w:rsidP="002563DD">
      <w:pPr>
        <w:numPr>
          <w:ilvl w:val="0"/>
          <w:numId w:val="3"/>
        </w:numPr>
        <w:rPr>
          <w:strike/>
        </w:rPr>
      </w:pPr>
      <w:r w:rsidRPr="002563DD">
        <w:rPr>
          <w:strike/>
        </w:rPr>
        <w:t xml:space="preserve">Differenzerfahrung der Moderne und gleichzeitig Empowerment, Identifikation mit Werken durch die Menschen meiner Biografie/identifikatorisches Potential </w:t>
      </w:r>
    </w:p>
    <w:p w14:paraId="10C4DC6E" w14:textId="77777777" w:rsidR="002563DD" w:rsidRPr="002563DD" w:rsidRDefault="002563DD" w:rsidP="002563DD">
      <w:pPr>
        <w:numPr>
          <w:ilvl w:val="0"/>
          <w:numId w:val="3"/>
        </w:numPr>
      </w:pPr>
      <w:r w:rsidRPr="002563DD">
        <w:t>Vergleich Herrscherbilder</w:t>
      </w:r>
    </w:p>
    <w:p w14:paraId="6B491AAF" w14:textId="77777777" w:rsidR="002563DD" w:rsidRPr="002563DD" w:rsidRDefault="002563DD" w:rsidP="002563DD">
      <w:pPr>
        <w:numPr>
          <w:ilvl w:val="0"/>
          <w:numId w:val="3"/>
        </w:numPr>
        <w:rPr>
          <w:strike/>
        </w:rPr>
      </w:pPr>
      <w:r w:rsidRPr="002563DD">
        <w:rPr>
          <w:strike/>
        </w:rPr>
        <w:t>niedrige Zugangsschwelle für die Arbeiten: »Keine Hemmschwellen, keine Einschüchterung; nicht das Gefühl geben, man wisse zu wenig über Kunst oder sei nicht schlau genug, um etwas damit anfangen zu können« (Wortlaut nahe an W. Ullrich, S.11)</w:t>
      </w:r>
    </w:p>
    <w:p w14:paraId="6E91AAA6" w14:textId="77777777" w:rsidR="002563DD" w:rsidRPr="002563DD" w:rsidRDefault="002563DD" w:rsidP="002563DD">
      <w:pPr>
        <w:numPr>
          <w:ilvl w:val="0"/>
          <w:numId w:val="3"/>
        </w:numPr>
      </w:pPr>
      <w:r w:rsidRPr="002563DD">
        <w:t>Frage nach Legitimation der Teilhabe an Kunstszene (außerhalb der Bewertung als »naiv«), am Kunstmarkt</w:t>
      </w:r>
    </w:p>
    <w:p w14:paraId="654CA4E7" w14:textId="77777777" w:rsidR="002563DD" w:rsidRPr="002563DD" w:rsidRDefault="002563DD" w:rsidP="002563DD"/>
    <w:p w14:paraId="485F22D6" w14:textId="77777777" w:rsidR="002563DD" w:rsidRPr="002563DD" w:rsidRDefault="002563DD" w:rsidP="002563DD">
      <w:pPr>
        <w:rPr>
          <w:b/>
          <w:bCs/>
        </w:rPr>
      </w:pPr>
      <w:r w:rsidRPr="002563DD">
        <w:rPr>
          <w:b/>
          <w:bCs/>
        </w:rPr>
        <w:t>erstes Destillat:</w:t>
      </w:r>
    </w:p>
    <w:p w14:paraId="04C83B52" w14:textId="77777777" w:rsidR="002563DD" w:rsidRPr="002563DD" w:rsidRDefault="002563DD" w:rsidP="002563DD">
      <w:pPr>
        <w:numPr>
          <w:ilvl w:val="0"/>
          <w:numId w:val="4"/>
        </w:numPr>
      </w:pPr>
      <w:r w:rsidRPr="002563DD">
        <w:t>nicht nur kunstspezifische Kategorien (trotz kunsthistorischer Referenzen), wie Komposition oder Stil, sondern Funktion [Menschen meines Umfelds zu ehren und gleichzeitig zu motivieren]</w:t>
      </w:r>
    </w:p>
    <w:p w14:paraId="10986886" w14:textId="77777777" w:rsidR="002563DD" w:rsidRPr="002563DD" w:rsidRDefault="002563DD" w:rsidP="002563DD">
      <w:pPr>
        <w:numPr>
          <w:ilvl w:val="0"/>
          <w:numId w:val="4"/>
        </w:numPr>
      </w:pPr>
      <w:r w:rsidRPr="002563DD">
        <w:t>Kompendium von Pathosformeln [nach vorn blickender Menschen]</w:t>
      </w:r>
    </w:p>
    <w:p w14:paraId="41EE84D7" w14:textId="77777777" w:rsidR="002563DD" w:rsidRPr="002563DD" w:rsidRDefault="002563DD" w:rsidP="002563DD">
      <w:pPr>
        <w:numPr>
          <w:ilvl w:val="0"/>
          <w:numId w:val="4"/>
        </w:numPr>
      </w:pPr>
      <w:r w:rsidRPr="002563DD">
        <w:lastRenderedPageBreak/>
        <w:t xml:space="preserve">ich rekurriere auf kunsthistorische Vorbilder </w:t>
      </w:r>
    </w:p>
    <w:p w14:paraId="766B13BA" w14:textId="77777777" w:rsidR="002563DD" w:rsidRPr="002563DD" w:rsidRDefault="002563DD" w:rsidP="002563DD">
      <w:pPr>
        <w:numPr>
          <w:ilvl w:val="0"/>
          <w:numId w:val="4"/>
        </w:numPr>
      </w:pPr>
      <w:r w:rsidRPr="002563DD">
        <w:t>Repräsentationskunst der Vormoderne: Herrscherbilder, Historiengemälde</w:t>
      </w:r>
    </w:p>
    <w:p w14:paraId="04E0CECB" w14:textId="77777777" w:rsidR="002563DD" w:rsidRPr="002563DD" w:rsidRDefault="002563DD" w:rsidP="002563DD">
      <w:pPr>
        <w:numPr>
          <w:ilvl w:val="0"/>
          <w:numId w:val="4"/>
        </w:numPr>
      </w:pPr>
      <w:r w:rsidRPr="002563DD">
        <w:t>Anlehnung an Heiligen-, Altar-, Stifterbilder</w:t>
      </w:r>
    </w:p>
    <w:p w14:paraId="3F69FDC4" w14:textId="77777777" w:rsidR="002563DD" w:rsidRPr="002563DD" w:rsidRDefault="002563DD" w:rsidP="002563DD">
      <w:pPr>
        <w:numPr>
          <w:ilvl w:val="0"/>
          <w:numId w:val="4"/>
        </w:numPr>
      </w:pPr>
      <w:r w:rsidRPr="002563DD">
        <w:t xml:space="preserve">Anleihen aus den </w:t>
      </w:r>
      <w:proofErr w:type="spellStart"/>
      <w:r w:rsidRPr="002563DD">
        <w:t>Held·innengeschichten</w:t>
      </w:r>
      <w:proofErr w:type="spellEnd"/>
      <w:r w:rsidRPr="002563DD">
        <w:t xml:space="preserve"> der europäischen und westasiatischen Antike und Vorantike (Odysseus, </w:t>
      </w:r>
      <w:proofErr w:type="spellStart"/>
      <w:r w:rsidRPr="002563DD">
        <w:t>Gilgamesh</w:t>
      </w:r>
      <w:proofErr w:type="spellEnd"/>
      <w:r w:rsidRPr="002563DD">
        <w:t xml:space="preserve">, </w:t>
      </w:r>
      <w:proofErr w:type="spellStart"/>
      <w:r w:rsidRPr="002563DD">
        <w:t>Patrokles</w:t>
      </w:r>
      <w:proofErr w:type="spellEnd"/>
      <w:r w:rsidRPr="002563DD">
        <w:t>, Orpheus)</w:t>
      </w:r>
    </w:p>
    <w:p w14:paraId="60390EA2" w14:textId="77777777" w:rsidR="002563DD" w:rsidRPr="002563DD" w:rsidRDefault="002563DD" w:rsidP="002563DD">
      <w:pPr>
        <w:numPr>
          <w:ilvl w:val="0"/>
          <w:numId w:val="4"/>
        </w:numPr>
        <w:rPr>
          <w:strike/>
        </w:rPr>
      </w:pPr>
      <w:r w:rsidRPr="002563DD">
        <w:rPr>
          <w:strike/>
        </w:rPr>
        <w:t xml:space="preserve">meine Kunst soll nicht zu perfekt sein, finanziell oder technisch elitär, denn sie soll auch empowernd wirken können; sie verrät ihre </w:t>
      </w:r>
      <w:proofErr w:type="spellStart"/>
      <w:r w:rsidRPr="002563DD">
        <w:rPr>
          <w:strike/>
        </w:rPr>
        <w:t>Fabrizität</w:t>
      </w:r>
      <w:proofErr w:type="spellEnd"/>
      <w:r w:rsidRPr="002563DD">
        <w:rPr>
          <w:strike/>
        </w:rPr>
        <w:t>/ihre Machart und ermutigt zur Nachahmung</w:t>
      </w:r>
    </w:p>
    <w:p w14:paraId="07F3532B" w14:textId="77777777" w:rsidR="002563DD" w:rsidRPr="002563DD" w:rsidRDefault="002563DD" w:rsidP="002563DD">
      <w:pPr>
        <w:numPr>
          <w:ilvl w:val="0"/>
          <w:numId w:val="4"/>
        </w:numPr>
      </w:pPr>
      <w:r w:rsidRPr="002563DD">
        <w:t xml:space="preserve">»ich möchte nicht in das oft eitle Spiel der Zunftgenossen geraten«; bewusst keine selbstgebauten Leinwände; schlecht gespannt; weiche Bleistifte der Vorzeichnung verraten die Herangehensweise und öffnen die Bilder für </w:t>
      </w:r>
      <w:proofErr w:type="gramStart"/>
      <w:r w:rsidRPr="002563DD">
        <w:t>potentielle</w:t>
      </w:r>
      <w:proofErr w:type="gramEnd"/>
      <w:r w:rsidRPr="002563DD">
        <w:t xml:space="preserve"> Nachahmer</w:t>
      </w:r>
    </w:p>
    <w:p w14:paraId="1CCA44D5" w14:textId="77777777" w:rsidR="002563DD" w:rsidRPr="002563DD" w:rsidRDefault="002563DD" w:rsidP="002563DD">
      <w:pPr>
        <w:numPr>
          <w:ilvl w:val="0"/>
          <w:numId w:val="4"/>
        </w:numPr>
      </w:pPr>
      <w:r w:rsidRPr="002563DD">
        <w:t>gegenständliche Malerei soll (tendenziell im Gegensatz zu abstrakter oder konkreter Malerei) einen leichteren Zugang zur Kunst ermöglichen und lässt sich auf diese Weise und gewissermaßen als sozial verbindend und gleichzeitig antifaschistisch verstehen: „Kultur als Ordnungskonzept ist nach der Säkularisierung und dem Bedeutungsverlust eines mobilisierenden, oft chauvinistischen Nationalismus zur wichtigsten Sinnressource für Menschen und kollektive Zusammenschlüsse geworden“ (Knobloch/Widdau, S.65): Wer also Sinn in Kultur und Kunst findet, muss ihn nicht wieder in religiösen […] und nationalistischen […] suchen.</w:t>
      </w:r>
    </w:p>
    <w:p w14:paraId="16BF594D" w14:textId="77777777" w:rsidR="002563DD" w:rsidRPr="002563DD" w:rsidRDefault="002563DD" w:rsidP="002563DD">
      <w:pPr>
        <w:numPr>
          <w:ilvl w:val="0"/>
          <w:numId w:val="4"/>
        </w:numPr>
        <w:rPr>
          <w:strike/>
        </w:rPr>
      </w:pPr>
      <w:r w:rsidRPr="002563DD">
        <w:rPr>
          <w:strike/>
        </w:rPr>
        <w:t xml:space="preserve">Zwar ist jede Rezeption zunächst eine Einzelerfahrung, aber die gegenständliche Kunst ermöglicht ein Teilen dieser Erfahrung auch unter Menschen, die weder über Komposition, Kanon oder Kunsttheorie sprechen können </w:t>
      </w:r>
    </w:p>
    <w:p w14:paraId="45D1A21C" w14:textId="77777777" w:rsidR="002563DD" w:rsidRPr="002563DD" w:rsidRDefault="002563DD" w:rsidP="002563DD">
      <w:pPr>
        <w:numPr>
          <w:ilvl w:val="0"/>
          <w:numId w:val="4"/>
        </w:numPr>
        <w:rPr>
          <w:strike/>
        </w:rPr>
      </w:pPr>
      <w:r w:rsidRPr="002563DD">
        <w:rPr>
          <w:strike/>
        </w:rPr>
        <w:t>Die meisten Menschen erkennen Gesichter und deren Ausdruck; diese Menschen und auch jene, die Bilder zunächst in Komposition, Gestik und Farbenspiel auf sich wirken lassen sollen ähnliches in Bildern finden können, wie jene, die Lust an Interpretation und historische Einordnung gewinnen oder wiederum anderen, die mit Prosopagnosie leben</w:t>
      </w:r>
    </w:p>
    <w:p w14:paraId="1644DC6C" w14:textId="77777777" w:rsidR="002563DD" w:rsidRPr="002563DD" w:rsidRDefault="002563DD" w:rsidP="002563DD"/>
    <w:p w14:paraId="6AC8E350" w14:textId="77777777" w:rsidR="002563DD" w:rsidRPr="002563DD" w:rsidRDefault="002563DD" w:rsidP="002563DD"/>
    <w:p w14:paraId="37C56A3A" w14:textId="77777777" w:rsidR="002563DD" w:rsidRPr="002563DD" w:rsidRDefault="002563DD" w:rsidP="002563DD"/>
    <w:p w14:paraId="2B88F7C8" w14:textId="77777777" w:rsidR="002563DD" w:rsidRPr="002563DD" w:rsidRDefault="002563DD" w:rsidP="002563DD">
      <w:pPr>
        <w:rPr>
          <w:b/>
          <w:bCs/>
        </w:rPr>
      </w:pPr>
      <w:r w:rsidRPr="002563DD">
        <w:rPr>
          <w:b/>
          <w:bCs/>
        </w:rPr>
        <w:t>Werke</w:t>
      </w:r>
    </w:p>
    <w:p w14:paraId="40967CC9" w14:textId="77777777" w:rsidR="002563DD" w:rsidRPr="002563DD" w:rsidRDefault="002563DD" w:rsidP="002563DD"/>
    <w:p w14:paraId="683E0FA5" w14:textId="77777777" w:rsidR="002563DD" w:rsidRPr="002563DD" w:rsidRDefault="002563DD" w:rsidP="002563DD">
      <w:pPr>
        <w:rPr>
          <w:b/>
          <w:bCs/>
        </w:rPr>
      </w:pPr>
      <w:proofErr w:type="spellStart"/>
      <w:r w:rsidRPr="002563DD">
        <w:rPr>
          <w:b/>
          <w:bCs/>
        </w:rPr>
        <w:lastRenderedPageBreak/>
        <w:t>Gesichten</w:t>
      </w:r>
      <w:proofErr w:type="spellEnd"/>
    </w:p>
    <w:p w14:paraId="2FEB2AF9" w14:textId="77777777" w:rsidR="002563DD" w:rsidRPr="002563DD" w:rsidRDefault="002563DD" w:rsidP="002563DD"/>
    <w:p w14:paraId="6BDC59DD" w14:textId="77777777" w:rsidR="002563DD" w:rsidRPr="002563DD" w:rsidRDefault="002563DD" w:rsidP="002563DD">
      <w:pPr>
        <w:rPr>
          <w:b/>
          <w:bCs/>
        </w:rPr>
      </w:pPr>
      <w:r w:rsidRPr="002563DD">
        <w:rPr>
          <w:b/>
          <w:bCs/>
        </w:rPr>
        <w:t xml:space="preserve">Konkurrenz </w:t>
      </w:r>
    </w:p>
    <w:p w14:paraId="7F705118" w14:textId="77777777" w:rsidR="002563DD" w:rsidRPr="002563DD" w:rsidRDefault="002563DD" w:rsidP="002563DD">
      <w:pPr>
        <w:numPr>
          <w:ilvl w:val="0"/>
          <w:numId w:val="5"/>
        </w:numPr>
        <w:rPr>
          <w:strike/>
        </w:rPr>
      </w:pPr>
      <w:r w:rsidRPr="002563DD">
        <w:rPr>
          <w:strike/>
        </w:rPr>
        <w:t>ursprünglicher Wortsinn »Konkurrenz«: »miteinander gehend/laufend«</w:t>
      </w:r>
    </w:p>
    <w:p w14:paraId="12E3EF72" w14:textId="77777777" w:rsidR="002563DD" w:rsidRPr="002563DD" w:rsidRDefault="002563DD" w:rsidP="002563DD">
      <w:pPr>
        <w:numPr>
          <w:ilvl w:val="0"/>
          <w:numId w:val="5"/>
        </w:numPr>
        <w:rPr>
          <w:strike/>
        </w:rPr>
      </w:pPr>
      <w:r w:rsidRPr="002563DD">
        <w:rPr>
          <w:strike/>
        </w:rPr>
        <w:t>Blick auf andere Männer: Mal bewundernd, mal im Wettbewerb; unerreichbar oder längst überholt</w:t>
      </w:r>
    </w:p>
    <w:p w14:paraId="4D65A747" w14:textId="77777777" w:rsidR="002563DD" w:rsidRPr="002563DD" w:rsidRDefault="002563DD" w:rsidP="002563DD">
      <w:pPr>
        <w:numPr>
          <w:ilvl w:val="0"/>
          <w:numId w:val="5"/>
        </w:numPr>
        <w:rPr>
          <w:strike/>
        </w:rPr>
      </w:pPr>
      <w:r w:rsidRPr="002563DD">
        <w:rPr>
          <w:strike/>
        </w:rPr>
        <w:t>Affirmation für Abgebildete, die das Werk aber in der Zeit erleben, sich also an ein selbst in einem jüngeren, erfahrungsärmeren Zustand erinnert sehen (werden)</w:t>
      </w:r>
    </w:p>
    <w:p w14:paraId="4FCF37D7" w14:textId="77777777" w:rsidR="002563DD" w:rsidRPr="002563DD" w:rsidRDefault="002563DD" w:rsidP="002563DD">
      <w:pPr>
        <w:numPr>
          <w:ilvl w:val="0"/>
          <w:numId w:val="5"/>
        </w:numPr>
        <w:rPr>
          <w:strike/>
        </w:rPr>
      </w:pPr>
      <w:r w:rsidRPr="002563DD">
        <w:rPr>
          <w:b/>
          <w:bCs/>
          <w:strike/>
        </w:rPr>
        <w:t>Konkurrenz:</w:t>
      </w:r>
      <w:r w:rsidRPr="002563DD">
        <w:rPr>
          <w:strike/>
        </w:rPr>
        <w:t xml:space="preserve"> Von </w:t>
      </w:r>
      <w:proofErr w:type="spellStart"/>
      <w:r w:rsidRPr="002563DD">
        <w:rPr>
          <w:strike/>
        </w:rPr>
        <w:t>con-currere</w:t>
      </w:r>
      <w:proofErr w:type="spellEnd"/>
      <w:r w:rsidRPr="002563DD">
        <w:rPr>
          <w:strike/>
        </w:rPr>
        <w:t xml:space="preserve"> – das </w:t>
      </w:r>
      <w:r w:rsidRPr="002563DD">
        <w:rPr>
          <w:b/>
          <w:bCs/>
          <w:strike/>
        </w:rPr>
        <w:t>Zusammenlaufen</w:t>
      </w:r>
      <w:r w:rsidRPr="002563DD">
        <w:rPr>
          <w:strike/>
        </w:rPr>
        <w:t xml:space="preserve"> (um die Wette rennen); wenn ich auch in Konkurrenz mit den Männern aus meiner Biografie stehe, so blicken wir doch gemeinsam nach </w:t>
      </w:r>
      <w:proofErr w:type="spellStart"/>
      <w:r w:rsidRPr="002563DD">
        <w:rPr>
          <w:strike/>
        </w:rPr>
        <w:t>vornSpiegelstadium</w:t>
      </w:r>
      <w:proofErr w:type="spellEnd"/>
      <w:r w:rsidRPr="002563DD">
        <w:rPr>
          <w:strike/>
        </w:rPr>
        <w:t xml:space="preserve"> Lacan: Beschäftigung mit Werk -&gt; sehen was vielleicht nie da war und deswegen so werden/Einheit sehen, die innerlich nicht gefühlt wurde</w:t>
      </w:r>
    </w:p>
    <w:p w14:paraId="5B9E2645" w14:textId="77777777" w:rsidR="002563DD" w:rsidRPr="002563DD" w:rsidRDefault="002563DD" w:rsidP="002563DD"/>
    <w:p w14:paraId="5D2F05DF" w14:textId="77777777" w:rsidR="002563DD" w:rsidRPr="002563DD" w:rsidRDefault="002563DD" w:rsidP="002563DD">
      <w:pPr>
        <w:numPr>
          <w:ilvl w:val="0"/>
          <w:numId w:val="6"/>
        </w:numPr>
        <w:rPr>
          <w:b/>
          <w:bCs/>
        </w:rPr>
      </w:pPr>
      <w:r w:rsidRPr="002563DD">
        <w:rPr>
          <w:b/>
          <w:bCs/>
        </w:rPr>
        <w:t xml:space="preserve">Die in Frage stehenden Statuen müssen unbedingt erhalten bleiben. Was sollen wir denn sonst in Zukunft </w:t>
      </w:r>
      <w:proofErr w:type="spellStart"/>
      <w:proofErr w:type="gramStart"/>
      <w:r w:rsidRPr="002563DD">
        <w:rPr>
          <w:b/>
          <w:bCs/>
        </w:rPr>
        <w:t>abreisen?Sonst</w:t>
      </w:r>
      <w:proofErr w:type="spellEnd"/>
      <w:proofErr w:type="gramEnd"/>
      <w:r w:rsidRPr="002563DD">
        <w:rPr>
          <w:b/>
          <w:bCs/>
        </w:rPr>
        <w:t xml:space="preserve"> bleibt uns ja nichts, das wir zukünftig mal abreisen könnten!</w:t>
      </w:r>
    </w:p>
    <w:p w14:paraId="70012FEC" w14:textId="77777777" w:rsidR="002563DD" w:rsidRPr="002563DD" w:rsidRDefault="002563DD" w:rsidP="002563DD"/>
    <w:p w14:paraId="789870DC" w14:textId="77777777" w:rsidR="002563DD" w:rsidRPr="002563DD" w:rsidRDefault="002563DD" w:rsidP="002563DD">
      <w:pPr>
        <w:rPr>
          <w:b/>
          <w:bCs/>
        </w:rPr>
      </w:pPr>
      <w:r w:rsidRPr="002563DD">
        <w:rPr>
          <w:b/>
          <w:bCs/>
        </w:rPr>
        <w:t>Ausstellungen</w:t>
      </w:r>
    </w:p>
    <w:p w14:paraId="0B2E98FE" w14:textId="77777777" w:rsidR="002563DD" w:rsidRPr="002563DD" w:rsidRDefault="002563DD" w:rsidP="002563DD">
      <w:pPr>
        <w:numPr>
          <w:ilvl w:val="0"/>
          <w:numId w:val="7"/>
        </w:numPr>
      </w:pPr>
      <w:r w:rsidRPr="002563DD">
        <w:t xml:space="preserve">Macht hallt nach in Räumlichkeiten, u.a. weil Besucher nichts weiß von </w:t>
      </w:r>
      <w:proofErr w:type="spellStart"/>
      <w:r w:rsidRPr="002563DD">
        <w:t>verwalterischen</w:t>
      </w:r>
      <w:proofErr w:type="spellEnd"/>
      <w:r w:rsidRPr="002563DD">
        <w:t xml:space="preserve"> Zusammenhängen, von Kosten und letztlich von Gepflogenheiten im jeweiligen Raum; (dazu gehört, wer sich wie Fisch durch Wasser bewegt)</w:t>
      </w:r>
    </w:p>
    <w:p w14:paraId="15AFFF80" w14:textId="77777777" w:rsidR="002563DD" w:rsidRPr="002563DD" w:rsidRDefault="002563DD" w:rsidP="002563DD">
      <w:pPr>
        <w:numPr>
          <w:ilvl w:val="0"/>
          <w:numId w:val="7"/>
        </w:numPr>
      </w:pPr>
      <w:r w:rsidRPr="002563DD">
        <w:t>der Sicherheit im Raum kann eine Sicherheit im Namen-Raum der jeweiligen Region nebenangestellt werden (Staffelung von großen Namen zu kleineren, lotet den Wissensraum des gegenüber aus, wobei der Fragensteller immer knappen Vorteil besitzt, spannt er doch den Raum des Wissenswerten auf. Kennst du Alicia Kwade?)</w:t>
      </w:r>
    </w:p>
    <w:p w14:paraId="1BE97FF5" w14:textId="77777777" w:rsidR="002563DD" w:rsidRPr="002563DD" w:rsidRDefault="002563DD" w:rsidP="002563DD">
      <w:pPr>
        <w:numPr>
          <w:ilvl w:val="0"/>
          <w:numId w:val="7"/>
        </w:numPr>
      </w:pPr>
      <w:r w:rsidRPr="002563DD">
        <w:t>abgesehen von üblichen augenscheinlichen Differenzkategorien wie Mode, Sprachmode etc. wird noch weiteren Feldern Relevanz zugesprochen und eines davon ist das Wissen über die relevanten Felder selbst; wer nicht weiß, worauf es abkommt und auf welchen Ebenen hier Status ausgefochten wird, der bekommt eine erste Ahnung des Gefühls, nicht berechtigt zur Teilnahme zu sein</w:t>
      </w:r>
    </w:p>
    <w:p w14:paraId="67DEA528" w14:textId="77777777" w:rsidR="002563DD" w:rsidRPr="002563DD" w:rsidRDefault="002563DD" w:rsidP="002563DD">
      <w:pPr>
        <w:numPr>
          <w:ilvl w:val="0"/>
          <w:numId w:val="7"/>
        </w:numPr>
      </w:pPr>
      <w:r w:rsidRPr="002563DD">
        <w:lastRenderedPageBreak/>
        <w:t>Frage nach Legitimation der Teilhabe an Kunstszene (außerhalb der Bewertung als »naiv«), am Kunstmarkt</w:t>
      </w:r>
    </w:p>
    <w:p w14:paraId="6372D07D" w14:textId="77777777" w:rsidR="002563DD" w:rsidRPr="002563DD" w:rsidRDefault="002563DD" w:rsidP="002563DD"/>
    <w:p w14:paraId="10DDA6F2" w14:textId="77777777" w:rsidR="002563DD" w:rsidRDefault="002563DD"/>
    <w:sectPr w:rsidR="002563DD" w:rsidSect="002563DD">
      <w:pgSz w:w="12240" w:h="15840"/>
      <w:pgMar w:top="1417" w:right="1417" w:bottom="1134" w:left="141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097679436">
    <w:abstractNumId w:val="0"/>
  </w:num>
  <w:num w:numId="2" w16cid:durableId="673148711">
    <w:abstractNumId w:val="1"/>
  </w:num>
  <w:num w:numId="3" w16cid:durableId="1916355089">
    <w:abstractNumId w:val="2"/>
  </w:num>
  <w:num w:numId="4" w16cid:durableId="1128355220">
    <w:abstractNumId w:val="3"/>
  </w:num>
  <w:num w:numId="5" w16cid:durableId="1513567052">
    <w:abstractNumId w:val="4"/>
  </w:num>
  <w:num w:numId="6" w16cid:durableId="718675699">
    <w:abstractNumId w:val="5"/>
  </w:num>
  <w:num w:numId="7" w16cid:durableId="3925032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3DD"/>
    <w:rsid w:val="000A4516"/>
    <w:rsid w:val="002563DD"/>
    <w:rsid w:val="00CE7D9F"/>
    <w:rsid w:val="00CF4DC8"/>
    <w:rsid w:val="00F12C9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1ECCB90B"/>
  <w15:chartTrackingRefBased/>
  <w15:docId w15:val="{B2F6EB01-36E8-4647-B130-173B615B4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563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563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563D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563D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563D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563D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563D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563D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563D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563D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563D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563D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563D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563D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563D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563D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563D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563DD"/>
    <w:rPr>
      <w:rFonts w:eastAsiaTheme="majorEastAsia" w:cstheme="majorBidi"/>
      <w:color w:val="272727" w:themeColor="text1" w:themeTint="D8"/>
    </w:rPr>
  </w:style>
  <w:style w:type="paragraph" w:styleId="Titel">
    <w:name w:val="Title"/>
    <w:basedOn w:val="Standard"/>
    <w:next w:val="Standard"/>
    <w:link w:val="TitelZchn"/>
    <w:uiPriority w:val="10"/>
    <w:qFormat/>
    <w:rsid w:val="002563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563D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563D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563D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563D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563DD"/>
    <w:rPr>
      <w:i/>
      <w:iCs/>
      <w:color w:val="404040" w:themeColor="text1" w:themeTint="BF"/>
    </w:rPr>
  </w:style>
  <w:style w:type="paragraph" w:styleId="Listenabsatz">
    <w:name w:val="List Paragraph"/>
    <w:basedOn w:val="Standard"/>
    <w:uiPriority w:val="34"/>
    <w:qFormat/>
    <w:rsid w:val="002563DD"/>
    <w:pPr>
      <w:ind w:left="720"/>
      <w:contextualSpacing/>
    </w:pPr>
  </w:style>
  <w:style w:type="character" w:styleId="IntensiveHervorhebung">
    <w:name w:val="Intense Emphasis"/>
    <w:basedOn w:val="Absatz-Standardschriftart"/>
    <w:uiPriority w:val="21"/>
    <w:qFormat/>
    <w:rsid w:val="002563DD"/>
    <w:rPr>
      <w:i/>
      <w:iCs/>
      <w:color w:val="0F4761" w:themeColor="accent1" w:themeShade="BF"/>
    </w:rPr>
  </w:style>
  <w:style w:type="paragraph" w:styleId="IntensivesZitat">
    <w:name w:val="Intense Quote"/>
    <w:basedOn w:val="Standard"/>
    <w:next w:val="Standard"/>
    <w:link w:val="IntensivesZitatZchn"/>
    <w:uiPriority w:val="30"/>
    <w:qFormat/>
    <w:rsid w:val="002563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563DD"/>
    <w:rPr>
      <w:i/>
      <w:iCs/>
      <w:color w:val="0F4761" w:themeColor="accent1" w:themeShade="BF"/>
    </w:rPr>
  </w:style>
  <w:style w:type="character" w:styleId="IntensiverVerweis">
    <w:name w:val="Intense Reference"/>
    <w:basedOn w:val="Absatz-Standardschriftart"/>
    <w:uiPriority w:val="32"/>
    <w:qFormat/>
    <w:rsid w:val="002563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1045</Words>
  <Characters>6584</Characters>
  <Application>Microsoft Office Word</Application>
  <DocSecurity>0</DocSecurity>
  <Lines>54</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ZANKER</dc:creator>
  <cp:keywords/>
  <dc:description/>
  <cp:lastModifiedBy>Martin ZANKER</cp:lastModifiedBy>
  <cp:revision>2</cp:revision>
  <dcterms:created xsi:type="dcterms:W3CDTF">2026-02-02T16:50:00Z</dcterms:created>
  <dcterms:modified xsi:type="dcterms:W3CDTF">2026-02-02T16:50:00Z</dcterms:modified>
</cp:coreProperties>
</file>