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673100</wp:posOffset>
            </wp:positionV>
            <wp:extent cx="2679700" cy="368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723900</wp:posOffset>
            </wp:positionV>
            <wp:extent cx="2260600" cy="266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1054100</wp:posOffset>
            </wp:positionV>
            <wp:extent cx="635000" cy="1689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689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783"/>
        <w:gridCol w:w="2783"/>
        <w:gridCol w:w="2783"/>
        <w:gridCol w:w="2783"/>
      </w:tblGrid>
      <w:tr>
        <w:trPr>
          <w:trHeight w:hRule="exact" w:val="408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0" w:after="0"/>
              <w:ind w:left="0" w:right="98" w:firstLine="0"/>
              <w:jc w:val="righ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191919"/>
                <w:sz w:val="18"/>
              </w:rPr>
              <w:t>Search Dell Premier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Ship To: </w:t>
            </w: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6"/>
              </w:rPr>
              <w:t>BANGLADESH [USD]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 xml:space="preserve">Global Brand Pvt Ltd. - Authorized Partner+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52" w:after="0"/>
              <w:ind w:left="9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hyperlink r:id="rId9" w:history="1">
                <w:r>
                  <w:rPr>
                    <w:rStyle w:val="Hyperlink"/>
                  </w:rPr>
                  <w:t>Cart</w:t>
                </w:r>
              </w:hyperlink>
            </w:r>
          </w:p>
        </w:tc>
      </w:tr>
      <w:tr>
        <w:trPr>
          <w:trHeight w:hRule="exact" w:val="498"/>
        </w:trPr>
        <w:tc>
          <w:tcPr>
            <w:tcW w:type="dxa" w:w="2783"/>
            <w:vMerge/>
            <w:tcBorders/>
          </w:tcPr>
          <w:p/>
        </w:tc>
        <w:tc>
          <w:tcPr>
            <w:tcW w:type="dxa" w:w="2783"/>
            <w:vMerge/>
            <w:tcBorders/>
          </w:tcPr>
          <w:p/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4" w:after="0"/>
              <w:ind w:left="0" w:right="6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Avery Dennison Corporation_Global Portal+</w:t>
            </w:r>
          </w:p>
        </w:tc>
        <w:tc>
          <w:tcPr>
            <w:tcW w:type="dxa" w:w="278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8" w:after="10"/>
        <w:ind w:left="0" w:right="0" w:firstLine="0"/>
        <w:jc w:val="left"/>
      </w:pP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t>Shop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27"/>
        <w:gridCol w:w="2227"/>
        <w:gridCol w:w="2227"/>
        <w:gridCol w:w="2227"/>
        <w:gridCol w:w="2227"/>
      </w:tblGrid>
      <w:tr>
        <w:trPr>
          <w:trHeight w:hRule="exact" w:val="604"/>
        </w:trPr>
        <w:tc>
          <w:tcPr>
            <w:tcW w:type="dxa" w:w="75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8" w:val="left"/>
              </w:tabs>
              <w:autoSpaceDE w:val="0"/>
              <w:widowControl/>
              <w:spacing w:line="257" w:lineRule="auto" w:before="10" w:after="0"/>
              <w:ind w:left="0" w:right="5184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Back </w:t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0" w:history="1">
                <w:r>
                  <w:rPr>
                    <w:rStyle w:val="Hyperlink"/>
                  </w:rPr>
                  <w:t>Standard Configuration</w:t>
                </w:r>
              </w:hyperlink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s </w:t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0" w:history="1">
                <w:r>
                  <w:rPr>
                    <w:rStyle w:val="Hyperlink"/>
                  </w:rPr>
                  <w:t xml:space="preserve">Support </w:t>
                </w:r>
              </w:hyperlink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Back </w:t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1" w:history="1">
                <w:r>
                  <w:rPr>
                    <w:rStyle w:val="Hyperlink"/>
                  </w:rPr>
                  <w:t xml:space="preserve">Support Home </w:t>
                </w:r>
              </w:hyperlink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2" w:history="1">
                <w:r>
                  <w:rPr>
                    <w:rStyle w:val="Hyperlink"/>
                  </w:rPr>
                  <w:t xml:space="preserve">Support Library </w:t>
                </w:r>
              </w:hyperlink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2" w:history="1">
                <w:r>
                  <w:rPr>
                    <w:rStyle w:val="Hyperlink"/>
                  </w:rPr>
                  <w:t xml:space="preserve">Support Videos </w:t>
                </w:r>
              </w:hyperlink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3" w:history="1">
                <w:r>
                  <w:rPr>
                    <w:rStyle w:val="Hyperlink"/>
                  </w:rPr>
                  <w:t xml:space="preserve">Support Services &amp; Warranty </w:t>
                </w:r>
              </w:hyperlink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3" w:history="1">
                <w:r>
                  <w:rPr>
                    <w:rStyle w:val="Hyperlink"/>
                  </w:rPr>
                  <w:t xml:space="preserve">Drivers &amp; Downloads </w:t>
                </w:r>
              </w:hyperlink>
            </w:r>
            <w:r>
              <w:br/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14" w:history="1">
                <w:r>
                  <w:rPr>
                    <w:rStyle w:val="Hyperlink"/>
                  </w:rPr>
                  <w:t>Manuals &amp; Documentation</w:t>
                </w:r>
              </w:hyperlink>
            </w:r>
          </w:p>
        </w:tc>
        <w:tc>
          <w:tcPr>
            <w:tcW w:type="dxa" w:w="3240"/>
            <w:gridSpan w:val="4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0" w:after="0"/>
              <w:ind w:left="190" w:right="144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5"/>
              </w:rPr>
              <w:t xml:space="preserve">Welcome, Abu Saleh Musajjee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Avery Dennison Corporation_Global Portal+</w:t>
            </w:r>
          </w:p>
        </w:tc>
      </w:tr>
      <w:tr>
        <w:trPr>
          <w:trHeight w:hRule="exact" w:val="240"/>
        </w:trPr>
        <w:tc>
          <w:tcPr>
            <w:tcW w:type="dxa" w:w="2227"/>
            <w:vMerge/>
            <w:tcBorders/>
          </w:tcPr>
          <w:p/>
        </w:tc>
        <w:tc>
          <w:tcPr>
            <w:tcW w:type="dxa" w:w="1124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9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Role &amp; Access</w:t>
            </w:r>
          </w:p>
        </w:tc>
        <w:tc>
          <w:tcPr>
            <w:tcW w:type="dxa" w:w="1118"/>
            <w:gridSpan w:val="2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Role &amp; Access</w:t>
            </w:r>
          </w:p>
        </w:tc>
        <w:tc>
          <w:tcPr>
            <w:tcW w:type="dxa" w:w="998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hyperlink r:id="rId15" w:history="1">
                <w:r>
                  <w:rPr>
                    <w:rStyle w:val="Hyperlink"/>
                  </w:rPr>
                  <w:t>Account</w:t>
                </w:r>
              </w:hyperlink>
            </w:r>
          </w:p>
        </w:tc>
      </w:tr>
      <w:tr>
        <w:trPr>
          <w:trHeight w:hRule="exact" w:val="240"/>
        </w:trPr>
        <w:tc>
          <w:tcPr>
            <w:tcW w:type="dxa" w:w="2227"/>
            <w:vMerge/>
            <w:tcBorders/>
          </w:tcPr>
          <w:p/>
        </w:tc>
        <w:tc>
          <w:tcPr>
            <w:tcW w:type="dxa" w:w="1124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90" w:right="0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5"/>
              </w:rPr>
              <w:t>Role:</w:t>
            </w:r>
          </w:p>
        </w:tc>
        <w:tc>
          <w:tcPr>
            <w:tcW w:type="dxa" w:w="958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View less</w:t>
            </w:r>
          </w:p>
        </w:tc>
        <w:tc>
          <w:tcPr>
            <w:tcW w:type="dxa" w:w="1158"/>
            <w:gridSpan w:val="2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hyperlink r:id="rId16" w:history="1">
                <w:r>
                  <w:rPr>
                    <w:rStyle w:val="Hyperlink"/>
                  </w:rPr>
                  <w:t>Order</w:t>
                </w:r>
              </w:hyperlink>
            </w:r>
          </w:p>
        </w:tc>
      </w:tr>
      <w:tr>
        <w:trPr>
          <w:trHeight w:hRule="exact" w:val="280"/>
        </w:trPr>
        <w:tc>
          <w:tcPr>
            <w:tcW w:type="dxa" w:w="2227"/>
            <w:vMerge/>
            <w:tcBorders/>
          </w:tcPr>
          <w:p/>
        </w:tc>
        <w:tc>
          <w:tcPr>
            <w:tcW w:type="dxa" w:w="1124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Site E-Quote</w:t>
            </w:r>
          </w:p>
        </w:tc>
        <w:tc>
          <w:tcPr>
            <w:tcW w:type="dxa" w:w="2116"/>
            <w:gridSpan w:val="3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6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hyperlink r:id="rId16" w:history="1">
                <w:r>
                  <w:rPr>
                    <w:rStyle w:val="Hyperlink"/>
                  </w:rPr>
                  <w:t>Status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2227"/>
            <w:vMerge/>
            <w:tcBorders/>
          </w:tcPr>
          <w:p/>
        </w:tc>
        <w:tc>
          <w:tcPr>
            <w:tcW w:type="dxa" w:w="1124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19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Buyer</w:t>
            </w:r>
          </w:p>
        </w:tc>
        <w:tc>
          <w:tcPr>
            <w:tcW w:type="dxa" w:w="2116"/>
            <w:gridSpan w:val="3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51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hyperlink r:id="rId17" w:history="1">
                <w:r>
                  <w:rPr>
                    <w:rStyle w:val="Hyperlink"/>
                  </w:rPr>
                  <w:t>Quotes</w:t>
                </w:r>
              </w:hyperlink>
            </w:r>
          </w:p>
        </w:tc>
      </w:tr>
      <w:tr>
        <w:trPr>
          <w:trHeight w:hRule="exact" w:val="280"/>
        </w:trPr>
        <w:tc>
          <w:tcPr>
            <w:tcW w:type="dxa" w:w="2227"/>
            <w:vMerge/>
            <w:tcBorders/>
          </w:tcPr>
          <w:p/>
        </w:tc>
        <w:tc>
          <w:tcPr>
            <w:tcW w:type="dxa" w:w="1124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90" w:right="0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5"/>
              </w:rPr>
              <w:t>Access group:</w:t>
            </w:r>
          </w:p>
        </w:tc>
        <w:tc>
          <w:tcPr>
            <w:tcW w:type="dxa" w:w="2116"/>
            <w:gridSpan w:val="3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34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3"/>
              </w:rPr>
              <w:hyperlink r:id="rId18" w:history="1">
                <w:r>
                  <w:rPr>
                    <w:rStyle w:val="Hyperlink"/>
                  </w:rPr>
                  <w:t>Sign Out</w:t>
                </w:r>
              </w:hyperlink>
            </w:r>
          </w:p>
        </w:tc>
      </w:tr>
      <w:tr>
        <w:trPr>
          <w:trHeight w:hRule="exact" w:val="478"/>
        </w:trPr>
        <w:tc>
          <w:tcPr>
            <w:tcW w:type="dxa" w:w="2227"/>
            <w:vMerge/>
            <w:tcBorders/>
          </w:tcPr>
          <w:p/>
        </w:tc>
        <w:tc>
          <w:tcPr>
            <w:tcW w:type="dxa" w:w="3240"/>
            <w:gridSpan w:val="4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0"/>
              <w:ind w:left="190" w:right="216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 xml:space="preserve">Bangladesh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View less</w:t>
            </w:r>
          </w:p>
        </w:tc>
      </w:tr>
    </w:tbl>
    <w:p>
      <w:pPr>
        <w:autoSpaceDN w:val="0"/>
        <w:autoSpaceDE w:val="0"/>
        <w:widowControl/>
        <w:spacing w:line="257" w:lineRule="auto" w:before="10" w:after="0"/>
        <w:ind w:left="0" w:right="8208" w:firstLine="0"/>
        <w:jc w:val="left"/>
      </w:pP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 xml:space="preserve">PC Diagnostics </w:t>
          </w:r>
        </w:hyperlink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 xml:space="preserve">Self-Repair &amp; Parts </w:t>
          </w:r>
        </w:hyperlink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 xml:space="preserve">Service Requests &amp; Dispatch Status </w:t>
          </w:r>
        </w:hyperlink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1" w:history="1">
          <w:r>
            <w:rPr>
              <w:rStyle w:val="Hyperlink"/>
            </w:rPr>
            <w:t xml:space="preserve">Order Support </w:t>
          </w:r>
        </w:hyperlink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 xml:space="preserve">Contact Technical Support </w:t>
          </w:r>
        </w:hyperlink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 xml:space="preserve">Community </w:t>
          </w:r>
        </w:hyperlink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>Account</w:t>
          </w:r>
        </w:hyperlink>
      </w:r>
    </w:p>
    <w:p>
      <w:pPr>
        <w:autoSpaceDN w:val="0"/>
        <w:autoSpaceDE w:val="0"/>
        <w:widowControl/>
        <w:spacing w:line="240" w:lineRule="auto" w:before="264" w:after="0"/>
        <w:ind w:left="172" w:right="0" w:firstLine="0"/>
        <w:jc w:val="left"/>
      </w:pPr>
      <w:r>
        <w:rPr>
          <w:rFonts w:ascii="icon" w:hAnsi="icon" w:eastAsia="icon"/>
          <w:b w:val="0"/>
          <w:i w:val="0"/>
          <w:color w:val="0085C3"/>
          <w:sz w:val="92"/>
        </w:rPr>
        <w:t></w:t>
      </w:r>
    </w:p>
    <w:p>
      <w:pPr>
        <w:autoSpaceDN w:val="0"/>
        <w:tabs>
          <w:tab w:pos="9748" w:val="left"/>
        </w:tabs>
        <w:autoSpaceDE w:val="0"/>
        <w:widowControl/>
        <w:spacing w:line="330" w:lineRule="exact" w:before="334" w:after="0"/>
        <w:ind w:left="172" w:right="0" w:firstLine="0"/>
        <w:jc w:val="left"/>
      </w:pPr>
      <w:r>
        <w:rPr>
          <w:w w:val="101.75077650282118"/>
          <w:rFonts w:ascii="Roboto" w:hAnsi="Roboto" w:eastAsia="Roboto"/>
          <w:b w:val="0"/>
          <w:i w:val="0"/>
          <w:color w:val="000000"/>
          <w:sz w:val="27"/>
        </w:rPr>
        <w:t xml:space="preserve">Dell Pro Tower 5YR ProSupport </w:t>
      </w:r>
      <w:r>
        <w:rPr>
          <w:rFonts w:ascii="Type3 (8 0 R)" w:hAnsi="Type3 (8 0 R)" w:eastAsia="Type3 (8 0 R)"/>
          <w:b w:val="0"/>
          <w:i w:val="0"/>
          <w:color w:val="000000"/>
          <w:sz w:val="16"/>
        </w:rPr>
        <w:t>Price: $983.23</w:t>
      </w:r>
    </w:p>
    <w:p>
      <w:pPr>
        <w:autoSpaceDN w:val="0"/>
        <w:autoSpaceDE w:val="0"/>
        <w:widowControl/>
        <w:spacing w:line="274" w:lineRule="auto" w:before="114" w:after="192"/>
        <w:ind w:left="172" w:right="0" w:firstLine="0"/>
        <w:jc w:val="left"/>
      </w:pPr>
      <w:r>
        <w:rPr>
          <w:w w:val="101.75077650282118"/>
          <w:rFonts w:ascii="icon" w:hAnsi="icon" w:eastAsia="icon"/>
          <w:b w:val="0"/>
          <w:i w:val="0"/>
          <w:color w:val="000000"/>
          <w:sz w:val="18"/>
        </w:rPr>
        <w:t></w:t>
      </w:r>
      <w:r>
        <w:rPr>
          <w:rFonts w:ascii="Roboto" w:hAnsi="Roboto" w:eastAsia="Roboto"/>
          <w:b w:val="0"/>
          <w:i w:val="0"/>
          <w:color w:val="000000"/>
          <w:sz w:val="15"/>
        </w:rPr>
        <w:t xml:space="preserve"> Ships in 2 - 4 business days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27"/>
        <w:gridCol w:w="2227"/>
        <w:gridCol w:w="2227"/>
        <w:gridCol w:w="2227"/>
        <w:gridCol w:w="2227"/>
      </w:tblGrid>
      <w:tr>
        <w:trPr>
          <w:trHeight w:hRule="exact" w:val="618"/>
        </w:trPr>
        <w:tc>
          <w:tcPr>
            <w:tcW w:type="dxa" w:w="1610"/>
            <w:vMerge w:val="restart"/>
            <w:tcBorders>
              <w:top w:sz="4.799999999999727" w:val="single" w:color="#DBDBD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2490" cy="7772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490" cy="777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0"/>
            <w:gridSpan w:val="2"/>
            <w:tcBorders>
              <w:top w:sz="4.799999999999727" w:val="single" w:color="#DBDBD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242" w:right="0" w:firstLine="0"/>
              <w:jc w:val="left"/>
            </w:pPr>
            <w:r>
              <w:rPr>
                <w:w w:val="102.42018448679072"/>
                <w:rFonts w:ascii="Roboto" w:hAnsi="Roboto" w:eastAsia="Roboto"/>
                <w:b w:val="0"/>
                <w:i w:val="0"/>
                <w:color w:val="000000"/>
                <w:sz w:val="19"/>
              </w:rPr>
              <w:t>Dell Pro Tower 5YR ProSupport</w:t>
            </w:r>
          </w:p>
        </w:tc>
        <w:tc>
          <w:tcPr>
            <w:tcW w:type="dxa" w:w="2440"/>
            <w:vMerge w:val="restart"/>
            <w:tcBorders>
              <w:top w:sz="4.799999999999727" w:val="single" w:color="#DBDBDB"/>
              <w:bottom w:sz="8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80" w:after="0"/>
              <w:ind w:left="302" w:right="0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6"/>
              </w:rPr>
              <w:t>SKU/Product Code</w:t>
            </w:r>
          </w:p>
        </w:tc>
        <w:tc>
          <w:tcPr>
            <w:tcW w:type="dxa" w:w="1624"/>
            <w:vMerge w:val="restart"/>
            <w:tcBorders>
              <w:top w:sz="4.799999999999727" w:val="single" w:color="#DBDBDB"/>
              <w:bottom w:sz="8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80" w:after="0"/>
              <w:ind w:left="0" w:right="228" w:firstLine="0"/>
              <w:jc w:val="right"/>
            </w:pP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6"/>
              </w:rPr>
              <w:t>Quantity</w:t>
            </w:r>
          </w:p>
        </w:tc>
      </w:tr>
      <w:tr>
        <w:trPr>
          <w:trHeight w:hRule="exact" w:val="280"/>
        </w:trPr>
        <w:tc>
          <w:tcPr>
            <w:tcW w:type="dxa" w:w="2227"/>
            <w:vMerge/>
            <w:tcBorders>
              <w:top w:sz="4.799999999999727" w:val="single" w:color="#DBDBDB"/>
            </w:tcBorders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Unit Price: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0" w:after="0"/>
              <w:ind w:left="64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$983.23</w:t>
            </w:r>
          </w:p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2227"/>
            <w:vMerge/>
            <w:tcBorders>
              <w:top w:sz="4.799999999999727" w:val="single" w:color="#DBDBDB"/>
            </w:tcBorders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30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Order Code: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1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RCRC1756767-</w:t>
            </w:r>
          </w:p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</w:tr>
      <w:tr>
        <w:trPr>
          <w:trHeight w:hRule="exact" w:val="602"/>
        </w:trPr>
        <w:tc>
          <w:tcPr>
            <w:tcW w:type="dxa" w:w="2227"/>
            <w:vMerge/>
            <w:tcBorders>
              <w:top w:sz="4.799999999999727" w:val="single" w:color="#DBDBDB"/>
            </w:tcBorders>
          </w:tcPr>
          <w:p/>
        </w:tc>
        <w:tc>
          <w:tcPr>
            <w:tcW w:type="dxa" w:w="5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69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5"/>
              </w:rPr>
              <w:t>9059690</w:t>
            </w:r>
          </w:p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</w:tr>
      <w:tr>
        <w:trPr>
          <w:trHeight w:hRule="exact" w:val="384"/>
        </w:trPr>
        <w:tc>
          <w:tcPr>
            <w:tcW w:type="dxa" w:w="1610"/>
            <w:tcBorders>
              <w:bottom w:sz="8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8" w:after="0"/>
              <w:ind w:left="172" w:right="0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6"/>
              </w:rPr>
              <w:t>Option</w:t>
            </w:r>
          </w:p>
        </w:tc>
        <w:tc>
          <w:tcPr>
            <w:tcW w:type="dxa" w:w="5440"/>
            <w:gridSpan w:val="2"/>
            <w:tcBorders>
              <w:bottom w:sz="8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8" w:after="0"/>
              <w:ind w:left="1254" w:right="0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000000"/>
                <w:sz w:val="16"/>
              </w:rPr>
              <w:t>Selection</w:t>
            </w:r>
          </w:p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  <w:tc>
          <w:tcPr>
            <w:tcW w:type="dxa" w:w="2227"/>
            <w:vMerge/>
            <w:tcBorders>
              <w:top w:sz="4.799999999999727" w:val="single" w:color="#DBDBDB"/>
              <w:bottom w:sz="8.800000000000182" w:val="single" w:color="#000000"/>
            </w:tcBorders>
          </w:tcPr>
          <w:p/>
        </w:tc>
      </w:tr>
      <w:tr>
        <w:trPr>
          <w:trHeight w:hRule="exact" w:val="344"/>
        </w:trPr>
        <w:tc>
          <w:tcPr>
            <w:tcW w:type="dxa" w:w="1610"/>
            <w:tcBorders>
              <w:top w:sz="8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Processor</w:t>
            </w:r>
          </w:p>
        </w:tc>
        <w:tc>
          <w:tcPr>
            <w:tcW w:type="dxa" w:w="5440"/>
            <w:gridSpan w:val="2"/>
            <w:tcBorders>
              <w:top w:sz="8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0" w:after="0"/>
              <w:ind w:left="12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Intel® Core™ Ultra 5 235 (13 TOPS NPU, 14 cores, up to</w:t>
            </w:r>
          </w:p>
        </w:tc>
        <w:tc>
          <w:tcPr>
            <w:tcW w:type="dxa" w:w="2440"/>
            <w:tcBorders>
              <w:top w:sz="8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0" w:after="0"/>
              <w:ind w:left="30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338-CRZK</w:t>
            </w:r>
          </w:p>
        </w:tc>
        <w:tc>
          <w:tcPr>
            <w:tcW w:type="dxa" w:w="1624"/>
            <w:tcBorders>
              <w:top w:sz="8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12" w:after="28"/>
        <w:ind w:left="0" w:right="7688" w:firstLine="0"/>
        <w:jc w:val="right"/>
      </w:pPr>
      <w:r>
        <w:rPr>
          <w:rFonts w:ascii="Roboto" w:hAnsi="Roboto" w:eastAsia="Roboto"/>
          <w:b w:val="0"/>
          <w:i w:val="0"/>
          <w:color w:val="000000"/>
          <w:sz w:val="16"/>
        </w:rPr>
        <w:t>5.0GHz)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3"/>
        <w:gridCol w:w="2783"/>
        <w:gridCol w:w="2783"/>
        <w:gridCol w:w="2783"/>
      </w:tblGrid>
      <w:tr>
        <w:trPr>
          <w:trHeight w:hRule="exact" w:val="230"/>
        </w:trPr>
        <w:tc>
          <w:tcPr>
            <w:tcW w:type="dxa" w:w="227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Memory</w:t>
            </w:r>
          </w:p>
        </w:tc>
        <w:tc>
          <w:tcPr>
            <w:tcW w:type="dxa" w:w="492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5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16GB: 1 x 16GB, DDR5, up to 5600 MT/s, non-ECC</w:t>
            </w:r>
          </w:p>
        </w:tc>
        <w:tc>
          <w:tcPr>
            <w:tcW w:type="dxa" w:w="264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370-BCWX</w:t>
            </w:r>
          </w:p>
        </w:tc>
        <w:tc>
          <w:tcPr>
            <w:tcW w:type="dxa" w:w="1284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270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Storage</w:t>
            </w:r>
          </w:p>
        </w:tc>
        <w:tc>
          <w:tcPr>
            <w:tcW w:type="dxa" w:w="4920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256 GB SSD, TLC</w:t>
            </w:r>
          </w:p>
        </w:tc>
        <w:tc>
          <w:tcPr>
            <w:tcW w:type="dxa" w:w="2640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400-BSWT, 773-BBBC</w:t>
            </w:r>
          </w:p>
        </w:tc>
        <w:tc>
          <w:tcPr>
            <w:tcW w:type="dxa" w:w="1284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270"/>
            <w:tcBorders>
              <w:top w:sz="4.79999999999927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Additional Hard Drive</w:t>
            </w:r>
          </w:p>
        </w:tc>
        <w:tc>
          <w:tcPr>
            <w:tcW w:type="dxa" w:w="4920"/>
            <w:tcBorders>
              <w:top w:sz="4.79999999999927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Additional Hard Drive</w:t>
            </w:r>
          </w:p>
        </w:tc>
        <w:tc>
          <w:tcPr>
            <w:tcW w:type="dxa" w:w="2640"/>
            <w:tcBorders>
              <w:top w:sz="4.79999999999927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401-AANH</w:t>
            </w:r>
          </w:p>
        </w:tc>
        <w:tc>
          <w:tcPr>
            <w:tcW w:type="dxa" w:w="1284"/>
            <w:tcBorders>
              <w:top w:sz="4.79999999999927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27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Graphics</w:t>
            </w:r>
          </w:p>
        </w:tc>
        <w:tc>
          <w:tcPr>
            <w:tcW w:type="dxa" w:w="492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Integrated Graphics</w:t>
            </w:r>
          </w:p>
        </w:tc>
        <w:tc>
          <w:tcPr>
            <w:tcW w:type="dxa" w:w="264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490-BKSX</w:t>
            </w:r>
          </w:p>
        </w:tc>
        <w:tc>
          <w:tcPr>
            <w:tcW w:type="dxa" w:w="1284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27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Wireless</w:t>
            </w:r>
          </w:p>
        </w:tc>
        <w:tc>
          <w:tcPr>
            <w:tcW w:type="dxa" w:w="492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Wireless LAN Card</w:t>
            </w:r>
          </w:p>
        </w:tc>
        <w:tc>
          <w:tcPr>
            <w:tcW w:type="dxa" w:w="264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555-BLXL</w:t>
            </w:r>
          </w:p>
        </w:tc>
        <w:tc>
          <w:tcPr>
            <w:tcW w:type="dxa" w:w="1284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27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Wireless Driver</w:t>
            </w:r>
          </w:p>
        </w:tc>
        <w:tc>
          <w:tcPr>
            <w:tcW w:type="dxa" w:w="492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264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340-AFMQ</w:t>
            </w:r>
          </w:p>
        </w:tc>
        <w:tc>
          <w:tcPr>
            <w:tcW w:type="dxa" w:w="1284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14"/>
        </w:trPr>
        <w:tc>
          <w:tcPr>
            <w:tcW w:type="dxa" w:w="227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Chassis Options</w:t>
            </w:r>
          </w:p>
        </w:tc>
        <w:tc>
          <w:tcPr>
            <w:tcW w:type="dxa" w:w="492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Dell Pro Tower QCT1250 with Core Ultra CPU, 180W Bronze</w:t>
            </w:r>
          </w:p>
        </w:tc>
        <w:tc>
          <w:tcPr>
            <w:tcW w:type="dxa" w:w="264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329-BKSD</w:t>
            </w:r>
          </w:p>
        </w:tc>
        <w:tc>
          <w:tcPr>
            <w:tcW w:type="dxa" w:w="1284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12" w:after="28"/>
        <w:ind w:left="0" w:right="7970" w:firstLine="0"/>
        <w:jc w:val="right"/>
      </w:pPr>
      <w:r>
        <w:rPr>
          <w:rFonts w:ascii="Roboto" w:hAnsi="Roboto" w:eastAsia="Roboto"/>
          <w:b w:val="0"/>
          <w:i w:val="0"/>
          <w:color w:val="000000"/>
          <w:sz w:val="16"/>
        </w:rPr>
        <w:t>PSU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3"/>
        <w:gridCol w:w="2783"/>
        <w:gridCol w:w="2783"/>
        <w:gridCol w:w="2783"/>
      </w:tblGrid>
      <w:tr>
        <w:trPr>
          <w:trHeight w:hRule="exact" w:val="228"/>
        </w:trPr>
        <w:tc>
          <w:tcPr>
            <w:tcW w:type="dxa" w:w="275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Mouse</w:t>
            </w:r>
          </w:p>
        </w:tc>
        <w:tc>
          <w:tcPr>
            <w:tcW w:type="dxa" w:w="412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Dell Wired Mouse - MS116 Black</w:t>
            </w:r>
          </w:p>
        </w:tc>
        <w:tc>
          <w:tcPr>
            <w:tcW w:type="dxa" w:w="296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570-BBKP</w:t>
            </w:r>
          </w:p>
        </w:tc>
        <w:tc>
          <w:tcPr>
            <w:tcW w:type="dxa" w:w="1284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Adapter</w:t>
            </w:r>
          </w:p>
        </w:tc>
        <w:tc>
          <w:tcPr>
            <w:tcW w:type="dxa" w:w="412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Additional Cable</w:t>
            </w:r>
          </w:p>
        </w:tc>
        <w:tc>
          <w:tcPr>
            <w:tcW w:type="dxa" w:w="296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379-BBCY</w:t>
            </w:r>
          </w:p>
        </w:tc>
        <w:tc>
          <w:tcPr>
            <w:tcW w:type="dxa" w:w="1284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50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Stands and Mounts</w:t>
            </w:r>
          </w:p>
        </w:tc>
        <w:tc>
          <w:tcPr>
            <w:tcW w:type="dxa" w:w="4120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Stand or Mount</w:t>
            </w:r>
          </w:p>
        </w:tc>
        <w:tc>
          <w:tcPr>
            <w:tcW w:type="dxa" w:w="2960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575-BBBI</w:t>
            </w:r>
          </w:p>
        </w:tc>
        <w:tc>
          <w:tcPr>
            <w:tcW w:type="dxa" w:w="1284"/>
            <w:tcBorders>
              <w:top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79999999999927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ENERGY STAR</w:t>
            </w:r>
          </w:p>
        </w:tc>
        <w:tc>
          <w:tcPr>
            <w:tcW w:type="dxa" w:w="4120"/>
            <w:tcBorders>
              <w:top w:sz="4.79999999999927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ENERGY STAR Qualified</w:t>
            </w:r>
          </w:p>
        </w:tc>
        <w:tc>
          <w:tcPr>
            <w:tcW w:type="dxa" w:w="2960"/>
            <w:tcBorders>
              <w:top w:sz="4.79999999999927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387-BBLW</w:t>
            </w:r>
          </w:p>
        </w:tc>
        <w:tc>
          <w:tcPr>
            <w:tcW w:type="dxa" w:w="1284"/>
            <w:tcBorders>
              <w:top w:sz="4.79999999999927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50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System Monitoring Options</w:t>
            </w:r>
          </w:p>
        </w:tc>
        <w:tc>
          <w:tcPr>
            <w:tcW w:type="dxa" w:w="4120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Watch Dog SRV</w:t>
            </w:r>
          </w:p>
        </w:tc>
        <w:tc>
          <w:tcPr>
            <w:tcW w:type="dxa" w:w="2960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379-BFYR</w:t>
            </w:r>
          </w:p>
        </w:tc>
        <w:tc>
          <w:tcPr>
            <w:tcW w:type="dxa" w:w="1284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EAN/UPC Labels</w:t>
            </w:r>
          </w:p>
        </w:tc>
        <w:tc>
          <w:tcPr>
            <w:tcW w:type="dxa" w:w="412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UPC/EAN Label</w:t>
            </w:r>
          </w:p>
        </w:tc>
        <w:tc>
          <w:tcPr>
            <w:tcW w:type="dxa" w:w="296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389-BCGW</w:t>
            </w:r>
          </w:p>
        </w:tc>
        <w:tc>
          <w:tcPr>
            <w:tcW w:type="dxa" w:w="1284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5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TPM Security</w:t>
            </w:r>
          </w:p>
        </w:tc>
        <w:tc>
          <w:tcPr>
            <w:tcW w:type="dxa" w:w="412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Trusted Platform Module (Discrete TPM Enabled)</w:t>
            </w:r>
          </w:p>
        </w:tc>
        <w:tc>
          <w:tcPr>
            <w:tcW w:type="dxa" w:w="296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329-BBJL</w:t>
            </w:r>
          </w:p>
        </w:tc>
        <w:tc>
          <w:tcPr>
            <w:tcW w:type="dxa" w:w="1284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Shipping Material</w:t>
            </w:r>
          </w:p>
        </w:tc>
        <w:tc>
          <w:tcPr>
            <w:tcW w:type="dxa" w:w="412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Single-pack,MPP</w:t>
            </w:r>
          </w:p>
        </w:tc>
        <w:tc>
          <w:tcPr>
            <w:tcW w:type="dxa" w:w="296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328-BGNK, 389-BBUU</w:t>
            </w:r>
          </w:p>
        </w:tc>
        <w:tc>
          <w:tcPr>
            <w:tcW w:type="dxa" w:w="1284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5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Label</w:t>
            </w:r>
          </w:p>
        </w:tc>
        <w:tc>
          <w:tcPr>
            <w:tcW w:type="dxa" w:w="412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Dell Pro Tower FSJ Regulatory label for 180W PSU</w:t>
            </w:r>
          </w:p>
        </w:tc>
        <w:tc>
          <w:tcPr>
            <w:tcW w:type="dxa" w:w="296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389-FKDM</w:t>
            </w:r>
          </w:p>
        </w:tc>
        <w:tc>
          <w:tcPr>
            <w:tcW w:type="dxa" w:w="1284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10"/>
        </w:trPr>
        <w:tc>
          <w:tcPr>
            <w:tcW w:type="dxa" w:w="275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Intel Responsiveness Technologies</w:t>
            </w:r>
          </w:p>
        </w:tc>
        <w:tc>
          <w:tcPr>
            <w:tcW w:type="dxa" w:w="412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Driver/APP for IRST</w:t>
            </w:r>
          </w:p>
        </w:tc>
        <w:tc>
          <w:tcPr>
            <w:tcW w:type="dxa" w:w="2960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658-BFTS</w:t>
            </w:r>
          </w:p>
        </w:tc>
        <w:tc>
          <w:tcPr>
            <w:tcW w:type="dxa" w:w="1284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46" w:right="536" w:bottom="2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3"/>
        <w:gridCol w:w="2783"/>
        <w:gridCol w:w="2783"/>
        <w:gridCol w:w="2783"/>
      </w:tblGrid>
      <w:tr>
        <w:trPr>
          <w:trHeight w:hRule="exact" w:val="230"/>
        </w:trPr>
        <w:tc>
          <w:tcPr>
            <w:tcW w:type="dxa" w:w="275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Processor Label</w:t>
            </w:r>
          </w:p>
        </w:tc>
        <w:tc>
          <w:tcPr>
            <w:tcW w:type="dxa" w:w="422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Intel® Core™ Ultra 5 vPro Processor Label</w:t>
            </w:r>
          </w:p>
        </w:tc>
        <w:tc>
          <w:tcPr>
            <w:tcW w:type="dxa" w:w="246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389-FJVY</w:t>
            </w:r>
          </w:p>
        </w:tc>
        <w:tc>
          <w:tcPr>
            <w:tcW w:type="dxa" w:w="168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0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Transportation from ODM to region</w:t>
            </w:r>
          </w:p>
        </w:tc>
        <w:tc>
          <w:tcPr>
            <w:tcW w:type="dxa" w:w="4220"/>
            <w:tcBorders>
              <w:top w:sz="4.0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Standard shipment</w:t>
            </w:r>
          </w:p>
        </w:tc>
        <w:tc>
          <w:tcPr>
            <w:tcW w:type="dxa" w:w="2460"/>
            <w:tcBorders>
              <w:top w:sz="4.0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800-BBIO</w:t>
            </w:r>
          </w:p>
        </w:tc>
        <w:tc>
          <w:tcPr>
            <w:tcW w:type="dxa" w:w="1684"/>
            <w:tcBorders>
              <w:top w:sz="4.0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50"/>
            <w:tcBorders>
              <w:top w:sz="4.800000000000011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Dell Pro Tower QCT1250</w:t>
            </w:r>
          </w:p>
        </w:tc>
        <w:tc>
          <w:tcPr>
            <w:tcW w:type="dxa" w:w="4220"/>
            <w:tcBorders>
              <w:top w:sz="4.800000000000011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Dell Pro Tower QCT1250</w:t>
            </w:r>
          </w:p>
        </w:tc>
        <w:tc>
          <w:tcPr>
            <w:tcW w:type="dxa" w:w="2460"/>
            <w:tcBorders>
              <w:top w:sz="4.800000000000011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210-BPVY</w:t>
            </w:r>
          </w:p>
        </w:tc>
        <w:tc>
          <w:tcPr>
            <w:tcW w:type="dxa" w:w="1684"/>
            <w:tcBorders>
              <w:top w:sz="4.800000000000011" w:val="single" w:color="#000000"/>
              <w:bottom w:sz="4.80000000000001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800000000000011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Systems Management</w:t>
            </w:r>
          </w:p>
        </w:tc>
        <w:tc>
          <w:tcPr>
            <w:tcW w:type="dxa" w:w="4220"/>
            <w:tcBorders>
              <w:top w:sz="4.800000000000011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Intel vPro® Enterprise L</w:t>
            </w:r>
          </w:p>
        </w:tc>
        <w:tc>
          <w:tcPr>
            <w:tcW w:type="dxa" w:w="2460"/>
            <w:tcBorders>
              <w:top w:sz="4.800000000000011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631-BCFY</w:t>
            </w:r>
          </w:p>
        </w:tc>
        <w:tc>
          <w:tcPr>
            <w:tcW w:type="dxa" w:w="1684"/>
            <w:tcBorders>
              <w:top w:sz="4.800000000000011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50"/>
            <w:tcBorders>
              <w:top w:sz="4.800000000000068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EPEAT</w:t>
            </w:r>
          </w:p>
        </w:tc>
        <w:tc>
          <w:tcPr>
            <w:tcW w:type="dxa" w:w="4220"/>
            <w:tcBorders>
              <w:top w:sz="4.800000000000068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EPEAT Silver with Climate+</w:t>
            </w:r>
          </w:p>
        </w:tc>
        <w:tc>
          <w:tcPr>
            <w:tcW w:type="dxa" w:w="2460"/>
            <w:tcBorders>
              <w:top w:sz="4.800000000000068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379-BDTO</w:t>
            </w:r>
          </w:p>
        </w:tc>
        <w:tc>
          <w:tcPr>
            <w:tcW w:type="dxa" w:w="1684"/>
            <w:tcBorders>
              <w:top w:sz="4.800000000000068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Keyboard Layout</w:t>
            </w:r>
          </w:p>
        </w:tc>
        <w:tc>
          <w:tcPr>
            <w:tcW w:type="dxa" w:w="4220"/>
            <w:tcBorders>
              <w:top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English - US Keyboard Layout</w:t>
            </w:r>
          </w:p>
        </w:tc>
        <w:tc>
          <w:tcPr>
            <w:tcW w:type="dxa" w:w="2460"/>
            <w:tcBorders>
              <w:top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379-BGDQ</w:t>
            </w:r>
          </w:p>
        </w:tc>
        <w:tc>
          <w:tcPr>
            <w:tcW w:type="dxa" w:w="1684"/>
            <w:tcBorders>
              <w:top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50"/>
            <w:tcBorders>
              <w:top w:sz="4.7999999999999545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System Software Language</w:t>
            </w:r>
          </w:p>
        </w:tc>
        <w:tc>
          <w:tcPr>
            <w:tcW w:type="dxa" w:w="4220"/>
            <w:tcBorders>
              <w:top w:sz="4.7999999999999545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English US Software Language</w:t>
            </w:r>
          </w:p>
        </w:tc>
        <w:tc>
          <w:tcPr>
            <w:tcW w:type="dxa" w:w="2460"/>
            <w:tcBorders>
              <w:top w:sz="4.7999999999999545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379-BFZP</w:t>
            </w:r>
          </w:p>
        </w:tc>
        <w:tc>
          <w:tcPr>
            <w:tcW w:type="dxa" w:w="1684"/>
            <w:tcBorders>
              <w:top w:sz="4.7999999999999545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50"/>
            <w:tcBorders>
              <w:top w:sz="4.800000000000068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Select Power Cord Type</w:t>
            </w:r>
          </w:p>
        </w:tc>
        <w:tc>
          <w:tcPr>
            <w:tcW w:type="dxa" w:w="4220"/>
            <w:tcBorders>
              <w:top w:sz="4.800000000000068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UK/Irish Power Cord</w:t>
            </w:r>
          </w:p>
        </w:tc>
        <w:tc>
          <w:tcPr>
            <w:tcW w:type="dxa" w:w="2460"/>
            <w:tcBorders>
              <w:top w:sz="4.800000000000068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379-BFZJ</w:t>
            </w:r>
          </w:p>
        </w:tc>
        <w:tc>
          <w:tcPr>
            <w:tcW w:type="dxa" w:w="1684"/>
            <w:tcBorders>
              <w:top w:sz="4.800000000000068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12"/>
        </w:trPr>
        <w:tc>
          <w:tcPr>
            <w:tcW w:type="dxa" w:w="2750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Network Adapters (NIC)</w:t>
            </w:r>
          </w:p>
        </w:tc>
        <w:tc>
          <w:tcPr>
            <w:tcW w:type="dxa" w:w="4220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Additional Network Card Selected (Integrated NIC</w:t>
            </w:r>
          </w:p>
        </w:tc>
        <w:tc>
          <w:tcPr>
            <w:tcW w:type="dxa" w:w="2460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555-BBJO</w:t>
            </w:r>
          </w:p>
        </w:tc>
        <w:tc>
          <w:tcPr>
            <w:tcW w:type="dxa" w:w="1684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18" w:after="28"/>
        <w:ind w:left="0" w:right="7610" w:firstLine="0"/>
        <w:jc w:val="right"/>
      </w:pPr>
      <w:r>
        <w:rPr>
          <w:rFonts w:ascii="Roboto" w:hAnsi="Roboto" w:eastAsia="Roboto"/>
          <w:b w:val="0"/>
          <w:i w:val="0"/>
          <w:color w:val="000000"/>
          <w:sz w:val="16"/>
        </w:rPr>
        <w:t>included)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3"/>
        <w:gridCol w:w="2783"/>
        <w:gridCol w:w="2783"/>
        <w:gridCol w:w="2783"/>
      </w:tblGrid>
      <w:tr>
        <w:trPr>
          <w:trHeight w:hRule="exact" w:val="230"/>
        </w:trPr>
        <w:tc>
          <w:tcPr>
            <w:tcW w:type="dxa" w:w="271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Optical Drive</w:t>
            </w:r>
          </w:p>
        </w:tc>
        <w:tc>
          <w:tcPr>
            <w:tcW w:type="dxa" w:w="450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Optical Drive</w:t>
            </w:r>
          </w:p>
        </w:tc>
        <w:tc>
          <w:tcPr>
            <w:tcW w:type="dxa" w:w="258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429-BBCH</w:t>
            </w:r>
          </w:p>
        </w:tc>
        <w:tc>
          <w:tcPr>
            <w:tcW w:type="dxa" w:w="1324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1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Speakers</w:t>
            </w:r>
          </w:p>
        </w:tc>
        <w:tc>
          <w:tcPr>
            <w:tcW w:type="dxa" w:w="450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Internal speaker</w:t>
            </w:r>
          </w:p>
        </w:tc>
        <w:tc>
          <w:tcPr>
            <w:tcW w:type="dxa" w:w="258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520-BBKW</w:t>
            </w:r>
          </w:p>
        </w:tc>
        <w:tc>
          <w:tcPr>
            <w:tcW w:type="dxa" w:w="1324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1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Optional Port Modules</w:t>
            </w:r>
          </w:p>
        </w:tc>
        <w:tc>
          <w:tcPr>
            <w:tcW w:type="dxa" w:w="450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Additional Port</w:t>
            </w:r>
          </w:p>
        </w:tc>
        <w:tc>
          <w:tcPr>
            <w:tcW w:type="dxa" w:w="258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492-BCKH</w:t>
            </w:r>
          </w:p>
        </w:tc>
        <w:tc>
          <w:tcPr>
            <w:tcW w:type="dxa" w:w="1324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1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Optical Software</w:t>
            </w:r>
          </w:p>
        </w:tc>
        <w:tc>
          <w:tcPr>
            <w:tcW w:type="dxa" w:w="450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PowerDVD Software not included</w:t>
            </w:r>
          </w:p>
        </w:tc>
        <w:tc>
          <w:tcPr>
            <w:tcW w:type="dxa" w:w="258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632-BBBJ</w:t>
            </w:r>
          </w:p>
        </w:tc>
        <w:tc>
          <w:tcPr>
            <w:tcW w:type="dxa" w:w="1324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1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TAA</w:t>
            </w:r>
          </w:p>
        </w:tc>
        <w:tc>
          <w:tcPr>
            <w:tcW w:type="dxa" w:w="450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Federal Order</w:t>
            </w:r>
          </w:p>
        </w:tc>
        <w:tc>
          <w:tcPr>
            <w:tcW w:type="dxa" w:w="2580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340-ACQQ</w:t>
            </w:r>
          </w:p>
        </w:tc>
        <w:tc>
          <w:tcPr>
            <w:tcW w:type="dxa" w:w="1324"/>
            <w:tcBorders>
              <w:top w:sz="4.0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1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Additional 3.5" Hard Drive</w:t>
            </w:r>
          </w:p>
        </w:tc>
        <w:tc>
          <w:tcPr>
            <w:tcW w:type="dxa" w:w="450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Additional Hard Drive</w:t>
            </w:r>
          </w:p>
        </w:tc>
        <w:tc>
          <w:tcPr>
            <w:tcW w:type="dxa" w:w="258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401-AANH</w:t>
            </w:r>
          </w:p>
        </w:tc>
        <w:tc>
          <w:tcPr>
            <w:tcW w:type="dxa" w:w="1324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1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Operating System Language Pack</w:t>
            </w:r>
          </w:p>
        </w:tc>
        <w:tc>
          <w:tcPr>
            <w:tcW w:type="dxa" w:w="450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English, French, Spanish, Brazilian Portuguese</w:t>
            </w:r>
          </w:p>
        </w:tc>
        <w:tc>
          <w:tcPr>
            <w:tcW w:type="dxa" w:w="258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619-BBPD</w:t>
            </w:r>
          </w:p>
        </w:tc>
        <w:tc>
          <w:tcPr>
            <w:tcW w:type="dxa" w:w="1324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1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Chassis intrusion switch</w:t>
            </w:r>
          </w:p>
        </w:tc>
        <w:tc>
          <w:tcPr>
            <w:tcW w:type="dxa" w:w="450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Chassis intrusion switch</w:t>
            </w:r>
          </w:p>
        </w:tc>
        <w:tc>
          <w:tcPr>
            <w:tcW w:type="dxa" w:w="2580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461-BBCD</w:t>
            </w:r>
          </w:p>
        </w:tc>
        <w:tc>
          <w:tcPr>
            <w:tcW w:type="dxa" w:w="1324"/>
            <w:tcBorders>
              <w:top w:sz="4.799999999999954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1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Serial Port Adapter</w:t>
            </w:r>
          </w:p>
        </w:tc>
        <w:tc>
          <w:tcPr>
            <w:tcW w:type="dxa" w:w="450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PCIe add-in-card</w:t>
            </w:r>
          </w:p>
        </w:tc>
        <w:tc>
          <w:tcPr>
            <w:tcW w:type="dxa" w:w="2580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492-BBFF</w:t>
            </w:r>
          </w:p>
        </w:tc>
        <w:tc>
          <w:tcPr>
            <w:tcW w:type="dxa" w:w="1324"/>
            <w:tcBorders>
              <w:top w:sz="4.0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28"/>
        </w:trPr>
        <w:tc>
          <w:tcPr>
            <w:tcW w:type="dxa" w:w="2710"/>
            <w:tcBorders>
              <w:top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Add-in Cards</w:t>
            </w:r>
          </w:p>
        </w:tc>
        <w:tc>
          <w:tcPr>
            <w:tcW w:type="dxa" w:w="4500"/>
            <w:tcBorders>
              <w:top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Additional Add In Cards</w:t>
            </w:r>
          </w:p>
        </w:tc>
        <w:tc>
          <w:tcPr>
            <w:tcW w:type="dxa" w:w="2580"/>
            <w:tcBorders>
              <w:top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382-BBHX</w:t>
            </w:r>
          </w:p>
        </w:tc>
        <w:tc>
          <w:tcPr>
            <w:tcW w:type="dxa" w:w="1324"/>
            <w:tcBorders>
              <w:top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06"/>
        </w:trPr>
        <w:tc>
          <w:tcPr>
            <w:tcW w:type="dxa" w:w="271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Standard Hardware Support</w:t>
            </w:r>
          </w:p>
        </w:tc>
        <w:tc>
          <w:tcPr>
            <w:tcW w:type="dxa" w:w="450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Basic Onsite Service after remote diagnosis with Hardware-</w:t>
            </w:r>
          </w:p>
        </w:tc>
        <w:tc>
          <w:tcPr>
            <w:tcW w:type="dxa" w:w="2580"/>
            <w:vMerge w:val="restart"/>
            <w:tcBorders>
              <w:top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709-BHYH</w:t>
            </w:r>
          </w:p>
        </w:tc>
        <w:tc>
          <w:tcPr>
            <w:tcW w:type="dxa" w:w="1324"/>
            <w:vMerge w:val="restart"/>
            <w:tcBorders>
              <w:top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52"/>
        </w:trPr>
        <w:tc>
          <w:tcPr>
            <w:tcW w:type="dxa" w:w="271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Service</w:t>
            </w:r>
          </w:p>
        </w:tc>
        <w:tc>
          <w:tcPr>
            <w:tcW w:type="dxa" w:w="450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Only Support, 12 Month(s)</w:t>
            </w:r>
          </w:p>
        </w:tc>
        <w:tc>
          <w:tcPr>
            <w:tcW w:type="dxa" w:w="2783"/>
            <w:vMerge/>
            <w:tcBorders>
              <w:top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2783"/>
            <w:vMerge/>
            <w:tcBorders>
              <w:top w:sz="4.800000000000182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271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Hardware Support Services</w:t>
            </w:r>
          </w:p>
        </w:tc>
        <w:tc>
          <w:tcPr>
            <w:tcW w:type="dxa" w:w="450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ProSupport Next Business Day Onsite Service after remote</w:t>
            </w:r>
          </w:p>
        </w:tc>
        <w:tc>
          <w:tcPr>
            <w:tcW w:type="dxa" w:w="2580"/>
            <w:vMerge w:val="restart"/>
            <w:tcBorders>
              <w:top w:sz="4.799999999999727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199-CFFT, 199-CFFV</w:t>
            </w:r>
          </w:p>
        </w:tc>
        <w:tc>
          <w:tcPr>
            <w:tcW w:type="dxa" w:w="1324"/>
            <w:vMerge w:val="restart"/>
            <w:tcBorders>
              <w:top w:sz="4.799999999999727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50"/>
        </w:trPr>
        <w:tc>
          <w:tcPr>
            <w:tcW w:type="dxa" w:w="271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Upgrades</w:t>
            </w:r>
          </w:p>
        </w:tc>
        <w:tc>
          <w:tcPr>
            <w:tcW w:type="dxa" w:w="450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diagnosis with HW-SW Support, 60 Month(s)</w:t>
            </w:r>
          </w:p>
        </w:tc>
        <w:tc>
          <w:tcPr>
            <w:tcW w:type="dxa" w:w="2783"/>
            <w:vMerge/>
            <w:tcBorders>
              <w:top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2783"/>
            <w:vMerge/>
            <w:tcBorders>
              <w:top w:sz="4.799999999999727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271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Windows AutoPilot</w:t>
            </w:r>
          </w:p>
        </w:tc>
        <w:tc>
          <w:tcPr>
            <w:tcW w:type="dxa" w:w="450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 AutoPilot</w:t>
            </w:r>
          </w:p>
        </w:tc>
        <w:tc>
          <w:tcPr>
            <w:tcW w:type="dxa" w:w="2580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340-CKSZ</w:t>
            </w:r>
          </w:p>
        </w:tc>
        <w:tc>
          <w:tcPr>
            <w:tcW w:type="dxa" w:w="1324"/>
            <w:tcBorders>
              <w:top w:sz="4.80000000000018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30"/>
        </w:trPr>
        <w:tc>
          <w:tcPr>
            <w:tcW w:type="dxa" w:w="2710"/>
            <w:tcBorders>
              <w:top w:sz="4.0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Microsoft Office</w:t>
            </w:r>
          </w:p>
        </w:tc>
        <w:tc>
          <w:tcPr>
            <w:tcW w:type="dxa" w:w="4500"/>
            <w:tcBorders>
              <w:top w:sz="4.0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Activate Your Microsoft 365 For A 30 Day Trial</w:t>
            </w:r>
          </w:p>
        </w:tc>
        <w:tc>
          <w:tcPr>
            <w:tcW w:type="dxa" w:w="2580"/>
            <w:tcBorders>
              <w:top w:sz="4.0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630-ABBT</w:t>
            </w:r>
          </w:p>
        </w:tc>
        <w:tc>
          <w:tcPr>
            <w:tcW w:type="dxa" w:w="1324"/>
            <w:tcBorders>
              <w:top w:sz="4.0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14"/>
        </w:trPr>
        <w:tc>
          <w:tcPr>
            <w:tcW w:type="dxa" w:w="271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Non-Microsoft Application</w:t>
            </w:r>
          </w:p>
        </w:tc>
        <w:tc>
          <w:tcPr>
            <w:tcW w:type="dxa" w:w="450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Dell Pro Tower QCT1250</w:t>
            </w:r>
          </w:p>
        </w:tc>
        <w:tc>
          <w:tcPr>
            <w:tcW w:type="dxa" w:w="258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658-BFVR</w:t>
            </w:r>
          </w:p>
        </w:tc>
        <w:tc>
          <w:tcPr>
            <w:tcW w:type="dxa" w:w="1324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12" w:after="28"/>
        <w:ind w:left="17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Software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3"/>
        <w:gridCol w:w="2783"/>
        <w:gridCol w:w="2783"/>
        <w:gridCol w:w="2783"/>
      </w:tblGrid>
      <w:tr>
        <w:trPr>
          <w:trHeight w:hRule="exact" w:val="212"/>
        </w:trPr>
        <w:tc>
          <w:tcPr>
            <w:tcW w:type="dxa" w:w="275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Home and Small Business Security</w:t>
            </w:r>
          </w:p>
        </w:tc>
        <w:tc>
          <w:tcPr>
            <w:tcW w:type="dxa" w:w="25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41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3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650-AAAM</w:t>
            </w:r>
          </w:p>
        </w:tc>
        <w:tc>
          <w:tcPr>
            <w:tcW w:type="dxa" w:w="166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14" w:after="28"/>
        <w:ind w:left="17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solutions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3"/>
        <w:gridCol w:w="2783"/>
        <w:gridCol w:w="2783"/>
        <w:gridCol w:w="2783"/>
      </w:tblGrid>
      <w:tr>
        <w:trPr>
          <w:trHeight w:hRule="exact" w:val="214"/>
        </w:trPr>
        <w:tc>
          <w:tcPr>
            <w:tcW w:type="dxa" w:w="249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Operating System Recovery</w:t>
            </w:r>
          </w:p>
        </w:tc>
        <w:tc>
          <w:tcPr>
            <w:tcW w:type="dxa" w:w="37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7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OS-Windows Media Not Included</w:t>
            </w:r>
          </w:p>
        </w:tc>
        <w:tc>
          <w:tcPr>
            <w:tcW w:type="dxa" w:w="31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3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620-AALW</w:t>
            </w:r>
          </w:p>
        </w:tc>
        <w:tc>
          <w:tcPr>
            <w:tcW w:type="dxa" w:w="168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172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Options</w:t>
      </w:r>
    </w:p>
    <w:p>
      <w:pPr>
        <w:autoSpaceDN w:val="0"/>
        <w:autoSpaceDE w:val="0"/>
        <w:widowControl/>
        <w:spacing w:line="232" w:lineRule="exact" w:before="960" w:after="0"/>
        <w:ind w:left="0" w:right="9792" w:firstLine="0"/>
        <w:jc w:val="left"/>
      </w:pPr>
      <w:r>
        <w:rPr>
          <w:w w:val="101.75077650282118"/>
          <w:rFonts w:ascii="Type3 (8 0 R)" w:hAnsi="Type3 (8 0 R)" w:eastAsia="Type3 (8 0 R)"/>
          <w:b w:val="0"/>
          <w:i w:val="0"/>
          <w:color w:val="000000"/>
          <w:sz w:val="18"/>
        </w:rPr>
        <w:t>Support</w:t>
      </w:r>
      <w:r>
        <w:rPr>
          <w:w w:val="101.75077650282118"/>
          <w:rFonts w:ascii="Type3 (8 0 R)" w:hAnsi="Type3 (8 0 R)" w:eastAsia="Type3 (8 0 R)"/>
          <w:b w:val="0"/>
          <w:i w:val="0"/>
          <w:color w:val="000000"/>
          <w:sz w:val="18"/>
        </w:rPr>
        <w:t xml:space="preserve">Support </w:t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11" w:history="1">
          <w:r>
            <w:rPr>
              <w:rStyle w:val="Hyperlink"/>
            </w:rPr>
            <w:t>Support Home</w:t>
          </w:r>
        </w:hyperlink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left"/>
      </w:pP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>Contact Technical Support</w:t>
          </w:r>
        </w:hyperlink>
      </w:r>
    </w:p>
    <w:p>
      <w:pPr>
        <w:autoSpaceDN w:val="0"/>
        <w:tabs>
          <w:tab w:pos="2348" w:val="left"/>
        </w:tabs>
        <w:autoSpaceDE w:val="0"/>
        <w:widowControl/>
        <w:spacing w:line="234" w:lineRule="exact" w:before="174" w:after="0"/>
        <w:ind w:left="0" w:right="7056" w:firstLine="0"/>
        <w:jc w:val="left"/>
      </w:pPr>
      <w:r>
        <w:rPr>
          <w:w w:val="101.75077650282118"/>
          <w:rFonts w:ascii="Type3 (8 0 R)" w:hAnsi="Type3 (8 0 R)" w:eastAsia="Type3 (8 0 R)"/>
          <w:b w:val="0"/>
          <w:i w:val="0"/>
          <w:color w:val="000000"/>
          <w:sz w:val="18"/>
        </w:rPr>
        <w:t>Your Products</w:t>
      </w:r>
      <w:r>
        <w:rPr>
          <w:w w:val="101.75077650282118"/>
          <w:rFonts w:ascii="Type3 (8 0 R)" w:hAnsi="Type3 (8 0 R)" w:eastAsia="Type3 (8 0 R)"/>
          <w:b w:val="0"/>
          <w:i w:val="0"/>
          <w:color w:val="000000"/>
          <w:sz w:val="18"/>
        </w:rPr>
        <w:t xml:space="preserve">Your Products </w:t>
      </w:r>
      <w:r>
        <w:rPr>
          <w:w w:val="101.75077650282118"/>
          <w:rFonts w:ascii="Type3 (8 0 R)" w:hAnsi="Type3 (8 0 R)" w:eastAsia="Type3 (8 0 R)"/>
          <w:b w:val="0"/>
          <w:i w:val="0"/>
          <w:color w:val="000000"/>
          <w:sz w:val="18"/>
        </w:rPr>
        <w:t>Account</w:t>
      </w:r>
      <w:r>
        <w:rPr>
          <w:w w:val="101.75077650282118"/>
          <w:rFonts w:ascii="Type3 (8 0 R)" w:hAnsi="Type3 (8 0 R)" w:eastAsia="Type3 (8 0 R)"/>
          <w:b w:val="0"/>
          <w:i w:val="0"/>
          <w:color w:val="000000"/>
          <w:sz w:val="18"/>
        </w:rPr>
        <w:t xml:space="preserve">Account </w:t>
      </w:r>
      <w:r>
        <w:br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17" w:history="1">
          <w:r>
            <w:rPr>
              <w:rStyle w:val="Hyperlink"/>
            </w:rPr>
            <w:t xml:space="preserve">Quotes </w:t>
          </w:r>
        </w:hyperlink>
      </w:r>
      <w:r>
        <w:tab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8" w:history="1">
          <w:r>
            <w:rPr>
              <w:rStyle w:val="Hyperlink"/>
            </w:rPr>
            <w:t>Manage Your Profil</w:t>
          </w:r>
        </w:hyperlink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t>e</w:t>
      </w:r>
    </w:p>
    <w:p>
      <w:pPr>
        <w:autoSpaceDN w:val="0"/>
        <w:tabs>
          <w:tab w:pos="2348" w:val="left"/>
        </w:tabs>
        <w:autoSpaceDE w:val="0"/>
        <w:widowControl/>
        <w:spacing w:line="240" w:lineRule="auto" w:before="192" w:after="0"/>
        <w:ind w:left="0" w:right="0" w:firstLine="0"/>
        <w:jc w:val="left"/>
      </w:pP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17" w:history="1">
          <w:r>
            <w:rPr>
              <w:rStyle w:val="Hyperlink"/>
            </w:rPr>
            <w:t xml:space="preserve">Sales Quotes </w:t>
          </w:r>
        </w:hyperlink>
      </w:r>
      <w:r>
        <w:tab/>
      </w: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29" w:history="1">
          <w:r>
            <w:rPr>
              <w:rStyle w:val="Hyperlink"/>
            </w:rPr>
            <w:t>Dell Contacts</w:t>
          </w:r>
        </w:hyperlink>
      </w:r>
    </w:p>
    <w:p>
      <w:pPr>
        <w:autoSpaceDN w:val="0"/>
        <w:autoSpaceDE w:val="0"/>
        <w:widowControl/>
        <w:spacing w:line="240" w:lineRule="auto" w:before="192" w:after="0"/>
        <w:ind w:left="2348" w:right="0" w:firstLine="0"/>
        <w:jc w:val="left"/>
      </w:pP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30" w:history="1">
          <w:r>
            <w:rPr>
              <w:rStyle w:val="Hyperlink"/>
            </w:rPr>
            <w:t>Contact Premier Support</w:t>
          </w:r>
        </w:hyperlink>
      </w:r>
    </w:p>
    <w:p>
      <w:pPr>
        <w:autoSpaceDN w:val="0"/>
        <w:autoSpaceDE w:val="0"/>
        <w:widowControl/>
        <w:spacing w:line="240" w:lineRule="auto" w:before="192" w:after="132"/>
        <w:ind w:left="2348" w:right="0" w:firstLine="0"/>
        <w:jc w:val="left"/>
      </w:pPr>
      <w:r>
        <w:rPr>
          <w:w w:val="101.75077650282118"/>
          <w:rFonts w:ascii="Roboto" w:hAnsi="Roboto" w:eastAsia="Roboto"/>
          <w:b w:val="0"/>
          <w:i w:val="0"/>
          <w:color w:val="000000"/>
          <w:sz w:val="18"/>
        </w:rPr>
        <w:hyperlink r:id="rId31" w:history="1">
          <w:r>
            <w:rPr>
              <w:rStyle w:val="Hyperlink"/>
            </w:rPr>
            <w:t>Address Book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3"/>
        <w:gridCol w:w="2783"/>
        <w:gridCol w:w="2783"/>
        <w:gridCol w:w="2783"/>
      </w:tblGrid>
      <w:tr>
        <w:trPr>
          <w:trHeight w:hRule="exact" w:val="366"/>
        </w:trPr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2" w:history="1">
                <w:r>
                  <w:rPr>
                    <w:rStyle w:val="Hyperlink"/>
                  </w:rPr>
                  <w:t>Copyright © 2026 Dell Inc.</w:t>
                </w:r>
              </w:hyperlink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8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3" w:history="1">
                <w:r>
                  <w:rPr>
                    <w:rStyle w:val="Hyperlink"/>
                  </w:rPr>
                  <w:t>Terms of Sale</w:t>
                </w:r>
              </w:hyperlink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4" w:history="1">
                <w:r>
                  <w:rPr>
                    <w:rStyle w:val="Hyperlink"/>
                  </w:rPr>
                  <w:t>Privacy Statement</w:t>
                </w:r>
              </w:hyperlink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60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5" w:history="1">
                <w:r>
                  <w:rPr>
                    <w:rStyle w:val="Hyperlink"/>
                  </w:rPr>
                  <w:t>Do Not Sell or Share My Personal Information</w:t>
                </w:r>
              </w:hyperlink>
            </w:r>
          </w:p>
        </w:tc>
      </w:tr>
      <w:tr>
        <w:trPr>
          <w:trHeight w:hRule="exact" w:val="386"/>
        </w:trPr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6" w:history="1">
                <w:r>
                  <w:rPr>
                    <w:rStyle w:val="Hyperlink"/>
                  </w:rPr>
                  <w:t>Cookies, Ads &amp; Emails</w:t>
                </w:r>
              </w:hyperlink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28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7" w:history="1">
                <w:r>
                  <w:rPr>
                    <w:rStyle w:val="Hyperlink"/>
                  </w:rPr>
                  <w:t>Legal &amp; Regulatory</w:t>
                </w:r>
              </w:hyperlink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334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8" w:history="1">
                <w:r>
                  <w:rPr>
                    <w:rStyle w:val="Hyperlink"/>
                  </w:rPr>
                  <w:t>Accessibility</w:t>
                </w:r>
              </w:hyperlink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88" w:right="0" w:firstLine="0"/>
              <w:jc w:val="left"/>
            </w:pP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hyperlink r:id="rId39" w:history="1">
                <w:r>
                  <w:rPr>
                    <w:rStyle w:val="Hyperlink"/>
                  </w:rPr>
                  <w:t>Anti-Slavery, Human Trafficking &amp; Child Labo</w:t>
                </w:r>
              </w:hyperlink>
            </w:r>
            <w:r>
              <w:rPr>
                <w:w w:val="101.75077650282118"/>
                <w:rFonts w:ascii="Roboto" w:hAnsi="Roboto" w:eastAsia="Roboto"/>
                <w:b w:val="0"/>
                <w:i w:val="0"/>
                <w:color w:val="000000"/>
                <w:sz w:val="18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28" w:lineRule="exact" w:before="108" w:after="0"/>
        <w:ind w:left="0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16"/>
        </w:rPr>
        <w:t>Trademarks: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 Dell Technologies, Dell and other trademarks are trademarks of Dell Inc. or its subsidiaries. Microsoft and Windows are US registered of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Microsoft Corporation. Ultrabook, Celeron, Celeron Inside, Core Inside, Intel, Intel Logo, Intel Atom, Intel Atom Inside, Intel Core, Intel Inside, Intel Inside Logo,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Intel vPro, Itanium, Itanium Inside, Intel Evo, Intel Optane, Iris, Itanium, MAX, Pentium, Pentium Inside, vPro Inside, Xeon, Xeon Phi, Xeon Inside, Thunderbolt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and the Thunderbolt logo are trademarks of Intel Corporation or its subsidiaries in the U.S. and/or other countries. AMD, and the AMD Arrow logo, and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combinations thereof are trademarks of Advanced Micro Devices, Inc.. The NVIDIA logo, GeForce, GeForce RTX, GeForce RTX Super, GeForce GTX, GeForce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GTX Super, GRID, SHIELD, Battery Boost, Reflex, DLSS, CUDA, FXAA, GameStream, G-SYNC, G-SYNC Ultimate, NVLINK, ShadowPlay, SLI, TXAA, PhysX,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GeForce Experience, GeForce NOW, Maxwell, Pascal and Turing are trademarks and/or registered trademarks of NVIDIA Corporation in the U.S. and other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countries. USB Type-C® and USB-C® are registered trademarks of USB Implementers Forum. Snapdragon is a trademark or registered trademark of </w:t>
      </w:r>
      <w:r>
        <w:rPr>
          <w:rFonts w:ascii="Roboto" w:hAnsi="Roboto" w:eastAsia="Roboto"/>
          <w:b w:val="0"/>
          <w:i w:val="0"/>
          <w:color w:val="000000"/>
          <w:sz w:val="16"/>
        </w:rPr>
        <w:t>Qualcomm Incorporated. Other trademarks may be trademarks of their respective owners.</w:t>
      </w:r>
    </w:p>
    <w:p>
      <w:pPr>
        <w:autoSpaceDN w:val="0"/>
        <w:autoSpaceDE w:val="0"/>
        <w:widowControl/>
        <w:spacing w:line="192" w:lineRule="exact" w:before="266" w:after="0"/>
        <w:ind w:left="0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16"/>
        </w:rPr>
        <w:t>Shipping: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 Same-day shipment subject to order size limitations, Dell standard shipping methods and payment via credit card or gift card. Notification will be</w:t>
      </w:r>
    </w:p>
    <w:p>
      <w:pPr>
        <w:sectPr>
          <w:pgSz w:w="12240" w:h="15840"/>
          <w:pgMar w:top="284" w:right="536" w:bottom="3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provided if there are payment delays which could impact shipping date. Electronics and accessories may ship separately.</w:t>
      </w:r>
    </w:p>
    <w:p>
      <w:pPr>
        <w:autoSpaceDN w:val="0"/>
        <w:autoSpaceDE w:val="0"/>
        <w:widowControl/>
        <w:spacing w:line="230" w:lineRule="exact" w:before="228" w:after="0"/>
        <w:ind w:left="0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16"/>
        </w:rPr>
        <w:t>Smart Selection: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 Limited quantities. Only available for orders placed by 5:59 p.m. CT Mon.–Thurs. Systems shipped the next business day after an order is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placed. Subject to order approval. Software and accessories not part of the configuration will be shipped separately and may arrive after your system. Please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note that Smart Selection Configuration pricing cannot be combined with other pricing offers or discounts provided or agreed to by Dell. Orders with Custom </w:t>
      </w:r>
      <w:r>
        <w:rPr>
          <w:rFonts w:ascii="Roboto" w:hAnsi="Roboto" w:eastAsia="Roboto"/>
          <w:b w:val="0"/>
          <w:i w:val="0"/>
          <w:color w:val="000000"/>
          <w:sz w:val="16"/>
        </w:rPr>
        <w:t>Factory Integration might require additional processing time.</w:t>
      </w:r>
    </w:p>
    <w:p>
      <w:pPr>
        <w:autoSpaceDN w:val="0"/>
        <w:autoSpaceDE w:val="0"/>
        <w:widowControl/>
        <w:spacing w:line="230" w:lineRule="exact" w:before="226" w:after="0"/>
        <w:ind w:left="0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16"/>
        </w:rPr>
        <w:t>Pricing: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 The pricing available on this site is Dell’s pricing for online purchases only. No discounts apply to Dell’s online pricing other than the savings listed on </w:t>
      </w:r>
      <w:r>
        <w:rPr>
          <w:rFonts w:ascii="Roboto" w:hAnsi="Roboto" w:eastAsia="Roboto"/>
          <w:b w:val="0"/>
          <w:i w:val="0"/>
          <w:color w:val="000000"/>
          <w:sz w:val="16"/>
        </w:rPr>
        <w:t>this site. Any promotional savings listed on this site are referenced off the Estimated Value of the applicable product or service, unless otherwise stated.</w:t>
      </w:r>
    </w:p>
    <w:p>
      <w:pPr>
        <w:autoSpaceDN w:val="0"/>
        <w:autoSpaceDE w:val="0"/>
        <w:widowControl/>
        <w:spacing w:line="274" w:lineRule="auto" w:before="3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 xml:space="preserve">“Estimated Value” is Dell’s estimate of product value based on industry data, including the prices at which third-party retailers have offered or valued the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same or comparable products, in its most recent survey of major online and/or off-line retailers. Third-party retailer data may not be based on actual sales. If </w:t>
      </w:r>
      <w:r>
        <w:rPr>
          <w:rFonts w:ascii="Roboto" w:hAnsi="Roboto" w:eastAsia="Roboto"/>
          <w:b w:val="0"/>
          <w:i w:val="0"/>
          <w:color w:val="000000"/>
          <w:sz w:val="16"/>
        </w:rPr>
        <w:t>you have contractual terms with Dell that refer to list pricing, please contact your Dell sales representative to obtain information about Dell’s list pricing.</w:t>
      </w:r>
      <w:r>
        <w:rPr>
          <w:rFonts w:ascii="Roboto" w:hAnsi="Roboto" w:eastAsia="Roboto"/>
          <w:b w:val="0"/>
          <w:i w:val="0"/>
          <w:color w:val="000000"/>
          <w:sz w:val="16"/>
        </w:rPr>
        <w:t>“Best/Lowest Price of the Year” claims are based on calendar year-to-date price.</w:t>
      </w:r>
    </w:p>
    <w:p>
      <w:pPr>
        <w:autoSpaceDN w:val="0"/>
        <w:autoSpaceDE w:val="0"/>
        <w:widowControl/>
        <w:spacing w:line="264" w:lineRule="auto" w:before="36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 xml:space="preserve">Savings up to an additional 5% with Dell Premier and getting Dell's best online price with Dell Premier excludes the following: limited quantity deals, limited </w:t>
      </w:r>
      <w:r>
        <w:rPr>
          <w:rFonts w:ascii="Roboto" w:hAnsi="Roboto" w:eastAsia="Roboto"/>
          <w:b w:val="0"/>
          <w:i w:val="0"/>
          <w:color w:val="000000"/>
          <w:sz w:val="16"/>
        </w:rPr>
        <w:t>time deals, client peripherals, Dell, Dell Premium, XPS, and Alienware.</w:t>
      </w:r>
    </w:p>
    <w:p>
      <w:pPr>
        <w:autoSpaceDN w:val="0"/>
        <w:autoSpaceDE w:val="0"/>
        <w:widowControl/>
        <w:spacing w:line="228" w:lineRule="exact" w:before="230" w:after="0"/>
        <w:ind w:left="0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16"/>
        </w:rPr>
        <w:t>On-site Service or Advanced Exchange Service after remote diagnosis: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 On-site Service after remote diagnosis is determined by the online or phone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technician, and may involve customer access to the inside of the system and multiple extended sessions. If the issue is covered by the Limited Hardware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Warranty and cannot be resolved remotely, the technician and/or replacement part will be dispatched, usually in 1 or 2 business days, following the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completion of the remote diagnosis. The customer must return the original hardware to Dell according to the rules specified. On-site service is provided by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Dell Marketing L.P; Availability varies. Other conditions apply. Advanced Exchange Service replaces hardware after remote diagnosis. The customer must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return the original hardware to Dell according to the rules specified. Advanced Exchange Service is subject to country availability. For complete details about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On-site Service or Advanced Exchange Service, see </w:t>
      </w:r>
      <w:r>
        <w:rPr>
          <w:rFonts w:ascii="Roboto" w:hAnsi="Roboto" w:eastAsia="Roboto"/>
          <w:b w:val="0"/>
          <w:i w:val="0"/>
          <w:color w:val="000000"/>
          <w:sz w:val="16"/>
          <w:u w:val="single"/>
        </w:rPr>
        <w:hyperlink r:id="rId40" w:history="1">
          <w:r>
            <w:rPr>
              <w:rStyle w:val="Hyperlink"/>
            </w:rPr>
            <w:t>https://www.dell.com/servicecontracts</w:t>
          </w:r>
        </w:hyperlink>
      </w:r>
    </w:p>
    <w:p>
      <w:pPr>
        <w:autoSpaceDN w:val="0"/>
        <w:autoSpaceDE w:val="0"/>
        <w:widowControl/>
        <w:spacing w:line="240" w:lineRule="auto" w:before="26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>* Memory Capacity Performance Study 2024</w:t>
      </w:r>
    </w:p>
    <w:p>
      <w:pPr>
        <w:autoSpaceDN w:val="0"/>
        <w:autoSpaceDE w:val="0"/>
        <w:widowControl/>
        <w:spacing w:line="228" w:lineRule="exact" w:before="23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 xml:space="preserve">** Payment solutions provided and serviced by Dell Financial Services L.L.C. or its affiliate or designee (“DFS”) for qualified customers. Offers may not be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available or may vary in certain countries. Where available offers may be changed without notice and are subject to product availability, applicable law, credit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approval, documentation provided by and acceptable to DFS and may be subject to minimum or maximum transaction size. Offers not available for personal,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family or household use. Dell Technologies and the Dell Technologies logo are trademarks of Dell Inc. Restrictions and additional requirements may apply to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transactions with governmental or public entities or resellers. CALIFORNIA: Loans made or arranged pursuant to California Finance Lenders Law license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#6037884. </w:t>
      </w:r>
      <w:r>
        <w:rPr>
          <w:rFonts w:ascii="Type3 (8 0 R)" w:hAnsi="Type3 (8 0 R)" w:eastAsia="Type3 (8 0 R)"/>
          <w:b w:val="0"/>
          <w:i w:val="0"/>
          <w:color w:val="000000"/>
          <w:sz w:val="16"/>
        </w:rPr>
        <w:t>Dell Pay Pro: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 Customer owns the equipment after a contract is entered into and customer makes equal monthly installments over the agreed </w:t>
      </w:r>
      <w:r>
        <w:rPr>
          <w:rFonts w:ascii="Roboto" w:hAnsi="Roboto" w:eastAsia="Roboto"/>
          <w:b w:val="0"/>
          <w:i w:val="0"/>
          <w:color w:val="000000"/>
          <w:sz w:val="16"/>
        </w:rPr>
        <w:t>term.</w:t>
      </w:r>
    </w:p>
    <w:p>
      <w:pPr>
        <w:autoSpaceDN w:val="0"/>
        <w:autoSpaceDE w:val="0"/>
        <w:widowControl/>
        <w:spacing w:line="264" w:lineRule="auto" w:before="266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6"/>
        </w:rPr>
        <w:t xml:space="preserve">¹Subject to applicable law and regulations. ALL ORDERS ARE SUBJECT TO APPROVAL AND ACCEPTANCE BY DELL. Pricing, availability and other terms of </w:t>
      </w:r>
      <w:r>
        <w:rPr>
          <w:rFonts w:ascii="Roboto" w:hAnsi="Roboto" w:eastAsia="Roboto"/>
          <w:b w:val="0"/>
          <w:i w:val="0"/>
          <w:color w:val="000000"/>
          <w:sz w:val="16"/>
        </w:rPr>
        <w:t>offer may be withdrawn or changed without notice. Dell cannot be held responsible for errors in typography or photography.</w:t>
      </w:r>
    </w:p>
    <w:p>
      <w:pPr>
        <w:autoSpaceDN w:val="0"/>
        <w:autoSpaceDE w:val="0"/>
        <w:widowControl/>
        <w:spacing w:line="274" w:lineRule="auto" w:before="246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2"/>
        </w:rPr>
        <w:t xml:space="preserve">2 </w:t>
      </w:r>
      <w:r>
        <w:rPr>
          <w:rFonts w:ascii="Roboto" w:hAnsi="Roboto" w:eastAsia="Roboto"/>
          <w:b w:val="0"/>
          <w:i w:val="0"/>
          <w:color w:val="000000"/>
          <w:sz w:val="16"/>
        </w:rPr>
        <w:t xml:space="preserve">Based on third party analysis in October 2024 of data from 2023. Applies to select Dell Client notebooks shipping to North America from Asia. Percentage </w:t>
      </w:r>
      <w:r>
        <w:rPr>
          <w:rFonts w:ascii="Roboto" w:hAnsi="Roboto" w:eastAsia="Roboto"/>
          <w:b w:val="0"/>
          <w:i w:val="0"/>
          <w:color w:val="000000"/>
          <w:sz w:val="16"/>
        </w:rPr>
        <w:t>of emissions reduction may vary based on ship/air route. Calculations are based on one ton of cargo being transported over a kilometer of distance.</w:t>
      </w:r>
    </w:p>
    <w:p>
      <w:pPr>
        <w:autoSpaceDN w:val="0"/>
        <w:autoSpaceDE w:val="0"/>
        <w:widowControl/>
        <w:spacing w:line="264" w:lineRule="auto" w:before="24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12"/>
        </w:rPr>
        <w:t xml:space="preserve">3 </w:t>
      </w:r>
      <w:r>
        <w:rPr>
          <w:rFonts w:ascii="Roboto" w:hAnsi="Roboto" w:eastAsia="Roboto"/>
          <w:b w:val="0"/>
          <w:i w:val="0"/>
          <w:color w:val="000000"/>
          <w:sz w:val="16"/>
        </w:rPr>
        <w:t>Based on internal analysis, November 2024.</w:t>
      </w:r>
    </w:p>
    <w:sectPr w:rsidR="00FC693F" w:rsidRPr="0006063C" w:rsidSect="00034616">
      <w:pgSz w:w="12240" w:h="15840"/>
      <w:pgMar w:top="288" w:right="562" w:bottom="1440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ell.com/premier/checkout/bd/en/RC1756767" TargetMode="External"/><Relationship Id="rId10" Type="http://schemas.openxmlformats.org/officeDocument/2006/relationships/hyperlink" Target="https://www.dell.com/premier/bd/en/rc1756767#/systems/std-configs/" TargetMode="External"/><Relationship Id="rId11" Type="http://schemas.openxmlformats.org/officeDocument/2006/relationships/hyperlink" Target="https://www.dell.com/support/home/en-us" TargetMode="External"/><Relationship Id="rId12" Type="http://schemas.openxmlformats.org/officeDocument/2006/relationships/hyperlink" Target="https://www.dell.com/support/contents/en-us/category/product-support/self-support-knowledgebase" TargetMode="External"/><Relationship Id="rId13" Type="http://schemas.openxmlformats.org/officeDocument/2006/relationships/hyperlink" Target="https://www.dell.com/support/contractservices/en-us/" TargetMode="External"/><Relationship Id="rId14" Type="http://schemas.openxmlformats.org/officeDocument/2006/relationships/hyperlink" Target="https://www.dell.com/support/home/en-us?app=drivers" TargetMode="External"/><Relationship Id="rId15" Type="http://schemas.openxmlformats.org/officeDocument/2006/relationships/hyperlink" Target="https://www.dell.com/myaccount/bd-en/premier/rc1756767" TargetMode="External"/><Relationship Id="rId16" Type="http://schemas.openxmlformats.org/officeDocument/2006/relationships/hyperlink" Target="https://www.dell.com/support/order-status/orders" TargetMode="External"/><Relationship Id="rId17" Type="http://schemas.openxmlformats.org/officeDocument/2006/relationships/hyperlink" Target="https://www.dell.com/quote/hub/en-us/rc1756767" TargetMode="External"/><Relationship Id="rId18" Type="http://schemas.openxmlformats.org/officeDocument/2006/relationships/hyperlink" Target="https://www.dell.com/dci/fp/logout/c74f2b64-d845-4027-b150-637885700267?redirecturl=https://www.dell.com/account" TargetMode="External"/><Relationship Id="rId19" Type="http://schemas.openxmlformats.org/officeDocument/2006/relationships/hyperlink" Target="https://www.dell.com/support/home/en-us?app=manuals" TargetMode="External"/><Relationship Id="rId20" Type="http://schemas.openxmlformats.org/officeDocument/2006/relationships/hyperlink" Target="https://www.dell.com/support/contents/en-us/article/warranty/self-repair" TargetMode="External"/><Relationship Id="rId21" Type="http://schemas.openxmlformats.org/officeDocument/2006/relationships/hyperlink" Target="https://www.dell.com/support/order-status/en-us/order-support" TargetMode="External"/><Relationship Id="rId22" Type="http://schemas.openxmlformats.org/officeDocument/2006/relationships/hyperlink" Target="https://www.dell.com/support/incidents-online/en-us/contactus/dynamic?spestate" TargetMode="External"/><Relationship Id="rId23" Type="http://schemas.openxmlformats.org/officeDocument/2006/relationships/hyperlink" Target="https://www.dell.com/community/en/categories/dell-community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hyperlink" Target="https://www.dell.com/myaccount/en-us/premier/settings" TargetMode="External"/><Relationship Id="rId29" Type="http://schemas.openxmlformats.org/officeDocument/2006/relationships/hyperlink" Target="https://www.dell.com/myaccount/en-us/premier/dellcontacts" TargetMode="External"/><Relationship Id="rId30" Type="http://schemas.openxmlformats.org/officeDocument/2006/relationships/hyperlink" Target="https://premierhelpdesk.dell.com/premier" TargetMode="External"/><Relationship Id="rId31" Type="http://schemas.openxmlformats.org/officeDocument/2006/relationships/hyperlink" Target="https://www.dell.com/myaccount/en-us/premier/contacts" TargetMode="External"/><Relationship Id="rId32" Type="http://schemas.openxmlformats.org/officeDocument/2006/relationships/hyperlink" Target="https://www.dell.com/en-us/lp/legal/site-terms-of-use-copyright" TargetMode="External"/><Relationship Id="rId33" Type="http://schemas.openxmlformats.org/officeDocument/2006/relationships/hyperlink" Target="https://www.dell.com/en-us/lp/legal/terms-of-sale" TargetMode="External"/><Relationship Id="rId34" Type="http://schemas.openxmlformats.org/officeDocument/2006/relationships/hyperlink" Target="https://www.dell.com/en-us/lp/legal/policies-privacy" TargetMode="External"/><Relationship Id="rId35" Type="http://schemas.openxmlformats.org/officeDocument/2006/relationships/hyperlink" Target="https://www.dell.com/en-us/lp/do-not-sell-my-info" TargetMode="External"/><Relationship Id="rId36" Type="http://schemas.openxmlformats.org/officeDocument/2006/relationships/hyperlink" Target="https://www.dell.com/en-us/lp/legal/policies-cookies-ads-emails" TargetMode="External"/><Relationship Id="rId37" Type="http://schemas.openxmlformats.org/officeDocument/2006/relationships/hyperlink" Target="https://www.dell.com/en-us/lp/legal/terms" TargetMode="External"/><Relationship Id="rId38" Type="http://schemas.openxmlformats.org/officeDocument/2006/relationships/hyperlink" Target="https://www.dell.com/en-us/lp/accessibility" TargetMode="External"/><Relationship Id="rId39" Type="http://schemas.openxmlformats.org/officeDocument/2006/relationships/hyperlink" Target="https://www.delltechnologies.com/asset/en-us/solutions/business-solutions/legal-pricing/statement-against-modern-slavery-human-trafficking-and-child-labor.pdf" TargetMode="External"/><Relationship Id="rId40" Type="http://schemas.openxmlformats.org/officeDocument/2006/relationships/hyperlink" Target="https://www.dell.com/servicecontr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