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657860</wp:posOffset>
            </wp:positionH>
            <wp:positionV relativeFrom="page">
              <wp:posOffset>1475740</wp:posOffset>
            </wp:positionV>
            <wp:extent cx="381000" cy="3810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1704339</wp:posOffset>
            </wp:positionV>
            <wp:extent cx="114300" cy="1143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</wp:posOffset>
            </wp:positionH>
            <wp:positionV relativeFrom="page">
              <wp:posOffset>355600</wp:posOffset>
            </wp:positionV>
            <wp:extent cx="6858000" cy="4381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81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496" w:val="left"/>
        </w:tabs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8/7/25, 11:41 AM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Domestic Transfer - NPS -Successful - abdur.rouf@ap.averydennison.com - Avery Dennison Corporation Mail</w:t>
      </w:r>
    </w:p>
    <w:p>
      <w:pPr>
        <w:autoSpaceDN w:val="0"/>
        <w:tabs>
          <w:tab w:pos="7446" w:val="left"/>
        </w:tabs>
        <w:autoSpaceDE w:val="0"/>
        <w:widowControl/>
        <w:spacing w:line="330" w:lineRule="exact" w:before="1114" w:after="336"/>
        <w:ind w:left="1396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1F1F1F"/>
          <w:sz w:val="33"/>
        </w:rPr>
        <w:t xml:space="preserve">Domestic Transfer - NPS -Successful </w:t>
      </w:r>
      <w:r>
        <w:tab/>
      </w:r>
      <w:r>
        <w:rPr>
          <w:rFonts w:ascii="Type3 (9 0 R)" w:hAnsi="Type3 (9 0 R)" w:eastAsia="Type3 (9 0 R)"/>
          <w:b w:val="0"/>
          <w:i w:val="0"/>
          <w:color w:val="444746"/>
          <w:sz w:val="18"/>
        </w:rPr>
        <w:t>Inbox</w:t>
      </w:r>
      <w:r>
        <w:rPr>
          <w:w w:val="102.27272727272727"/>
          <w:rFonts w:ascii="Type3 (10 0 R)" w:hAnsi="Type3 (10 0 R)" w:eastAsia="Type3 (10 0 R)"/>
          <w:b w:val="0"/>
          <w:i w:val="0"/>
          <w:color w:val="444746"/>
          <w:sz w:val="22"/>
        </w:rPr>
        <w:t>×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3721"/>
        <w:gridCol w:w="3721"/>
        <w:gridCol w:w="3721"/>
      </w:tblGrid>
      <w:tr>
        <w:trPr>
          <w:trHeight w:hRule="exact" w:val="394"/>
        </w:trPr>
        <w:tc>
          <w:tcPr>
            <w:tcW w:type="dxa" w:w="5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04" w:after="0"/>
              <w:ind w:left="716" w:right="0" w:firstLine="0"/>
              <w:jc w:val="left"/>
            </w:pPr>
            <w:r>
              <w:rPr>
                <w:rFonts w:ascii="Type3 (15 0 R)" w:hAnsi="Type3 (15 0 R)" w:eastAsia="Type3 (15 0 R)"/>
                <w:b w:val="0"/>
                <w:i w:val="0"/>
                <w:color w:val="1F1F1F"/>
                <w:sz w:val="21"/>
              </w:rPr>
              <w:t>iBanking.Bangladesh</w:t>
            </w:r>
            <w:r>
              <w:rPr>
                <w:rFonts w:ascii="Type3 (16 0 R)" w:hAnsi="Type3 (16 0 R)" w:eastAsia="Type3 (16 0 R)"/>
                <w:b w:val="0"/>
                <w:i w:val="0"/>
                <w:color w:val="1F1F1F"/>
                <w:sz w:val="21"/>
              </w:rPr>
              <w:t>@</w:t>
            </w:r>
            <w:r>
              <w:rPr>
                <w:rFonts w:ascii="Type3 (15 0 R)" w:hAnsi="Type3 (15 0 R)" w:eastAsia="Type3 (15 0 R)"/>
                <w:b w:val="0"/>
                <w:i w:val="0"/>
                <w:color w:val="1F1F1F"/>
                <w:sz w:val="21"/>
              </w:rPr>
              <w:t>sc.com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28" w:after="0"/>
              <w:ind w:left="0" w:right="436" w:firstLine="0"/>
              <w:jc w:val="right"/>
            </w:pPr>
            <w:r>
              <w:rPr>
                <w:rFonts w:ascii="Type3 (9 0 R)" w:hAnsi="Type3 (9 0 R)" w:eastAsia="Type3 (9 0 R)"/>
                <w:b w:val="0"/>
                <w:i w:val="0"/>
                <w:color w:val="5E5E5E"/>
                <w:sz w:val="18"/>
              </w:rPr>
              <w:t>11:39 AM (2 minutes ago)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90500" cy="1904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84" w:lineRule="exact" w:before="34" w:after="0"/>
        <w:ind w:left="1396" w:right="0" w:firstLine="0"/>
        <w:jc w:val="left"/>
      </w:pPr>
      <w:r>
        <w:rPr>
          <w:rFonts w:ascii="Type3 (9 0 R)" w:hAnsi="Type3 (9 0 R)" w:eastAsia="Type3 (9 0 R)"/>
          <w:b w:val="0"/>
          <w:i w:val="0"/>
          <w:color w:val="5E5E5E"/>
          <w:sz w:val="18"/>
        </w:rPr>
        <w:t>to me</w:t>
      </w:r>
    </w:p>
    <w:p>
      <w:pPr>
        <w:autoSpaceDN w:val="0"/>
        <w:autoSpaceDE w:val="0"/>
        <w:widowControl/>
        <w:spacing w:line="233" w:lineRule="auto" w:before="248" w:after="0"/>
        <w:ind w:left="1440" w:right="0" w:firstLine="0"/>
        <w:jc w:val="left"/>
      </w:pPr>
      <w:r>
        <w:rPr>
          <w:w w:val="97.5"/>
          <w:rFonts w:ascii="Arial" w:hAnsi="Arial" w:eastAsia="Arial"/>
          <w:b w:val="0"/>
          <w:i w:val="0"/>
          <w:color w:val="222222"/>
          <w:sz w:val="20"/>
        </w:rPr>
        <w:t>Dear Customer,</w:t>
      </w:r>
    </w:p>
    <w:p>
      <w:pPr>
        <w:autoSpaceDN w:val="0"/>
        <w:autoSpaceDE w:val="0"/>
        <w:widowControl/>
        <w:spacing w:line="233" w:lineRule="auto" w:before="202" w:after="0"/>
        <w:ind w:left="1440" w:right="0" w:firstLine="0"/>
        <w:jc w:val="left"/>
      </w:pPr>
      <w:r>
        <w:rPr>
          <w:w w:val="97.5"/>
          <w:rFonts w:ascii="Arial" w:hAnsi="Arial" w:eastAsia="Arial"/>
          <w:b w:val="0"/>
          <w:i w:val="0"/>
          <w:color w:val="222222"/>
          <w:sz w:val="20"/>
        </w:rPr>
        <w:t>Your NPS Fund Transfer request has been processed successfully.</w:t>
      </w:r>
    </w:p>
    <w:p>
      <w:pPr>
        <w:autoSpaceDN w:val="0"/>
        <w:tabs>
          <w:tab w:pos="4146" w:val="left"/>
        </w:tabs>
        <w:autoSpaceDE w:val="0"/>
        <w:widowControl/>
        <w:spacing w:line="233" w:lineRule="auto" w:before="246" w:after="0"/>
        <w:ind w:left="1470" w:right="0" w:firstLine="0"/>
        <w:jc w:val="left"/>
      </w:pPr>
      <w:r>
        <w:rPr>
          <w:w w:val="97.5"/>
          <w:rFonts w:ascii="Arial" w:hAnsi="Arial" w:eastAsia="Arial"/>
          <w:b w:val="0"/>
          <w:i w:val="0"/>
          <w:color w:val="222222"/>
          <w:sz w:val="20"/>
        </w:rPr>
        <w:t xml:space="preserve"> Transfer To </w:t>
      </w:r>
      <w:r>
        <w:tab/>
      </w:r>
      <w:r>
        <w:rPr>
          <w:w w:val="97.5"/>
          <w:rFonts w:ascii="Arial" w:hAnsi="Arial" w:eastAsia="Arial"/>
          <w:b w:val="0"/>
          <w:i w:val="0"/>
          <w:color w:val="222222"/>
          <w:sz w:val="20"/>
        </w:rPr>
        <w:t>XXXXXXXXXXXX4001</w:t>
      </w:r>
    </w:p>
    <w:p>
      <w:pPr>
        <w:autoSpaceDN w:val="0"/>
        <w:autoSpaceDE w:val="0"/>
        <w:widowControl/>
        <w:spacing w:line="233" w:lineRule="auto" w:before="158" w:after="0"/>
        <w:ind w:left="1470" w:right="0" w:firstLine="0"/>
        <w:jc w:val="left"/>
      </w:pPr>
      <w:r>
        <w:rPr>
          <w:w w:val="97.5"/>
          <w:rFonts w:ascii="Arial" w:hAnsi="Arial" w:eastAsia="Arial"/>
          <w:b w:val="0"/>
          <w:i w:val="0"/>
          <w:color w:val="222222"/>
          <w:sz w:val="20"/>
        </w:rPr>
        <w:t xml:space="preserve"> Payment Reference Number</w:t>
      </w:r>
      <w:r>
        <w:rPr>
          <w:w w:val="97.5"/>
          <w:rFonts w:ascii="Arial" w:hAnsi="Arial" w:eastAsia="Arial"/>
          <w:b w:val="0"/>
          <w:i w:val="0"/>
          <w:color w:val="222222"/>
          <w:sz w:val="20"/>
        </w:rPr>
        <w:t>ft8224e38b668cbe</w:t>
      </w:r>
    </w:p>
    <w:p>
      <w:pPr>
        <w:autoSpaceDN w:val="0"/>
        <w:tabs>
          <w:tab w:pos="4146" w:val="left"/>
        </w:tabs>
        <w:autoSpaceDE w:val="0"/>
        <w:widowControl/>
        <w:spacing w:line="233" w:lineRule="auto" w:before="142" w:after="0"/>
        <w:ind w:left="1600" w:right="0" w:firstLine="0"/>
        <w:jc w:val="left"/>
      </w:pPr>
      <w:r>
        <w:rPr>
          <w:w w:val="97.5"/>
          <w:rFonts w:ascii="Arial" w:hAnsi="Arial" w:eastAsia="Arial"/>
          <w:b w:val="0"/>
          <w:i w:val="0"/>
          <w:color w:val="222222"/>
          <w:sz w:val="20"/>
        </w:rPr>
        <w:t xml:space="preserve">Payment Reference </w:t>
      </w:r>
      <w:r>
        <w:tab/>
      </w:r>
      <w:r>
        <w:rPr>
          <w:w w:val="97.5"/>
          <w:rFonts w:ascii="Arial" w:hAnsi="Arial" w:eastAsia="Arial"/>
          <w:b w:val="0"/>
          <w:i w:val="0"/>
          <w:color w:val="222222"/>
          <w:sz w:val="20"/>
        </w:rPr>
        <w:t>Domestic Transfer Online Banking - NPS</w:t>
      </w:r>
    </w:p>
    <w:p>
      <w:pPr>
        <w:autoSpaceDN w:val="0"/>
        <w:tabs>
          <w:tab w:pos="4146" w:val="left"/>
        </w:tabs>
        <w:autoSpaceDE w:val="0"/>
        <w:widowControl/>
        <w:spacing w:line="233" w:lineRule="auto" w:before="742" w:after="0"/>
        <w:ind w:left="1470" w:right="0" w:firstLine="0"/>
        <w:jc w:val="left"/>
      </w:pPr>
      <w:r>
        <w:rPr>
          <w:w w:val="97.5"/>
          <w:rFonts w:ascii="Arial" w:hAnsi="Arial" w:eastAsia="Arial"/>
          <w:b w:val="0"/>
          <w:i w:val="0"/>
          <w:color w:val="222222"/>
          <w:sz w:val="20"/>
        </w:rPr>
        <w:t xml:space="preserve"> Payment Amount </w:t>
      </w:r>
      <w:r>
        <w:tab/>
      </w:r>
      <w:r>
        <w:rPr>
          <w:w w:val="97.5"/>
          <w:rFonts w:ascii="Arial" w:hAnsi="Arial" w:eastAsia="Arial"/>
          <w:b w:val="0"/>
          <w:i w:val="0"/>
          <w:color w:val="222222"/>
          <w:sz w:val="20"/>
        </w:rPr>
        <w:t>BDT 4,500.00</w:t>
      </w:r>
    </w:p>
    <w:p>
      <w:pPr>
        <w:autoSpaceDN w:val="0"/>
        <w:tabs>
          <w:tab w:pos="4146" w:val="left"/>
        </w:tabs>
        <w:autoSpaceDE w:val="0"/>
        <w:widowControl/>
        <w:spacing w:line="233" w:lineRule="auto" w:before="142" w:after="0"/>
        <w:ind w:left="1470" w:right="0" w:firstLine="0"/>
        <w:jc w:val="left"/>
      </w:pPr>
      <w:r>
        <w:rPr>
          <w:w w:val="97.5"/>
          <w:rFonts w:ascii="Arial" w:hAnsi="Arial" w:eastAsia="Arial"/>
          <w:b w:val="0"/>
          <w:i w:val="0"/>
          <w:color w:val="222222"/>
          <w:sz w:val="20"/>
        </w:rPr>
        <w:t xml:space="preserve"> Transfer From </w:t>
      </w:r>
      <w:r>
        <w:tab/>
      </w:r>
      <w:r>
        <w:rPr>
          <w:w w:val="97.5"/>
          <w:rFonts w:ascii="Arial" w:hAnsi="Arial" w:eastAsia="Arial"/>
          <w:b w:val="0"/>
          <w:i w:val="0"/>
          <w:color w:val="222222"/>
          <w:sz w:val="20"/>
        </w:rPr>
        <w:t>XXXXXXX3301</w:t>
      </w:r>
    </w:p>
    <w:p>
      <w:pPr>
        <w:autoSpaceDN w:val="0"/>
        <w:tabs>
          <w:tab w:pos="4146" w:val="left"/>
        </w:tabs>
        <w:autoSpaceDE w:val="0"/>
        <w:widowControl/>
        <w:spacing w:line="233" w:lineRule="auto" w:before="156" w:after="0"/>
        <w:ind w:left="1470" w:right="0" w:firstLine="0"/>
        <w:jc w:val="left"/>
      </w:pPr>
      <w:r>
        <w:rPr>
          <w:w w:val="97.5"/>
          <w:rFonts w:ascii="Arial" w:hAnsi="Arial" w:eastAsia="Arial"/>
          <w:b w:val="0"/>
          <w:i w:val="0"/>
          <w:color w:val="222222"/>
          <w:sz w:val="20"/>
        </w:rPr>
        <w:t xml:space="preserve"> From Currency </w:t>
      </w:r>
      <w:r>
        <w:tab/>
      </w:r>
      <w:r>
        <w:rPr>
          <w:w w:val="97.5"/>
          <w:rFonts w:ascii="Arial" w:hAnsi="Arial" w:eastAsia="Arial"/>
          <w:b w:val="0"/>
          <w:i w:val="0"/>
          <w:color w:val="222222"/>
          <w:sz w:val="20"/>
        </w:rPr>
        <w:t>BDT</w:t>
      </w:r>
    </w:p>
    <w:p>
      <w:pPr>
        <w:autoSpaceDN w:val="0"/>
        <w:tabs>
          <w:tab w:pos="4146" w:val="left"/>
        </w:tabs>
        <w:autoSpaceDE w:val="0"/>
        <w:widowControl/>
        <w:spacing w:line="233" w:lineRule="auto" w:before="142" w:after="0"/>
        <w:ind w:left="1470" w:right="0" w:firstLine="0"/>
        <w:jc w:val="left"/>
      </w:pPr>
      <w:r>
        <w:rPr>
          <w:w w:val="97.5"/>
          <w:rFonts w:ascii="Arial" w:hAnsi="Arial" w:eastAsia="Arial"/>
          <w:b w:val="0"/>
          <w:i w:val="0"/>
          <w:color w:val="222222"/>
          <w:sz w:val="20"/>
        </w:rPr>
        <w:t xml:space="preserve"> Beneficiary Name </w:t>
      </w:r>
      <w:r>
        <w:tab/>
      </w:r>
      <w:r>
        <w:rPr>
          <w:w w:val="97.5"/>
          <w:rFonts w:ascii="Arial" w:hAnsi="Arial" w:eastAsia="Arial"/>
          <w:b w:val="0"/>
          <w:i w:val="0"/>
          <w:color w:val="222222"/>
          <w:sz w:val="20"/>
        </w:rPr>
        <w:t>Seagull Hotel Ltd</w:t>
      </w:r>
    </w:p>
    <w:p>
      <w:pPr>
        <w:autoSpaceDN w:val="0"/>
        <w:tabs>
          <w:tab w:pos="4146" w:val="left"/>
        </w:tabs>
        <w:autoSpaceDE w:val="0"/>
        <w:widowControl/>
        <w:spacing w:line="233" w:lineRule="auto" w:before="158" w:after="0"/>
        <w:ind w:left="1470" w:right="0" w:firstLine="0"/>
        <w:jc w:val="left"/>
      </w:pPr>
      <w:r>
        <w:rPr>
          <w:w w:val="97.5"/>
          <w:rFonts w:ascii="Arial" w:hAnsi="Arial" w:eastAsia="Arial"/>
          <w:b w:val="0"/>
          <w:i w:val="0"/>
          <w:color w:val="222222"/>
          <w:sz w:val="20"/>
        </w:rPr>
        <w:t xml:space="preserve"> Beneficiary Type </w:t>
      </w:r>
      <w:r>
        <w:tab/>
      </w:r>
      <w:r>
        <w:rPr>
          <w:w w:val="97.5"/>
          <w:rFonts w:ascii="Arial" w:hAnsi="Arial" w:eastAsia="Arial"/>
          <w:b w:val="0"/>
          <w:i w:val="0"/>
          <w:color w:val="222222"/>
          <w:sz w:val="20"/>
        </w:rPr>
        <w:t>Account</w:t>
      </w:r>
    </w:p>
    <w:p>
      <w:pPr>
        <w:autoSpaceDN w:val="0"/>
        <w:tabs>
          <w:tab w:pos="10722" w:val="left"/>
        </w:tabs>
        <w:autoSpaceDE w:val="0"/>
        <w:widowControl/>
        <w:spacing w:line="233" w:lineRule="auto" w:before="897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https://mail.google.com/mail/u/0/popout?ver=h5f1ylgvochj&amp;search=inbox&amp;th=%23thread-f:1839773930289529977%7Cmsg-f:1839773930289529…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1/1</w:t>
      </w:r>
    </w:p>
    <w:sectPr w:rsidR="00FC693F" w:rsidRPr="0006063C" w:rsidSect="00034616">
      <w:pgSz w:w="11899" w:h="16838"/>
      <w:pgMar w:top="154" w:right="256" w:bottom="146" w:left="4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