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2628900</wp:posOffset>
            </wp:positionV>
            <wp:extent cx="4241800" cy="58801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5880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507"/>
        <w:gridCol w:w="3507"/>
        <w:gridCol w:w="3507"/>
      </w:tblGrid>
      <w:tr>
        <w:trPr>
          <w:trHeight w:hRule="exact" w:val="60"/>
        </w:trPr>
        <w:tc>
          <w:tcPr>
            <w:tcW w:type="dxa" w:w="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0300"/>
            <w:tcBorders>
              <w:top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846"/>
        </w:trPr>
        <w:tc>
          <w:tcPr>
            <w:tcW w:type="dxa" w:w="60"/>
            <w:tcBorders>
              <w:start w:sz="16.0" w:val="single" w:color="#000000"/>
              <w:end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300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2" w:after="0"/>
              <w:ind w:left="0" w:right="44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0" cy="7531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53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522" w:lineRule="exact" w:before="28" w:after="0"/>
              <w:ind w:left="1872" w:right="172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6"/>
              </w:rPr>
              <w:t xml:space="preserve">Government of the People's Republic of Bangladesh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6"/>
              </w:rPr>
              <w:t xml:space="preserve">National Board of Revenue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6"/>
              </w:rPr>
              <w:t>Taxpayer's Identification Number (TIN) Certificate</w:t>
            </w:r>
          </w:p>
          <w:p>
            <w:pPr>
              <w:autoSpaceDN w:val="0"/>
              <w:autoSpaceDE w:val="0"/>
              <w:widowControl/>
              <w:spacing w:line="358" w:lineRule="exact" w:before="168" w:after="0"/>
              <w:ind w:left="0" w:right="388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6"/>
                <w:u w:val="single"/>
              </w:rPr>
              <w:t>TIN : 613776464280</w:t>
            </w:r>
          </w:p>
          <w:p>
            <w:pPr>
              <w:autoSpaceDN w:val="0"/>
              <w:autoSpaceDE w:val="0"/>
              <w:widowControl/>
              <w:spacing w:line="300" w:lineRule="exact" w:before="538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This is to Certify that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MOHAMMAD MAZHARUL HAQUE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is a Registered Taxpayer of National Board of Revenue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under the jurisdiction of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Taxes Circle-252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, Taxes Zone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12, Dhaka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22" w:lineRule="exact" w:before="0" w:after="0"/>
              <w:ind w:left="160" w:right="187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Taxpayer's Particulars 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1) Name :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MOHAMMAD MAZHARUL HAQUE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2) Father's Name :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MD.ABDUL MALEK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3) Mother's Name :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JAHANARA BEGUM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4.a) Current Address :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house:247,payerkhandi, Muktagacha, Mymensingh, PO : 2210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4.b) Permanent Address :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house:247,payerkhandi, Muktagacha, Mymensingh, PO : 2210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5) Previous TIN :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Not Applicable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 xml:space="preserve">6) Status :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Individual</w:t>
            </w:r>
          </w:p>
          <w:p>
            <w:pPr>
              <w:autoSpaceDN w:val="0"/>
              <w:autoSpaceDE w:val="0"/>
              <w:widowControl/>
              <w:spacing w:line="276" w:lineRule="exact" w:before="906" w:after="834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Date : March 13, 2017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5150"/>
              <w:gridCol w:w="5150"/>
            </w:tblGrid>
            <w:tr>
              <w:trPr>
                <w:trHeight w:hRule="exact" w:val="1398"/>
              </w:trPr>
              <w:tc>
                <w:tcPr>
                  <w:tcW w:type="dxa" w:w="5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68" w:after="0"/>
                    <w:ind w:left="120" w:right="1872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20"/>
                      <w:u w:val="single"/>
                    </w:rPr>
                    <w:t xml:space="preserve">Please Note: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  <w:u w:val="single"/>
                    </w:rPr>
                    <w:t xml:space="preserve">1. A Taxpayer is liable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 xml:space="preserve">to file the Return of Income under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section 75 of the Income Tax Ordinance, 1984.</w:t>
                  </w:r>
                </w:p>
                <w:p>
                  <w:pPr>
                    <w:autoSpaceDN w:val="0"/>
                    <w:tabs>
                      <w:tab w:pos="186" w:val="left"/>
                    </w:tabs>
                    <w:autoSpaceDE w:val="0"/>
                    <w:widowControl/>
                    <w:spacing w:line="180" w:lineRule="exact" w:before="0" w:after="0"/>
                    <w:ind w:left="120" w:right="1728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 xml:space="preserve">2. Failure to file Return of Income under section 75 is liable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to-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 xml:space="preserve"> (a) Penalty under section 124; and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 xml:space="preserve"> (b) Prosecution under section 164 of the Income Tax</w:t>
                  </w:r>
                </w:p>
              </w:tc>
              <w:tc>
                <w:tcPr>
                  <w:tcW w:type="dxa" w:w="5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42" w:after="0"/>
                    <w:ind w:left="1820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2"/>
                    </w:rPr>
                    <w:t xml:space="preserve">Deputy Commissioner of Taxes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 xml:space="preserve">Taxes Circle-252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 xml:space="preserve">Taxes Zone 12, Dhaka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 xml:space="preserve">Address : Modina Tower, 3/4, Purana Paltan, Dhaka. Phone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2"/>
                    </w:rPr>
                    <w:t>: 7115901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64" w:lineRule="exact" w:before="8" w:after="0"/>
              <w:ind w:left="43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 Ordinance, 1984.</w:t>
            </w:r>
          </w:p>
          <w:p>
            <w:pPr>
              <w:autoSpaceDN w:val="0"/>
              <w:autoSpaceDE w:val="0"/>
              <w:widowControl/>
              <w:spacing w:line="164" w:lineRule="exact" w:before="1290" w:after="0"/>
              <w:ind w:left="0" w:right="301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N. B: This is a system generated certificate and requires no manual signature.</w:t>
            </w:r>
          </w:p>
        </w:tc>
        <w:tc>
          <w:tcPr>
            <w:tcW w:type="dxa" w:w="60"/>
            <w:tcBorders>
              <w:start w:sz="16.0" w:val="single" w:color="#000000"/>
              <w:end w:sz="16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"/>
        </w:trPr>
        <w:tc>
          <w:tcPr>
            <w:tcW w:type="dxa" w:w="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0300"/>
            <w:tcBorders>
              <w:top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350" w:right="680" w:bottom="1048" w:left="7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