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v1.59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now editable when expanded: all five loop rows offer paired entry boxes for Specifications 6.1 and Course Report 6.1 — one shared dataset, so edits made in the T&amp;L or Assessments tab appear instantly in the documents and the CQI tab.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narratives prompt now targets exactly the four narrative boxes (complex problems &amp; POs; effectiveness; assessment-tool design; moderation/vetting) plus the five Course Report 6.1 loop rows — its output pastes back field by field — including, as task item 6, the “Actions reflected” second column of Specifications 6.1 (the previous standalone synthesis button there was retired) — with CP/CEA tags, rubric status, TLA effectiveness and vetter names supplied as evidence. The printable CQI Report is fully auto-generated from the CQI tab, Course Specifications and Course Report: there is nothing to fill in on the document itself — complete those sources and print.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The CQI tab’s “📋 Copy AI Prompt (CQI narratives &amp; action plans)” drafts the four narratives, the Course Report 6.1 actions and — as its task item 6 — the “Actions reflected” closure text per loop row (from the two working boxes)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v1.59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