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v1.55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now editable when expanded: all five loop rows offer paired entry boxes for Specifications 6.1 and Course Report 6.1 — one shared dataset, so edits made in the T&amp;L or Assessments tab appear instantly in the documents and the CQI tab.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narratives prompt now targets exactly the four narrative boxes (complex problems &amp; POs; effectiveness; assessment-tool design; moderation/vetting) plus the five Course Report 6.1 loop rows — its output pastes back field by field — including, as task item 6, the “Actions reflected” second column of Specifications 6.1 (the previous standalone synthesis button there was retired) — with CP/CEA tags, rubric status, TLA effectiveness and vetter names supplied as evidence. The printable CQI Report is fully auto-generated from the CQI tab, Course Specifications and Course Report: there is nothing to fill in on the document itself — complete those sources and print.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The CQI tab’s “📋 Copy AI Prompt (CQI narratives &amp; action plans)” drafts the four narratives, the Course Report 6.1 actions and — as its task item 6 — the “Actions reflected” closure text per loop row (from the two working boxes)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v1.55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