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v1.50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 All four AI prompts now require the AI to justify every suggestion — the planning prompts demand a one-sentence pedagogical justification per activity or technique (fit to the CO’s level, recommendation addressed, feasibility), the synthesis prompt produces closure text at per-CO and per-PO granularity — one block per CO/PO with the concrete specifics (activity names, item types and levels, rubric criteria, marks changes), each naming the recommendation it closes, and the narratives prompt requires every recommended action to cite the specific evidence that motivates it. The CQI tab’s button is now labelled “Copy AI Prompt (CQI narratives &amp; action plans)”.</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In Specifications 6.1, use “📋 Copy AI Prompt (synthesize ‘Actions reflected’)” — it turns the two working boxes into accreditation-ready closure text per loop row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v1.50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