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v1.45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14:paraId="75325487" w14:textId="263DFD28" w:rsidR="001671F2" w:rsidRDefault="00000000">
      <w:pPr>
        <w:pStyle w:val="TOC1"/>
        <w:tabs>
          <w:tab w:val="right" w:leader="dot" w:pos="9508"/>
        </w:tabs>
        <w:rPr>
          <w:noProof/>
        </w:rPr>
      </w:pPr>
      <w:r>
        <w:fldChar w:fldCharType="begin"/>
      </w:r>
      <w:r>
        <w:instrText>TOC \o "1-2" \h \z \u</w:instrText>
      </w:r>
      <w:r>
        <w:fldChar w:fldCharType="separate"/>
      </w:r>
      <w:hyperlink w:anchor="_Toc234904700" w:history="1">
        <w:r w:rsidR="001671F2" w:rsidRPr="00A75A08">
          <w:rPr>
            <w:rStyle w:val="Hyperlink"/>
            <w:noProof/>
          </w:rPr>
          <w:t>Contents</w:t>
        </w:r>
        <w:r w:rsidR="001671F2">
          <w:rPr>
            <w:noProof/>
            <w:webHidden/>
          </w:rPr>
          <w:tab/>
        </w:r>
        <w:r w:rsidR="001671F2">
          <w:rPr>
            <w:noProof/>
            <w:webHidden/>
          </w:rPr>
          <w:fldChar w:fldCharType="begin"/>
        </w:r>
        <w:r w:rsidR="001671F2">
          <w:rPr>
            <w:noProof/>
            <w:webHidden/>
          </w:rPr>
          <w:instrText xml:space="preserve"> PAGEREF _Toc234904700 \h </w:instrText>
        </w:r>
        <w:r w:rsidR="001671F2">
          <w:rPr>
            <w:noProof/>
            <w:webHidden/>
          </w:rPr>
        </w:r>
        <w:r w:rsidR="001671F2">
          <w:rPr>
            <w:noProof/>
            <w:webHidden/>
          </w:rPr>
          <w:fldChar w:fldCharType="separate"/>
        </w:r>
        <w:r w:rsidR="001671F2">
          <w:rPr>
            <w:noProof/>
            <w:webHidden/>
          </w:rPr>
          <w:t>2</w:t>
        </w:r>
        <w:r w:rsidR="001671F2">
          <w:rPr>
            <w:noProof/>
            <w:webHidden/>
          </w:rPr>
          <w:fldChar w:fldCharType="end"/>
        </w:r>
      </w:hyperlink>
    </w:p>
    <w:p w14:paraId="26E1A46C" w14:textId="4536E7B5" w:rsidR="001671F2" w:rsidRDefault="001671F2">
      <w:pPr>
        <w:pStyle w:val="TOC1"/>
        <w:tabs>
          <w:tab w:val="right" w:leader="dot" w:pos="9508"/>
        </w:tabs>
        <w:rPr>
          <w:noProof/>
        </w:rPr>
      </w:pPr>
      <w:hyperlink w:anchor="_Toc234904701" w:history="1">
        <w:r w:rsidRPr="00A75A08">
          <w:rPr>
            <w:rStyle w:val="Hyperlink"/>
            <w:noProof/>
          </w:rPr>
          <w:t>1. Introduction</w:t>
        </w:r>
        <w:r>
          <w:rPr>
            <w:noProof/>
            <w:webHidden/>
          </w:rPr>
          <w:tab/>
        </w:r>
        <w:r>
          <w:rPr>
            <w:noProof/>
            <w:webHidden/>
          </w:rPr>
          <w:fldChar w:fldCharType="begin"/>
        </w:r>
        <w:r>
          <w:rPr>
            <w:noProof/>
            <w:webHidden/>
          </w:rPr>
          <w:instrText xml:space="preserve"> PAGEREF _Toc234904701 \h </w:instrText>
        </w:r>
        <w:r>
          <w:rPr>
            <w:noProof/>
            <w:webHidden/>
          </w:rPr>
        </w:r>
        <w:r>
          <w:rPr>
            <w:noProof/>
            <w:webHidden/>
          </w:rPr>
          <w:fldChar w:fldCharType="separate"/>
        </w:r>
        <w:r>
          <w:rPr>
            <w:noProof/>
            <w:webHidden/>
          </w:rPr>
          <w:t>4</w:t>
        </w:r>
        <w:r>
          <w:rPr>
            <w:noProof/>
            <w:webHidden/>
          </w:rPr>
          <w:fldChar w:fldCharType="end"/>
        </w:r>
      </w:hyperlink>
    </w:p>
    <w:p w14:paraId="396D93EF" w14:textId="22C69B90" w:rsidR="001671F2" w:rsidRDefault="001671F2">
      <w:pPr>
        <w:pStyle w:val="TOC2"/>
        <w:tabs>
          <w:tab w:val="right" w:leader="dot" w:pos="9508"/>
        </w:tabs>
        <w:rPr>
          <w:noProof/>
        </w:rPr>
      </w:pPr>
      <w:hyperlink w:anchor="_Toc234904702" w:history="1">
        <w:r w:rsidRPr="00A75A08">
          <w:rPr>
            <w:rStyle w:val="Hyperlink"/>
            <w:noProof/>
          </w:rPr>
          <w:t>1.1 Purpose of this tool</w:t>
        </w:r>
        <w:r>
          <w:rPr>
            <w:noProof/>
            <w:webHidden/>
          </w:rPr>
          <w:tab/>
        </w:r>
        <w:r>
          <w:rPr>
            <w:noProof/>
            <w:webHidden/>
          </w:rPr>
          <w:fldChar w:fldCharType="begin"/>
        </w:r>
        <w:r>
          <w:rPr>
            <w:noProof/>
            <w:webHidden/>
          </w:rPr>
          <w:instrText xml:space="preserve"> PAGEREF _Toc234904702 \h </w:instrText>
        </w:r>
        <w:r>
          <w:rPr>
            <w:noProof/>
            <w:webHidden/>
          </w:rPr>
        </w:r>
        <w:r>
          <w:rPr>
            <w:noProof/>
            <w:webHidden/>
          </w:rPr>
          <w:fldChar w:fldCharType="separate"/>
        </w:r>
        <w:r>
          <w:rPr>
            <w:noProof/>
            <w:webHidden/>
          </w:rPr>
          <w:t>4</w:t>
        </w:r>
        <w:r>
          <w:rPr>
            <w:noProof/>
            <w:webHidden/>
          </w:rPr>
          <w:fldChar w:fldCharType="end"/>
        </w:r>
      </w:hyperlink>
    </w:p>
    <w:p w14:paraId="3BD1035A" w14:textId="23F16DBE" w:rsidR="001671F2" w:rsidRDefault="001671F2">
      <w:pPr>
        <w:pStyle w:val="TOC2"/>
        <w:tabs>
          <w:tab w:val="right" w:leader="dot" w:pos="9508"/>
        </w:tabs>
        <w:rPr>
          <w:noProof/>
        </w:rPr>
      </w:pPr>
      <w:hyperlink w:anchor="_Toc234904703" w:history="1">
        <w:r w:rsidRPr="00A75A08">
          <w:rPr>
            <w:rStyle w:val="Hyperlink"/>
            <w:noProof/>
          </w:rPr>
          <w:t>1.2 What the tool produces</w:t>
        </w:r>
        <w:r>
          <w:rPr>
            <w:noProof/>
            <w:webHidden/>
          </w:rPr>
          <w:tab/>
        </w:r>
        <w:r>
          <w:rPr>
            <w:noProof/>
            <w:webHidden/>
          </w:rPr>
          <w:fldChar w:fldCharType="begin"/>
        </w:r>
        <w:r>
          <w:rPr>
            <w:noProof/>
            <w:webHidden/>
          </w:rPr>
          <w:instrText xml:space="preserve"> PAGEREF _Toc234904703 \h </w:instrText>
        </w:r>
        <w:r>
          <w:rPr>
            <w:noProof/>
            <w:webHidden/>
          </w:rPr>
        </w:r>
        <w:r>
          <w:rPr>
            <w:noProof/>
            <w:webHidden/>
          </w:rPr>
          <w:fldChar w:fldCharType="separate"/>
        </w:r>
        <w:r>
          <w:rPr>
            <w:noProof/>
            <w:webHidden/>
          </w:rPr>
          <w:t>4</w:t>
        </w:r>
        <w:r>
          <w:rPr>
            <w:noProof/>
            <w:webHidden/>
          </w:rPr>
          <w:fldChar w:fldCharType="end"/>
        </w:r>
      </w:hyperlink>
    </w:p>
    <w:p w14:paraId="5C7A7121" w14:textId="608D3B2F" w:rsidR="001671F2" w:rsidRDefault="001671F2">
      <w:pPr>
        <w:pStyle w:val="TOC2"/>
        <w:tabs>
          <w:tab w:val="right" w:leader="dot" w:pos="9508"/>
        </w:tabs>
        <w:rPr>
          <w:noProof/>
        </w:rPr>
      </w:pPr>
      <w:hyperlink w:anchor="_Toc234904704" w:history="1">
        <w:r w:rsidRPr="00A75A08">
          <w:rPr>
            <w:rStyle w:val="Hyperlink"/>
            <w:noProof/>
          </w:rPr>
          <w:t>1.3 System requirements</w:t>
        </w:r>
        <w:r>
          <w:rPr>
            <w:noProof/>
            <w:webHidden/>
          </w:rPr>
          <w:tab/>
        </w:r>
        <w:r>
          <w:rPr>
            <w:noProof/>
            <w:webHidden/>
          </w:rPr>
          <w:fldChar w:fldCharType="begin"/>
        </w:r>
        <w:r>
          <w:rPr>
            <w:noProof/>
            <w:webHidden/>
          </w:rPr>
          <w:instrText xml:space="preserve"> PAGEREF _Toc234904704 \h </w:instrText>
        </w:r>
        <w:r>
          <w:rPr>
            <w:noProof/>
            <w:webHidden/>
          </w:rPr>
        </w:r>
        <w:r>
          <w:rPr>
            <w:noProof/>
            <w:webHidden/>
          </w:rPr>
          <w:fldChar w:fldCharType="separate"/>
        </w:r>
        <w:r>
          <w:rPr>
            <w:noProof/>
            <w:webHidden/>
          </w:rPr>
          <w:t>4</w:t>
        </w:r>
        <w:r>
          <w:rPr>
            <w:noProof/>
            <w:webHidden/>
          </w:rPr>
          <w:fldChar w:fldCharType="end"/>
        </w:r>
      </w:hyperlink>
    </w:p>
    <w:p w14:paraId="6052EC3B" w14:textId="01E16736" w:rsidR="001671F2" w:rsidRDefault="001671F2">
      <w:pPr>
        <w:pStyle w:val="TOC2"/>
        <w:tabs>
          <w:tab w:val="right" w:leader="dot" w:pos="9508"/>
        </w:tabs>
        <w:rPr>
          <w:noProof/>
        </w:rPr>
      </w:pPr>
      <w:hyperlink w:anchor="_Toc234904705" w:history="1">
        <w:r w:rsidRPr="00A75A08">
          <w:rPr>
            <w:rStyle w:val="Hyperlink"/>
            <w:noProof/>
          </w:rPr>
          <w:t>1.4 Key terms</w:t>
        </w:r>
        <w:r>
          <w:rPr>
            <w:noProof/>
            <w:webHidden/>
          </w:rPr>
          <w:tab/>
        </w:r>
        <w:r>
          <w:rPr>
            <w:noProof/>
            <w:webHidden/>
          </w:rPr>
          <w:fldChar w:fldCharType="begin"/>
        </w:r>
        <w:r>
          <w:rPr>
            <w:noProof/>
            <w:webHidden/>
          </w:rPr>
          <w:instrText xml:space="preserve"> PAGEREF _Toc234904705 \h </w:instrText>
        </w:r>
        <w:r>
          <w:rPr>
            <w:noProof/>
            <w:webHidden/>
          </w:rPr>
        </w:r>
        <w:r>
          <w:rPr>
            <w:noProof/>
            <w:webHidden/>
          </w:rPr>
          <w:fldChar w:fldCharType="separate"/>
        </w:r>
        <w:r>
          <w:rPr>
            <w:noProof/>
            <w:webHidden/>
          </w:rPr>
          <w:t>4</w:t>
        </w:r>
        <w:r>
          <w:rPr>
            <w:noProof/>
            <w:webHidden/>
          </w:rPr>
          <w:fldChar w:fldCharType="end"/>
        </w:r>
      </w:hyperlink>
    </w:p>
    <w:p w14:paraId="683D8D31" w14:textId="444382B4" w:rsidR="001671F2" w:rsidRDefault="001671F2">
      <w:pPr>
        <w:pStyle w:val="TOC1"/>
        <w:tabs>
          <w:tab w:val="right" w:leader="dot" w:pos="9508"/>
        </w:tabs>
        <w:rPr>
          <w:noProof/>
        </w:rPr>
      </w:pPr>
      <w:hyperlink w:anchor="_Toc234904706" w:history="1">
        <w:r w:rsidRPr="00A75A08">
          <w:rPr>
            <w:rStyle w:val="Hyperlink"/>
            <w:noProof/>
          </w:rPr>
          <w:t>2. Getting Started</w:t>
        </w:r>
        <w:r>
          <w:rPr>
            <w:noProof/>
            <w:webHidden/>
          </w:rPr>
          <w:tab/>
        </w:r>
        <w:r>
          <w:rPr>
            <w:noProof/>
            <w:webHidden/>
          </w:rPr>
          <w:fldChar w:fldCharType="begin"/>
        </w:r>
        <w:r>
          <w:rPr>
            <w:noProof/>
            <w:webHidden/>
          </w:rPr>
          <w:instrText xml:space="preserve"> PAGEREF _Toc234904706 \h </w:instrText>
        </w:r>
        <w:r>
          <w:rPr>
            <w:noProof/>
            <w:webHidden/>
          </w:rPr>
        </w:r>
        <w:r>
          <w:rPr>
            <w:noProof/>
            <w:webHidden/>
          </w:rPr>
          <w:fldChar w:fldCharType="separate"/>
        </w:r>
        <w:r>
          <w:rPr>
            <w:noProof/>
            <w:webHidden/>
          </w:rPr>
          <w:t>5</w:t>
        </w:r>
        <w:r>
          <w:rPr>
            <w:noProof/>
            <w:webHidden/>
          </w:rPr>
          <w:fldChar w:fldCharType="end"/>
        </w:r>
      </w:hyperlink>
    </w:p>
    <w:p w14:paraId="1C5E7103" w14:textId="4F0E4B49" w:rsidR="001671F2" w:rsidRDefault="001671F2">
      <w:pPr>
        <w:pStyle w:val="TOC2"/>
        <w:tabs>
          <w:tab w:val="right" w:leader="dot" w:pos="9508"/>
        </w:tabs>
        <w:rPr>
          <w:noProof/>
        </w:rPr>
      </w:pPr>
      <w:hyperlink w:anchor="_Toc234904707" w:history="1">
        <w:r w:rsidRPr="00A75A08">
          <w:rPr>
            <w:rStyle w:val="Hyperlink"/>
            <w:noProof/>
          </w:rPr>
          <w:t>2.1 Opening the tool</w:t>
        </w:r>
        <w:r>
          <w:rPr>
            <w:noProof/>
            <w:webHidden/>
          </w:rPr>
          <w:tab/>
        </w:r>
        <w:r>
          <w:rPr>
            <w:noProof/>
            <w:webHidden/>
          </w:rPr>
          <w:fldChar w:fldCharType="begin"/>
        </w:r>
        <w:r>
          <w:rPr>
            <w:noProof/>
            <w:webHidden/>
          </w:rPr>
          <w:instrText xml:space="preserve"> PAGEREF _Toc234904707 \h </w:instrText>
        </w:r>
        <w:r>
          <w:rPr>
            <w:noProof/>
            <w:webHidden/>
          </w:rPr>
        </w:r>
        <w:r>
          <w:rPr>
            <w:noProof/>
            <w:webHidden/>
          </w:rPr>
          <w:fldChar w:fldCharType="separate"/>
        </w:r>
        <w:r>
          <w:rPr>
            <w:noProof/>
            <w:webHidden/>
          </w:rPr>
          <w:t>5</w:t>
        </w:r>
        <w:r>
          <w:rPr>
            <w:noProof/>
            <w:webHidden/>
          </w:rPr>
          <w:fldChar w:fldCharType="end"/>
        </w:r>
      </w:hyperlink>
    </w:p>
    <w:p w14:paraId="6E223C41" w14:textId="12DF373B" w:rsidR="001671F2" w:rsidRDefault="001671F2">
      <w:pPr>
        <w:pStyle w:val="TOC2"/>
        <w:tabs>
          <w:tab w:val="right" w:leader="dot" w:pos="9508"/>
        </w:tabs>
        <w:rPr>
          <w:noProof/>
        </w:rPr>
      </w:pPr>
      <w:hyperlink w:anchor="_Toc234904708" w:history="1">
        <w:r w:rsidRPr="00A75A08">
          <w:rPr>
            <w:rStyle w:val="Hyperlink"/>
            <w:noProof/>
          </w:rPr>
          <w:t>2.2 The interface at a glance</w:t>
        </w:r>
        <w:r>
          <w:rPr>
            <w:noProof/>
            <w:webHidden/>
          </w:rPr>
          <w:tab/>
        </w:r>
        <w:r>
          <w:rPr>
            <w:noProof/>
            <w:webHidden/>
          </w:rPr>
          <w:fldChar w:fldCharType="begin"/>
        </w:r>
        <w:r>
          <w:rPr>
            <w:noProof/>
            <w:webHidden/>
          </w:rPr>
          <w:instrText xml:space="preserve"> PAGEREF _Toc234904708 \h </w:instrText>
        </w:r>
        <w:r>
          <w:rPr>
            <w:noProof/>
            <w:webHidden/>
          </w:rPr>
        </w:r>
        <w:r>
          <w:rPr>
            <w:noProof/>
            <w:webHidden/>
          </w:rPr>
          <w:fldChar w:fldCharType="separate"/>
        </w:r>
        <w:r>
          <w:rPr>
            <w:noProof/>
            <w:webHidden/>
          </w:rPr>
          <w:t>5</w:t>
        </w:r>
        <w:r>
          <w:rPr>
            <w:noProof/>
            <w:webHidden/>
          </w:rPr>
          <w:fldChar w:fldCharType="end"/>
        </w:r>
      </w:hyperlink>
    </w:p>
    <w:p w14:paraId="326E8459" w14:textId="4AA10A36" w:rsidR="001671F2" w:rsidRDefault="001671F2">
      <w:pPr>
        <w:pStyle w:val="TOC2"/>
        <w:tabs>
          <w:tab w:val="right" w:leader="dot" w:pos="9508"/>
        </w:tabs>
        <w:rPr>
          <w:noProof/>
        </w:rPr>
      </w:pPr>
      <w:hyperlink w:anchor="_Toc234904709" w:history="1">
        <w:r w:rsidRPr="00A75A08">
          <w:rPr>
            <w:rStyle w:val="Hyperlink"/>
            <w:noProof/>
          </w:rPr>
          <w:t>2.3 Explore with the sample course</w:t>
        </w:r>
        <w:r>
          <w:rPr>
            <w:noProof/>
            <w:webHidden/>
          </w:rPr>
          <w:tab/>
        </w:r>
        <w:r>
          <w:rPr>
            <w:noProof/>
            <w:webHidden/>
          </w:rPr>
          <w:fldChar w:fldCharType="begin"/>
        </w:r>
        <w:r>
          <w:rPr>
            <w:noProof/>
            <w:webHidden/>
          </w:rPr>
          <w:instrText xml:space="preserve"> PAGEREF _Toc234904709 \h </w:instrText>
        </w:r>
        <w:r>
          <w:rPr>
            <w:noProof/>
            <w:webHidden/>
          </w:rPr>
        </w:r>
        <w:r>
          <w:rPr>
            <w:noProof/>
            <w:webHidden/>
          </w:rPr>
          <w:fldChar w:fldCharType="separate"/>
        </w:r>
        <w:r>
          <w:rPr>
            <w:noProof/>
            <w:webHidden/>
          </w:rPr>
          <w:t>5</w:t>
        </w:r>
        <w:r>
          <w:rPr>
            <w:noProof/>
            <w:webHidden/>
          </w:rPr>
          <w:fldChar w:fldCharType="end"/>
        </w:r>
      </w:hyperlink>
    </w:p>
    <w:p w14:paraId="54D81230" w14:textId="02AE6605" w:rsidR="001671F2" w:rsidRDefault="001671F2">
      <w:pPr>
        <w:pStyle w:val="TOC2"/>
        <w:tabs>
          <w:tab w:val="right" w:leader="dot" w:pos="9508"/>
        </w:tabs>
        <w:rPr>
          <w:noProof/>
        </w:rPr>
      </w:pPr>
      <w:hyperlink w:anchor="_Toc234904710" w:history="1">
        <w:r w:rsidRPr="00A75A08">
          <w:rPr>
            <w:rStyle w:val="Hyperlink"/>
            <w:noProof/>
          </w:rPr>
          <w:t>2.4 Create your own course</w:t>
        </w:r>
        <w:r>
          <w:rPr>
            <w:noProof/>
            <w:webHidden/>
          </w:rPr>
          <w:tab/>
        </w:r>
        <w:r>
          <w:rPr>
            <w:noProof/>
            <w:webHidden/>
          </w:rPr>
          <w:fldChar w:fldCharType="begin"/>
        </w:r>
        <w:r>
          <w:rPr>
            <w:noProof/>
            <w:webHidden/>
          </w:rPr>
          <w:instrText xml:space="preserve"> PAGEREF _Toc234904710 \h </w:instrText>
        </w:r>
        <w:r>
          <w:rPr>
            <w:noProof/>
            <w:webHidden/>
          </w:rPr>
        </w:r>
        <w:r>
          <w:rPr>
            <w:noProof/>
            <w:webHidden/>
          </w:rPr>
          <w:fldChar w:fldCharType="separate"/>
        </w:r>
        <w:r>
          <w:rPr>
            <w:noProof/>
            <w:webHidden/>
          </w:rPr>
          <w:t>5</w:t>
        </w:r>
        <w:r>
          <w:rPr>
            <w:noProof/>
            <w:webHidden/>
          </w:rPr>
          <w:fldChar w:fldCharType="end"/>
        </w:r>
      </w:hyperlink>
    </w:p>
    <w:p w14:paraId="003E9CB3" w14:textId="66C14F77" w:rsidR="001671F2" w:rsidRDefault="001671F2">
      <w:pPr>
        <w:pStyle w:val="TOC1"/>
        <w:tabs>
          <w:tab w:val="right" w:leader="dot" w:pos="9508"/>
        </w:tabs>
        <w:rPr>
          <w:noProof/>
        </w:rPr>
      </w:pPr>
      <w:hyperlink w:anchor="_Toc234904711" w:history="1">
        <w:r w:rsidRPr="00A75A08">
          <w:rPr>
            <w:rStyle w:val="Hyperlink"/>
            <w:noProof/>
          </w:rPr>
          <w:t>3. Keeping Your Data Safe</w:t>
        </w:r>
        <w:r>
          <w:rPr>
            <w:noProof/>
            <w:webHidden/>
          </w:rPr>
          <w:tab/>
        </w:r>
        <w:r>
          <w:rPr>
            <w:noProof/>
            <w:webHidden/>
          </w:rPr>
          <w:fldChar w:fldCharType="begin"/>
        </w:r>
        <w:r>
          <w:rPr>
            <w:noProof/>
            <w:webHidden/>
          </w:rPr>
          <w:instrText xml:space="preserve"> PAGEREF _Toc234904711 \h </w:instrText>
        </w:r>
        <w:r>
          <w:rPr>
            <w:noProof/>
            <w:webHidden/>
          </w:rPr>
        </w:r>
        <w:r>
          <w:rPr>
            <w:noProof/>
            <w:webHidden/>
          </w:rPr>
          <w:fldChar w:fldCharType="separate"/>
        </w:r>
        <w:r>
          <w:rPr>
            <w:noProof/>
            <w:webHidden/>
          </w:rPr>
          <w:t>5</w:t>
        </w:r>
        <w:r>
          <w:rPr>
            <w:noProof/>
            <w:webHidden/>
          </w:rPr>
          <w:fldChar w:fldCharType="end"/>
        </w:r>
      </w:hyperlink>
    </w:p>
    <w:p w14:paraId="7D0E29A8" w14:textId="5EC99ED7" w:rsidR="001671F2" w:rsidRDefault="001671F2">
      <w:pPr>
        <w:pStyle w:val="TOC2"/>
        <w:tabs>
          <w:tab w:val="right" w:leader="dot" w:pos="9508"/>
        </w:tabs>
        <w:rPr>
          <w:noProof/>
        </w:rPr>
      </w:pPr>
      <w:hyperlink w:anchor="_Toc234904712" w:history="1">
        <w:r w:rsidRPr="00A75A08">
          <w:rPr>
            <w:rStyle w:val="Hyperlink"/>
            <w:noProof/>
          </w:rPr>
          <w:t>3.1 Work on a file (strongly recommended)</w:t>
        </w:r>
        <w:r>
          <w:rPr>
            <w:noProof/>
            <w:webHidden/>
          </w:rPr>
          <w:tab/>
        </w:r>
        <w:r>
          <w:rPr>
            <w:noProof/>
            <w:webHidden/>
          </w:rPr>
          <w:fldChar w:fldCharType="begin"/>
        </w:r>
        <w:r>
          <w:rPr>
            <w:noProof/>
            <w:webHidden/>
          </w:rPr>
          <w:instrText xml:space="preserve"> PAGEREF _Toc234904712 \h </w:instrText>
        </w:r>
        <w:r>
          <w:rPr>
            <w:noProof/>
            <w:webHidden/>
          </w:rPr>
        </w:r>
        <w:r>
          <w:rPr>
            <w:noProof/>
            <w:webHidden/>
          </w:rPr>
          <w:fldChar w:fldCharType="separate"/>
        </w:r>
        <w:r>
          <w:rPr>
            <w:noProof/>
            <w:webHidden/>
          </w:rPr>
          <w:t>5</w:t>
        </w:r>
        <w:r>
          <w:rPr>
            <w:noProof/>
            <w:webHidden/>
          </w:rPr>
          <w:fldChar w:fldCharType="end"/>
        </w:r>
      </w:hyperlink>
    </w:p>
    <w:p w14:paraId="23611FCD" w14:textId="550EB94E" w:rsidR="001671F2" w:rsidRDefault="001671F2">
      <w:pPr>
        <w:pStyle w:val="TOC2"/>
        <w:tabs>
          <w:tab w:val="right" w:leader="dot" w:pos="9508"/>
        </w:tabs>
        <w:rPr>
          <w:noProof/>
        </w:rPr>
      </w:pPr>
      <w:hyperlink w:anchor="_Toc234904713" w:history="1">
        <w:r w:rsidRPr="00A75A08">
          <w:rPr>
            <w:rStyle w:val="Hyperlink"/>
            <w:noProof/>
          </w:rPr>
          <w:t>3.2 If you do not link a file</w:t>
        </w:r>
        <w:r>
          <w:rPr>
            <w:noProof/>
            <w:webHidden/>
          </w:rPr>
          <w:tab/>
        </w:r>
        <w:r>
          <w:rPr>
            <w:noProof/>
            <w:webHidden/>
          </w:rPr>
          <w:fldChar w:fldCharType="begin"/>
        </w:r>
        <w:r>
          <w:rPr>
            <w:noProof/>
            <w:webHidden/>
          </w:rPr>
          <w:instrText xml:space="preserve"> PAGEREF _Toc234904713 \h </w:instrText>
        </w:r>
        <w:r>
          <w:rPr>
            <w:noProof/>
            <w:webHidden/>
          </w:rPr>
        </w:r>
        <w:r>
          <w:rPr>
            <w:noProof/>
            <w:webHidden/>
          </w:rPr>
          <w:fldChar w:fldCharType="separate"/>
        </w:r>
        <w:r>
          <w:rPr>
            <w:noProof/>
            <w:webHidden/>
          </w:rPr>
          <w:t>6</w:t>
        </w:r>
        <w:r>
          <w:rPr>
            <w:noProof/>
            <w:webHidden/>
          </w:rPr>
          <w:fldChar w:fldCharType="end"/>
        </w:r>
      </w:hyperlink>
    </w:p>
    <w:p w14:paraId="600DB072" w14:textId="4963C791" w:rsidR="001671F2" w:rsidRDefault="001671F2">
      <w:pPr>
        <w:pStyle w:val="TOC2"/>
        <w:tabs>
          <w:tab w:val="right" w:leader="dot" w:pos="9508"/>
        </w:tabs>
        <w:rPr>
          <w:noProof/>
        </w:rPr>
      </w:pPr>
      <w:hyperlink w:anchor="_Toc234904714" w:history="1">
        <w:r w:rsidRPr="00A75A08">
          <w:rPr>
            <w:rStyle w:val="Hyperlink"/>
            <w:noProof/>
          </w:rPr>
          <w:t>3.3 Sharing and backups</w:t>
        </w:r>
        <w:r>
          <w:rPr>
            <w:noProof/>
            <w:webHidden/>
          </w:rPr>
          <w:tab/>
        </w:r>
        <w:r>
          <w:rPr>
            <w:noProof/>
            <w:webHidden/>
          </w:rPr>
          <w:fldChar w:fldCharType="begin"/>
        </w:r>
        <w:r>
          <w:rPr>
            <w:noProof/>
            <w:webHidden/>
          </w:rPr>
          <w:instrText xml:space="preserve"> PAGEREF _Toc234904714 \h </w:instrText>
        </w:r>
        <w:r>
          <w:rPr>
            <w:noProof/>
            <w:webHidden/>
          </w:rPr>
        </w:r>
        <w:r>
          <w:rPr>
            <w:noProof/>
            <w:webHidden/>
          </w:rPr>
          <w:fldChar w:fldCharType="separate"/>
        </w:r>
        <w:r>
          <w:rPr>
            <w:noProof/>
            <w:webHidden/>
          </w:rPr>
          <w:t>6</w:t>
        </w:r>
        <w:r>
          <w:rPr>
            <w:noProof/>
            <w:webHidden/>
          </w:rPr>
          <w:fldChar w:fldCharType="end"/>
        </w:r>
      </w:hyperlink>
    </w:p>
    <w:p w14:paraId="0836EF5E" w14:textId="5A4F639B" w:rsidR="001671F2" w:rsidRDefault="001671F2">
      <w:pPr>
        <w:pStyle w:val="TOC1"/>
        <w:tabs>
          <w:tab w:val="right" w:leader="dot" w:pos="9508"/>
        </w:tabs>
        <w:rPr>
          <w:noProof/>
        </w:rPr>
      </w:pPr>
      <w:hyperlink w:anchor="_Toc234904715" w:history="1">
        <w:r w:rsidRPr="00A75A08">
          <w:rPr>
            <w:rStyle w:val="Hyperlink"/>
            <w:noProof/>
          </w:rPr>
          <w:t>4. Semester Workflow — Step by Step</w:t>
        </w:r>
        <w:r>
          <w:rPr>
            <w:noProof/>
            <w:webHidden/>
          </w:rPr>
          <w:tab/>
        </w:r>
        <w:r>
          <w:rPr>
            <w:noProof/>
            <w:webHidden/>
          </w:rPr>
          <w:fldChar w:fldCharType="begin"/>
        </w:r>
        <w:r>
          <w:rPr>
            <w:noProof/>
            <w:webHidden/>
          </w:rPr>
          <w:instrText xml:space="preserve"> PAGEREF _Toc234904715 \h </w:instrText>
        </w:r>
        <w:r>
          <w:rPr>
            <w:noProof/>
            <w:webHidden/>
          </w:rPr>
        </w:r>
        <w:r>
          <w:rPr>
            <w:noProof/>
            <w:webHidden/>
          </w:rPr>
          <w:fldChar w:fldCharType="separate"/>
        </w:r>
        <w:r>
          <w:rPr>
            <w:noProof/>
            <w:webHidden/>
          </w:rPr>
          <w:t>6</w:t>
        </w:r>
        <w:r>
          <w:rPr>
            <w:noProof/>
            <w:webHidden/>
          </w:rPr>
          <w:fldChar w:fldCharType="end"/>
        </w:r>
      </w:hyperlink>
    </w:p>
    <w:p w14:paraId="3E89967B" w14:textId="381ACE3B" w:rsidR="001671F2" w:rsidRDefault="001671F2">
      <w:pPr>
        <w:pStyle w:val="TOC2"/>
        <w:tabs>
          <w:tab w:val="right" w:leader="dot" w:pos="9508"/>
        </w:tabs>
        <w:rPr>
          <w:noProof/>
        </w:rPr>
      </w:pPr>
      <w:hyperlink w:anchor="_Toc234904716" w:history="1">
        <w:r w:rsidRPr="00A75A08">
          <w:rPr>
            <w:rStyle w:val="Hyperlink"/>
            <w:noProof/>
          </w:rPr>
          <w:t>4.1 Course Info and attainment settings</w:t>
        </w:r>
        <w:r>
          <w:rPr>
            <w:noProof/>
            <w:webHidden/>
          </w:rPr>
          <w:tab/>
        </w:r>
        <w:r>
          <w:rPr>
            <w:noProof/>
            <w:webHidden/>
          </w:rPr>
          <w:fldChar w:fldCharType="begin"/>
        </w:r>
        <w:r>
          <w:rPr>
            <w:noProof/>
            <w:webHidden/>
          </w:rPr>
          <w:instrText xml:space="preserve"> PAGEREF _Toc234904716 \h </w:instrText>
        </w:r>
        <w:r>
          <w:rPr>
            <w:noProof/>
            <w:webHidden/>
          </w:rPr>
        </w:r>
        <w:r>
          <w:rPr>
            <w:noProof/>
            <w:webHidden/>
          </w:rPr>
          <w:fldChar w:fldCharType="separate"/>
        </w:r>
        <w:r>
          <w:rPr>
            <w:noProof/>
            <w:webHidden/>
          </w:rPr>
          <w:t>6</w:t>
        </w:r>
        <w:r>
          <w:rPr>
            <w:noProof/>
            <w:webHidden/>
          </w:rPr>
          <w:fldChar w:fldCharType="end"/>
        </w:r>
      </w:hyperlink>
    </w:p>
    <w:p w14:paraId="3F5EC267" w14:textId="3104B543" w:rsidR="001671F2" w:rsidRDefault="001671F2">
      <w:pPr>
        <w:pStyle w:val="TOC2"/>
        <w:tabs>
          <w:tab w:val="right" w:leader="dot" w:pos="9508"/>
        </w:tabs>
        <w:rPr>
          <w:noProof/>
        </w:rPr>
      </w:pPr>
      <w:hyperlink w:anchor="_Toc234904717" w:history="1">
        <w:r w:rsidRPr="00A75A08">
          <w:rPr>
            <w:rStyle w:val="Hyperlink"/>
            <w:noProof/>
          </w:rPr>
          <w:t>4.2 Course Outcomes and CO-PO mapping</w:t>
        </w:r>
        <w:r>
          <w:rPr>
            <w:noProof/>
            <w:webHidden/>
          </w:rPr>
          <w:tab/>
        </w:r>
        <w:r>
          <w:rPr>
            <w:noProof/>
            <w:webHidden/>
          </w:rPr>
          <w:fldChar w:fldCharType="begin"/>
        </w:r>
        <w:r>
          <w:rPr>
            <w:noProof/>
            <w:webHidden/>
          </w:rPr>
          <w:instrText xml:space="preserve"> PAGEREF _Toc234904717 \h </w:instrText>
        </w:r>
        <w:r>
          <w:rPr>
            <w:noProof/>
            <w:webHidden/>
          </w:rPr>
        </w:r>
        <w:r>
          <w:rPr>
            <w:noProof/>
            <w:webHidden/>
          </w:rPr>
          <w:fldChar w:fldCharType="separate"/>
        </w:r>
        <w:r>
          <w:rPr>
            <w:noProof/>
            <w:webHidden/>
          </w:rPr>
          <w:t>6</w:t>
        </w:r>
        <w:r>
          <w:rPr>
            <w:noProof/>
            <w:webHidden/>
          </w:rPr>
          <w:fldChar w:fldCharType="end"/>
        </w:r>
      </w:hyperlink>
    </w:p>
    <w:p w14:paraId="3154BB77" w14:textId="56F4C563" w:rsidR="001671F2" w:rsidRDefault="001671F2">
      <w:pPr>
        <w:pStyle w:val="TOC2"/>
        <w:tabs>
          <w:tab w:val="right" w:leader="dot" w:pos="9508"/>
        </w:tabs>
        <w:rPr>
          <w:noProof/>
        </w:rPr>
      </w:pPr>
      <w:hyperlink w:anchor="_Toc234904718" w:history="1">
        <w:r w:rsidRPr="00A75A08">
          <w:rPr>
            <w:rStyle w:val="Hyperlink"/>
            <w:noProof/>
          </w:rPr>
          <w:t>4.3 T&amp;L (CQI-aware recommendations)</w:t>
        </w:r>
        <w:r>
          <w:rPr>
            <w:noProof/>
            <w:webHidden/>
          </w:rPr>
          <w:tab/>
        </w:r>
        <w:r>
          <w:rPr>
            <w:noProof/>
            <w:webHidden/>
          </w:rPr>
          <w:fldChar w:fldCharType="begin"/>
        </w:r>
        <w:r>
          <w:rPr>
            <w:noProof/>
            <w:webHidden/>
          </w:rPr>
          <w:instrText xml:space="preserve"> PAGEREF _Toc234904718 \h </w:instrText>
        </w:r>
        <w:r>
          <w:rPr>
            <w:noProof/>
            <w:webHidden/>
          </w:rPr>
        </w:r>
        <w:r>
          <w:rPr>
            <w:noProof/>
            <w:webHidden/>
          </w:rPr>
          <w:fldChar w:fldCharType="separate"/>
        </w:r>
        <w:r>
          <w:rPr>
            <w:noProof/>
            <w:webHidden/>
          </w:rPr>
          <w:t>7</w:t>
        </w:r>
        <w:r>
          <w:rPr>
            <w:noProof/>
            <w:webHidden/>
          </w:rPr>
          <w:fldChar w:fldCharType="end"/>
        </w:r>
      </w:hyperlink>
    </w:p>
    <w:p w14:paraId="1AA89A1A" w14:textId="064FB676" w:rsidR="001671F2" w:rsidRDefault="001671F2">
      <w:pPr>
        <w:pStyle w:val="TOC2"/>
        <w:tabs>
          <w:tab w:val="right" w:leader="dot" w:pos="9508"/>
        </w:tabs>
        <w:rPr>
          <w:noProof/>
        </w:rPr>
      </w:pPr>
      <w:hyperlink w:anchor="_Toc234904719" w:history="1">
        <w:r w:rsidRPr="00A75A08">
          <w:rPr>
            <w:rStyle w:val="Hyperlink"/>
            <w:noProof/>
          </w:rPr>
          <w:t>4.4 Assessment plan</w:t>
        </w:r>
        <w:r>
          <w:rPr>
            <w:noProof/>
            <w:webHidden/>
          </w:rPr>
          <w:tab/>
        </w:r>
        <w:r>
          <w:rPr>
            <w:noProof/>
            <w:webHidden/>
          </w:rPr>
          <w:fldChar w:fldCharType="begin"/>
        </w:r>
        <w:r>
          <w:rPr>
            <w:noProof/>
            <w:webHidden/>
          </w:rPr>
          <w:instrText xml:space="preserve"> PAGEREF _Toc234904719 \h </w:instrText>
        </w:r>
        <w:r>
          <w:rPr>
            <w:noProof/>
            <w:webHidden/>
          </w:rPr>
        </w:r>
        <w:r>
          <w:rPr>
            <w:noProof/>
            <w:webHidden/>
          </w:rPr>
          <w:fldChar w:fldCharType="separate"/>
        </w:r>
        <w:r>
          <w:rPr>
            <w:noProof/>
            <w:webHidden/>
          </w:rPr>
          <w:t>7</w:t>
        </w:r>
        <w:r>
          <w:rPr>
            <w:noProof/>
            <w:webHidden/>
          </w:rPr>
          <w:fldChar w:fldCharType="end"/>
        </w:r>
      </w:hyperlink>
    </w:p>
    <w:p w14:paraId="512C9110" w14:textId="0F3C064D" w:rsidR="001671F2" w:rsidRDefault="001671F2">
      <w:pPr>
        <w:pStyle w:val="TOC2"/>
        <w:tabs>
          <w:tab w:val="right" w:leader="dot" w:pos="9508"/>
        </w:tabs>
        <w:rPr>
          <w:noProof/>
        </w:rPr>
      </w:pPr>
      <w:hyperlink w:anchor="_Toc234904720" w:history="1">
        <w:r w:rsidRPr="00A75A08">
          <w:rPr>
            <w:rStyle w:val="Hyperlink"/>
            <w:noProof/>
          </w:rPr>
          <w:t>4.5 Students and marks</w:t>
        </w:r>
        <w:r>
          <w:rPr>
            <w:noProof/>
            <w:webHidden/>
          </w:rPr>
          <w:tab/>
        </w:r>
        <w:r>
          <w:rPr>
            <w:noProof/>
            <w:webHidden/>
          </w:rPr>
          <w:fldChar w:fldCharType="begin"/>
        </w:r>
        <w:r>
          <w:rPr>
            <w:noProof/>
            <w:webHidden/>
          </w:rPr>
          <w:instrText xml:space="preserve"> PAGEREF _Toc234904720 \h </w:instrText>
        </w:r>
        <w:r>
          <w:rPr>
            <w:noProof/>
            <w:webHidden/>
          </w:rPr>
        </w:r>
        <w:r>
          <w:rPr>
            <w:noProof/>
            <w:webHidden/>
          </w:rPr>
          <w:fldChar w:fldCharType="separate"/>
        </w:r>
        <w:r>
          <w:rPr>
            <w:noProof/>
            <w:webHidden/>
          </w:rPr>
          <w:t>7</w:t>
        </w:r>
        <w:r>
          <w:rPr>
            <w:noProof/>
            <w:webHidden/>
          </w:rPr>
          <w:fldChar w:fldCharType="end"/>
        </w:r>
      </w:hyperlink>
    </w:p>
    <w:p w14:paraId="35C606CD" w14:textId="4BB43605" w:rsidR="001671F2" w:rsidRDefault="001671F2">
      <w:pPr>
        <w:pStyle w:val="TOC2"/>
        <w:tabs>
          <w:tab w:val="right" w:leader="dot" w:pos="9508"/>
        </w:tabs>
        <w:rPr>
          <w:noProof/>
        </w:rPr>
      </w:pPr>
      <w:hyperlink w:anchor="_Toc234904721" w:history="1">
        <w:r w:rsidRPr="00A75A08">
          <w:rPr>
            <w:rStyle w:val="Hyperlink"/>
            <w:noProof/>
          </w:rPr>
          <w:t>4.6 Attainment: direct, indirect, combined</w:t>
        </w:r>
        <w:r>
          <w:rPr>
            <w:noProof/>
            <w:webHidden/>
          </w:rPr>
          <w:tab/>
        </w:r>
        <w:r>
          <w:rPr>
            <w:noProof/>
            <w:webHidden/>
          </w:rPr>
          <w:fldChar w:fldCharType="begin"/>
        </w:r>
        <w:r>
          <w:rPr>
            <w:noProof/>
            <w:webHidden/>
          </w:rPr>
          <w:instrText xml:space="preserve"> PAGEREF _Toc234904721 \h </w:instrText>
        </w:r>
        <w:r>
          <w:rPr>
            <w:noProof/>
            <w:webHidden/>
          </w:rPr>
        </w:r>
        <w:r>
          <w:rPr>
            <w:noProof/>
            <w:webHidden/>
          </w:rPr>
          <w:fldChar w:fldCharType="separate"/>
        </w:r>
        <w:r>
          <w:rPr>
            <w:noProof/>
            <w:webHidden/>
          </w:rPr>
          <w:t>8</w:t>
        </w:r>
        <w:r>
          <w:rPr>
            <w:noProof/>
            <w:webHidden/>
          </w:rPr>
          <w:fldChar w:fldCharType="end"/>
        </w:r>
      </w:hyperlink>
    </w:p>
    <w:p w14:paraId="08FFC735" w14:textId="39CCFDD8" w:rsidR="001671F2" w:rsidRDefault="001671F2">
      <w:pPr>
        <w:pStyle w:val="TOC2"/>
        <w:tabs>
          <w:tab w:val="right" w:leader="dot" w:pos="9508"/>
        </w:tabs>
        <w:rPr>
          <w:noProof/>
        </w:rPr>
      </w:pPr>
      <w:hyperlink w:anchor="_Toc234904722" w:history="1">
        <w:r w:rsidRPr="00A75A08">
          <w:rPr>
            <w:rStyle w:val="Hyperlink"/>
            <w:noProof/>
          </w:rPr>
          <w:t>4.7 Accreditation Documents</w:t>
        </w:r>
        <w:r>
          <w:rPr>
            <w:noProof/>
            <w:webHidden/>
          </w:rPr>
          <w:tab/>
        </w:r>
        <w:r>
          <w:rPr>
            <w:noProof/>
            <w:webHidden/>
          </w:rPr>
          <w:fldChar w:fldCharType="begin"/>
        </w:r>
        <w:r>
          <w:rPr>
            <w:noProof/>
            <w:webHidden/>
          </w:rPr>
          <w:instrText xml:space="preserve"> PAGEREF _Toc234904722 \h </w:instrText>
        </w:r>
        <w:r>
          <w:rPr>
            <w:noProof/>
            <w:webHidden/>
          </w:rPr>
        </w:r>
        <w:r>
          <w:rPr>
            <w:noProof/>
            <w:webHidden/>
          </w:rPr>
          <w:fldChar w:fldCharType="separate"/>
        </w:r>
        <w:r>
          <w:rPr>
            <w:noProof/>
            <w:webHidden/>
          </w:rPr>
          <w:t>8</w:t>
        </w:r>
        <w:r>
          <w:rPr>
            <w:noProof/>
            <w:webHidden/>
          </w:rPr>
          <w:fldChar w:fldCharType="end"/>
        </w:r>
      </w:hyperlink>
    </w:p>
    <w:p w14:paraId="578A02D6" w14:textId="29448B65" w:rsidR="001671F2" w:rsidRDefault="001671F2">
      <w:pPr>
        <w:pStyle w:val="TOC2"/>
        <w:tabs>
          <w:tab w:val="right" w:leader="dot" w:pos="9508"/>
        </w:tabs>
        <w:rPr>
          <w:noProof/>
        </w:rPr>
      </w:pPr>
      <w:hyperlink w:anchor="_Toc234904723" w:history="1">
        <w:r w:rsidRPr="00A75A08">
          <w:rPr>
            <w:rStyle w:val="Hyperlink"/>
            <w:noProof/>
          </w:rPr>
          <w:t>4.8 The CQI tab (BAETE Criteria 3.8 and 5.4.3)</w:t>
        </w:r>
        <w:r>
          <w:rPr>
            <w:noProof/>
            <w:webHidden/>
          </w:rPr>
          <w:tab/>
        </w:r>
        <w:r>
          <w:rPr>
            <w:noProof/>
            <w:webHidden/>
          </w:rPr>
          <w:fldChar w:fldCharType="begin"/>
        </w:r>
        <w:r>
          <w:rPr>
            <w:noProof/>
            <w:webHidden/>
          </w:rPr>
          <w:instrText xml:space="preserve"> PAGEREF _Toc234904723 \h </w:instrText>
        </w:r>
        <w:r>
          <w:rPr>
            <w:noProof/>
            <w:webHidden/>
          </w:rPr>
        </w:r>
        <w:r>
          <w:rPr>
            <w:noProof/>
            <w:webHidden/>
          </w:rPr>
          <w:fldChar w:fldCharType="separate"/>
        </w:r>
        <w:r>
          <w:rPr>
            <w:noProof/>
            <w:webHidden/>
          </w:rPr>
          <w:t>9</w:t>
        </w:r>
        <w:r>
          <w:rPr>
            <w:noProof/>
            <w:webHidden/>
          </w:rPr>
          <w:fldChar w:fldCharType="end"/>
        </w:r>
      </w:hyperlink>
    </w:p>
    <w:p w14:paraId="649BA9A0" w14:textId="4FAB7E87" w:rsidR="001671F2" w:rsidRDefault="001671F2">
      <w:pPr>
        <w:pStyle w:val="TOC1"/>
        <w:tabs>
          <w:tab w:val="right" w:leader="dot" w:pos="9508"/>
        </w:tabs>
        <w:rPr>
          <w:noProof/>
        </w:rPr>
      </w:pPr>
      <w:hyperlink w:anchor="_Toc234904724" w:history="1">
        <w:r w:rsidRPr="00A75A08">
          <w:rPr>
            <w:rStyle w:val="Hyperlink"/>
            <w:noProof/>
          </w:rPr>
          <w:t>5. Running the CQI Loop Across Semesters</w:t>
        </w:r>
        <w:r>
          <w:rPr>
            <w:noProof/>
            <w:webHidden/>
          </w:rPr>
          <w:tab/>
        </w:r>
        <w:r>
          <w:rPr>
            <w:noProof/>
            <w:webHidden/>
          </w:rPr>
          <w:fldChar w:fldCharType="begin"/>
        </w:r>
        <w:r>
          <w:rPr>
            <w:noProof/>
            <w:webHidden/>
          </w:rPr>
          <w:instrText xml:space="preserve"> PAGEREF _Toc234904724 \h </w:instrText>
        </w:r>
        <w:r>
          <w:rPr>
            <w:noProof/>
            <w:webHidden/>
          </w:rPr>
        </w:r>
        <w:r>
          <w:rPr>
            <w:noProof/>
            <w:webHidden/>
          </w:rPr>
          <w:fldChar w:fldCharType="separate"/>
        </w:r>
        <w:r>
          <w:rPr>
            <w:noProof/>
            <w:webHidden/>
          </w:rPr>
          <w:t>9</w:t>
        </w:r>
        <w:r>
          <w:rPr>
            <w:noProof/>
            <w:webHidden/>
          </w:rPr>
          <w:fldChar w:fldCharType="end"/>
        </w:r>
      </w:hyperlink>
    </w:p>
    <w:p w14:paraId="42C74FD1" w14:textId="0E68F8A7" w:rsidR="001671F2" w:rsidRDefault="001671F2">
      <w:pPr>
        <w:pStyle w:val="TOC1"/>
        <w:tabs>
          <w:tab w:val="right" w:leader="dot" w:pos="9508"/>
        </w:tabs>
        <w:rPr>
          <w:noProof/>
        </w:rPr>
      </w:pPr>
      <w:hyperlink w:anchor="_Toc234904725" w:history="1">
        <w:r w:rsidRPr="00A75A08">
          <w:rPr>
            <w:rStyle w:val="Hyperlink"/>
            <w:noProof/>
          </w:rPr>
          <w:t>6. Reference: Calculation Methods</w:t>
        </w:r>
        <w:r>
          <w:rPr>
            <w:noProof/>
            <w:webHidden/>
          </w:rPr>
          <w:tab/>
        </w:r>
        <w:r>
          <w:rPr>
            <w:noProof/>
            <w:webHidden/>
          </w:rPr>
          <w:fldChar w:fldCharType="begin"/>
        </w:r>
        <w:r>
          <w:rPr>
            <w:noProof/>
            <w:webHidden/>
          </w:rPr>
          <w:instrText xml:space="preserve"> PAGEREF _Toc234904725 \h </w:instrText>
        </w:r>
        <w:r>
          <w:rPr>
            <w:noProof/>
            <w:webHidden/>
          </w:rPr>
        </w:r>
        <w:r>
          <w:rPr>
            <w:noProof/>
            <w:webHidden/>
          </w:rPr>
          <w:fldChar w:fldCharType="separate"/>
        </w:r>
        <w:r>
          <w:rPr>
            <w:noProof/>
            <w:webHidden/>
          </w:rPr>
          <w:t>10</w:t>
        </w:r>
        <w:r>
          <w:rPr>
            <w:noProof/>
            <w:webHidden/>
          </w:rPr>
          <w:fldChar w:fldCharType="end"/>
        </w:r>
      </w:hyperlink>
    </w:p>
    <w:p w14:paraId="734DE5F5" w14:textId="67E8BDFE" w:rsidR="001671F2" w:rsidRDefault="001671F2">
      <w:pPr>
        <w:pStyle w:val="TOC1"/>
        <w:tabs>
          <w:tab w:val="right" w:leader="dot" w:pos="9508"/>
        </w:tabs>
        <w:rPr>
          <w:noProof/>
        </w:rPr>
      </w:pPr>
      <w:hyperlink w:anchor="_Toc234904726" w:history="1">
        <w:r w:rsidRPr="00A75A08">
          <w:rPr>
            <w:rStyle w:val="Hyperlink"/>
            <w:noProof/>
          </w:rPr>
          <w:t>7. Reference: Data Formats</w:t>
        </w:r>
        <w:r>
          <w:rPr>
            <w:noProof/>
            <w:webHidden/>
          </w:rPr>
          <w:tab/>
        </w:r>
        <w:r>
          <w:rPr>
            <w:noProof/>
            <w:webHidden/>
          </w:rPr>
          <w:fldChar w:fldCharType="begin"/>
        </w:r>
        <w:r>
          <w:rPr>
            <w:noProof/>
            <w:webHidden/>
          </w:rPr>
          <w:instrText xml:space="preserve"> PAGEREF _Toc234904726 \h </w:instrText>
        </w:r>
        <w:r>
          <w:rPr>
            <w:noProof/>
            <w:webHidden/>
          </w:rPr>
        </w:r>
        <w:r>
          <w:rPr>
            <w:noProof/>
            <w:webHidden/>
          </w:rPr>
          <w:fldChar w:fldCharType="separate"/>
        </w:r>
        <w:r>
          <w:rPr>
            <w:noProof/>
            <w:webHidden/>
          </w:rPr>
          <w:t>10</w:t>
        </w:r>
        <w:r>
          <w:rPr>
            <w:noProof/>
            <w:webHidden/>
          </w:rPr>
          <w:fldChar w:fldCharType="end"/>
        </w:r>
      </w:hyperlink>
    </w:p>
    <w:p w14:paraId="0E7BCA77" w14:textId="7C4E9AA1" w:rsidR="001671F2" w:rsidRDefault="001671F2">
      <w:pPr>
        <w:pStyle w:val="TOC1"/>
        <w:tabs>
          <w:tab w:val="right" w:leader="dot" w:pos="9508"/>
        </w:tabs>
        <w:rPr>
          <w:noProof/>
        </w:rPr>
      </w:pPr>
      <w:hyperlink w:anchor="_Toc234904727" w:history="1">
        <w:r w:rsidRPr="00A75A08">
          <w:rPr>
            <w:rStyle w:val="Hyperlink"/>
            <w:noProof/>
          </w:rPr>
          <w:t>8. FAQ and Troubleshooting</w:t>
        </w:r>
        <w:r>
          <w:rPr>
            <w:noProof/>
            <w:webHidden/>
          </w:rPr>
          <w:tab/>
        </w:r>
        <w:r>
          <w:rPr>
            <w:noProof/>
            <w:webHidden/>
          </w:rPr>
          <w:fldChar w:fldCharType="begin"/>
        </w:r>
        <w:r>
          <w:rPr>
            <w:noProof/>
            <w:webHidden/>
          </w:rPr>
          <w:instrText xml:space="preserve"> PAGEREF _Toc234904727 \h </w:instrText>
        </w:r>
        <w:r>
          <w:rPr>
            <w:noProof/>
            <w:webHidden/>
          </w:rPr>
        </w:r>
        <w:r>
          <w:rPr>
            <w:noProof/>
            <w:webHidden/>
          </w:rPr>
          <w:fldChar w:fldCharType="separate"/>
        </w:r>
        <w:r>
          <w:rPr>
            <w:noProof/>
            <w:webHidden/>
          </w:rPr>
          <w:t>11</w:t>
        </w:r>
        <w:r>
          <w:rPr>
            <w:noProof/>
            <w:webHidden/>
          </w:rPr>
          <w:fldChar w:fldCharType="end"/>
        </w:r>
      </w:hyperlink>
    </w:p>
    <w:p w14:paraId="3E12DE6B" w14:textId="7FD2F8CE" w:rsidR="001671F2" w:rsidRDefault="001671F2">
      <w:pPr>
        <w:pStyle w:val="TOC1"/>
        <w:tabs>
          <w:tab w:val="right" w:leader="dot" w:pos="9508"/>
        </w:tabs>
        <w:rPr>
          <w:noProof/>
        </w:rPr>
      </w:pPr>
      <w:hyperlink w:anchor="_Toc234904728" w:history="1">
        <w:r w:rsidRPr="00A75A08">
          <w:rPr>
            <w:rStyle w:val="Hyperlink"/>
            <w:noProof/>
          </w:rPr>
          <w:t>9. Support</w:t>
        </w:r>
        <w:r>
          <w:rPr>
            <w:noProof/>
            <w:webHidden/>
          </w:rPr>
          <w:tab/>
        </w:r>
        <w:r>
          <w:rPr>
            <w:noProof/>
            <w:webHidden/>
          </w:rPr>
          <w:fldChar w:fldCharType="begin"/>
        </w:r>
        <w:r>
          <w:rPr>
            <w:noProof/>
            <w:webHidden/>
          </w:rPr>
          <w:instrText xml:space="preserve"> PAGEREF _Toc234904728 \h </w:instrText>
        </w:r>
        <w:r>
          <w:rPr>
            <w:noProof/>
            <w:webHidden/>
          </w:rPr>
        </w:r>
        <w:r>
          <w:rPr>
            <w:noProof/>
            <w:webHidden/>
          </w:rPr>
          <w:fldChar w:fldCharType="separate"/>
        </w:r>
        <w:r>
          <w:rPr>
            <w:noProof/>
            <w:webHidden/>
          </w:rPr>
          <w:t>12</w:t>
        </w:r>
        <w:r>
          <w:rPr>
            <w:noProof/>
            <w:webHidden/>
          </w:rPr>
          <w:fldChar w:fldCharType="end"/>
        </w:r>
      </w:hyperlink>
    </w:p>
    <w:p w14:paraId="74EB88A2" w14:textId="23480735" w:rsidR="001671F2" w:rsidRDefault="001671F2">
      <w:pPr>
        <w:pStyle w:val="TOC1"/>
        <w:tabs>
          <w:tab w:val="right" w:leader="dot" w:pos="9508"/>
        </w:tabs>
        <w:rPr>
          <w:noProof/>
        </w:rPr>
      </w:pPr>
      <w:hyperlink w:anchor="_Toc234904729" w:history="1">
        <w:r w:rsidRPr="00A75A08">
          <w:rPr>
            <w:rStyle w:val="Hyperlink"/>
            <w:noProof/>
          </w:rPr>
          <w:t>Appendix A: The T&amp;L Activity Pool — Descriptions and Selection Justification</w:t>
        </w:r>
        <w:r>
          <w:rPr>
            <w:noProof/>
            <w:webHidden/>
          </w:rPr>
          <w:tab/>
        </w:r>
        <w:r>
          <w:rPr>
            <w:noProof/>
            <w:webHidden/>
          </w:rPr>
          <w:fldChar w:fldCharType="begin"/>
        </w:r>
        <w:r>
          <w:rPr>
            <w:noProof/>
            <w:webHidden/>
          </w:rPr>
          <w:instrText xml:space="preserve"> PAGEREF _Toc234904729 \h </w:instrText>
        </w:r>
        <w:r>
          <w:rPr>
            <w:noProof/>
            <w:webHidden/>
          </w:rPr>
        </w:r>
        <w:r>
          <w:rPr>
            <w:noProof/>
            <w:webHidden/>
          </w:rPr>
          <w:fldChar w:fldCharType="separate"/>
        </w:r>
        <w:r>
          <w:rPr>
            <w:noProof/>
            <w:webHidden/>
          </w:rPr>
          <w:t>13</w:t>
        </w:r>
        <w:r>
          <w:rPr>
            <w:noProof/>
            <w:webHidden/>
          </w:rPr>
          <w:fldChar w:fldCharType="end"/>
        </w:r>
      </w:hyperlink>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assessment percentages, and the 14-week plan.</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Course Evaluation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Course Evaluation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ten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(course evaluation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and press Save Course Info.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 The File menu also offers New Data File… (a fresh workspace saved to a new file — your custom activity pool carries over) and Save As… (continue working in a newly chosen file, leaving the old one as a snapshot).</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exit-survey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 xml:space="preserve">3. </w:t>
      </w:r>
      <w:r>
        <w:t>Add your own activity directly on a CO's card (type it — matching Activity-Pool names are suggested as you type — and press + Add; optionally tick “also save to Activity Pool”), or add department-specific activities to the pool at the bottom of the page; they are stored with your data. A “Show all matching” button reveals every suitable activity beyond the top six. The T&amp;L Activities Summary Table at the bottom of the page lists every adopted activity with a brief description, classroom-ready practical tips (provided for all 31 built-in activities; custom pool activities accept your own tips) and the related CO(s) — a quick lesson-planning reference. Two scoped AI prompts sit where the work happens: the T&amp;L tab’s “Copy AI Prompt (T&amp;L suggestions only)” extracts just the teaching-learning advice from Specifications 6.1 as adoptable activities, and the Assessments tab’s “Copy AI Prompt (assessment suggestions only)” — housed in that tab’s own “CQI Inputs from the Previous Offering” card — extracts just the assessment advice as actions doable in that tab. Both prompts are generated from the same shared building blocks, so they always stay consistent. The CQI Inputs cards are collapsed by default (a one-line summary plus the AI button; click “Show details” for the full panels). Everywhere the 6.1 tables appear they carry a “⛓ linked” badge — they are one dataset shared between the documents and the CQI tab, editable in either place — and the “Pull CQI actions” button lives in the CQI tab. Beneath each CQI Inputs card sits a working-notes box — “Suggested Modifications in T&amp;L Activities” / “Suggested Modifications in Assessment Activities” — where the distilled suggestions (e.g., the AI prompt’s output) are kept in view while selecting activities and designing assessments; pool activities named in the T&amp;L box are boosted in the recommendations, and closure is still recorded in Specifications 6.1 (“Actions reflected”). A “CQI Loop at a Glance” map (START → PLAN → DO·CHECK → ACT → REPEAT, each step naming its tab) appears on the Dashboard and atop the CQI tab, and the Dashboard workflow items carry matching PLAN/DO/CHECK/ACT phase tags. The “Recorded CQI recommendations” panel in the T&amp;L tab now shows each 6.1 entry in a labelled, scrollable box with CO sub-headings and bullets preserved.</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the CO it examines, and a Mandatory tick. Each item row ends with a Delete (✕) button — if marks are already entered against the item, the app asks for confirmation before removing them. Untick the Mandatory checkbox for optional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optional questions must be answered — the fairness rules are then applied automatically. Full details and worked examples: the Attainment Calculation Methodology guide. Each item also carries a Bloom Level, inherited from its CO — a warning appears if you set it above the CO's declared level. The CA tab (after Assessments) visualises the constructive alignment of COs, T&amp;L activities and assessments as a live Biggs triangle, with per-CO cards and suggestions to close any gaps. The Assessment Summary Table at the bottom of the page shows, per CO, the assessments measuring it, its share of the total marks (with a stacked marks-distribution chart) and Practical Tips — short, rule-generated advice on authentic, rubric-based assessment derived from the assessment types and the CO’s level, each tip naming the assessment(s) it concerns; the totals row flags any marks not mapped to a CO.</w:t>
      </w:r>
    </w:p>
    <w:p>
      <w:pPr>
        <w:spacing w:after="80"/>
        <w:ind w:left="340"/>
      </w:pPr>
      <w:r>
        <w:rPr>
          <w:b/>
        </w:rPr>
        <w:t xml:space="preserve">Authentic assessment &amp; rubrics: </w:t>
      </w:r>
      <w:r>
        <w:t xml:space="preserve">the tips promote authentic assessment — tasks built around realistic engineering data, constraints and deliverables — and analytic rubrics (3–5 criteria with level descriptors) shared with students in advance. Research consistently shows that rubrics improve grading reliability and transparency and support student self-regulation, and that authenticity strengthens the link between assessment and professional competence. Key references: Biggs &amp; Tang, Teaching for Quality Learning at University (constructive alignment); Wiggins (1990), The Case for Authentic Assessment; Gulikers, Bastiaens &amp; Kirschner (2004), A Five-Dimensional Framework for Authentic Assessment; Jonsson &amp; Svingby (2007), The Use of Scoring Rubrics; Panadero &amp; Jonsson (2013), The Use of Scoring Rubrics for Formative Assessment Purposes Revisited. For assignments a rubric is mandatory and submissions should pass through a similarity checker (e.g., Turnitin or the institution’s approved platform), with the similarity policy stated up front; assignment/project/presentation cards therefore carry a “Rubric prepared” checkbox — until it is ticked, the Assessment Summary Table shows an amber “rubric pending” badge, and the Annexure H evidence checklist includes the rubrics themselves. Further tips cover authorship checks in the AI era (pairing take-home work with a short viva), individual accountability in group work, and rapid formative feedback (Nicol &amp; Macfarlane-Dick 2006).</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14:paraId="6584502A" w14:textId="77777777" w:rsidR="007E205E" w:rsidRDefault="00000000">
      <w:pPr>
        <w:pStyle w:val="Heading2"/>
      </w:pPr>
      <w:bookmarkStart w:id="20" w:name="_Toc234904720"/>
      <w:r>
        <w:rPr>
          <w:rFonts w:ascii="Calibri" w:hAnsi="Calibri"/>
          <w:color w:val="0F6B5C"/>
        </w:rPr>
        <w:t>4.5 Students and marks</w:t>
      </w:r>
      <w:bookmarkEnd w:id="20"/>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bookmarkStart w:id="21" w:name="_Toc234904721"/>
      <w:r>
        <w:rPr>
          <w:rFonts w:ascii="Calibri" w:hAnsi="Calibri"/>
          <w:color w:val="0F6B5C"/>
        </w:rPr>
        <w:t>4.6 Attainment: direct, indirect, combined</w:t>
      </w:r>
      <w:bookmarkEnd w:id="21"/>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(Course Evaluation Survey)</w:t>
      </w:r>
    </w:p>
    <w:p w14:paraId="6AD4C82F" w14:textId="77777777" w:rsidR="007E205E" w:rsidRDefault="00000000">
      <w:pPr>
        <w:spacing w:after="80"/>
        <w:ind w:left="340"/>
      </w:pPr>
      <w:r>
        <w:rPr>
          <w:b/>
        </w:rPr>
        <w:t xml:space="preserve">1. </w:t>
      </w:r>
      <w:r>
        <w:t>Print the survey from Accreditation Documents → Course Evaluation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 either fill the downloadable header-only template in Excel (one row per respondent, ratings 1–5) or select a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bookmarkStart w:id="22" w:name="_Toc234904722"/>
      <w:r>
        <w:rPr>
          <w:rFonts w:ascii="Calibri" w:hAnsi="Calibri"/>
          <w:color w:val="0F6B5C"/>
        </w:rPr>
        <w:t>4.7 Accreditation Documents</w:t>
      </w:r>
      <w:bookmarkEnd w:id="22"/>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assessment percentages</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delivery methods (from T&amp;L </w:t>
            </w:r>
            <w:r>
              <w:rPr>
                <w:sz w:val="20"/>
              </w:rPr>
              <w:lastRenderedPageBreak/>
              <w:t>tab),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Course Evaluation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comments, CQI actions (section 3.2 lists one row per adopted T&amp;L activity, drawn automatically from the T&amp;L tab, with earlier analyses of dropped activities preserved and marked; section 3.3 follows the official AUST template — five resource-category tables with separate Yes/No ticks, pre-listed items and blank rows for your own additions)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14:paraId="0346876D" w14:textId="77777777" w:rsidR="007E205E" w:rsidRDefault="00000000">
      <w:pPr>
        <w:pStyle w:val="Heading2"/>
      </w:pPr>
      <w:bookmarkStart w:id="23" w:name="_Toc234904723"/>
      <w:r>
        <w:rPr>
          <w:rFonts w:ascii="Calibri" w:hAnsi="Calibri"/>
          <w:color w:val="0F6B5C"/>
        </w:rPr>
        <w:t>4.8 The CQI tab (BAETE Criteria 3.8 and 5.4.3)</w:t>
      </w:r>
      <w:bookmarkEnd w:id="23"/>
    </w:p>
    <w:p w14:paraId="43C60457" w14:textId="77777777" w:rsidR="007E205E" w:rsidRDefault="00000000">
      <w:pPr>
        <w:spacing w:after="120"/>
      </w:pPr>
      <w:r>
        <w:t>The CQI tab consolidates everything an accreditation visit asks for regarding the course-level CQI loop:</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 To get AI assistance in drafting the CQI narratives, click 📋 Copy AI Prompt on the CQI tab — it assembles a complete prompt from your course data (aggregates only, never student identities) for pasting into any AI tool; always review the AI's draft against your evidence before adopting it. All four AI prompts now require the AI to justify every suggestion — the planning prompts demand a one-sentence pedagogical justification per activity or technique (fit to the CO’s level, recommendation addressed, feasibility), the synthesis prompt requires each closure statement to name the recommendation it closes, and the narratives prompt requires every recommended action to cite the specific evidence that motivates it. The CQI tab’s button is now labelled “Copy AI Prompt (CQI narratives &amp; action plans)”.</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pPr>
        <w:pStyle w:val="Heading2"/>
      </w:pPr>
      <w:r>
        <w:rPr>
          <w:rFonts w:ascii="Calibri" w:hAnsi="Calibri"/>
          <w:color w:val="0F6B5C"/>
        </w:rPr>
        <w:t>5.1 The CQI Loop at a Glance</w:t>
      </w:r>
    </w:p>
    <w:p>
      <w:pPr>
        <w:spacing w:after="120"/>
      </w:pPr>
      <w:r>
        <w:t xml:space="preserve">The Dashboard (and the top of the CQI tab) shows a six-step map of the loop. The same map, with what each step means in practice, is given below. One dataset drives the whole cycle: the 6.1 tables are shared (⛓ linked) between the documents and the CQI tab — edit in either place.</w:t>
      </w:r>
    </w:p>
    <w:tbl>
      <w:tblPr>
        <w:tblStyle w:val="TableGrid"/>
        <w:tblW w:w="0" w:type="auto"/>
        <w:tblBorders>
          <w:top w:val="single" w:sz="4" w:color="9AB8B2"/>
          <w:left w:val="single" w:sz="4" w:color="9AB8B2"/>
          <w:bottom w:val="single" w:sz="4" w:color="9AB8B2"/>
          <w:right w:val="single" w:sz="4" w:color="9AB8B2"/>
          <w:insideH w:val="single" w:sz="4" w:color="9AB8B2"/>
          <w:insideV w:val="single" w:sz="4" w:color="9AB8B2"/>
        </w:tblBorders>
      </w:tblPr>
      <w:tblGrid>
        <w:gridCol w:w="1300"/>
        <w:gridCol w:w="3200"/>
        <w:gridCol w:w="4860"/>
      </w:tblGrid>
      <w:tr>
        <w:tc>
          <w:tcPr>
            <w:tcW w:w="1300" w:type="dxa"/>
          </w:tcPr>
          <w:p>
            <w:pPr>
              <w:spacing w:after="40"/>
            </w:pPr>
            <w:r>
              <w:rPr>
                <w:b/>
              </w:rPr>
              <w:t xml:space="preserve">Phase</w:t>
            </w:r>
          </w:p>
        </w:tc>
        <w:tc>
          <w:tcPr>
            <w:tcW w:w="3200" w:type="dxa"/>
          </w:tcPr>
          <w:p>
            <w:pPr>
              <w:spacing w:after="40"/>
            </w:pPr>
            <w:r>
              <w:rPr>
                <w:b/>
              </w:rPr>
              <w:t xml:space="preserve">Where in the app</w:t>
            </w:r>
          </w:p>
        </w:tc>
        <w:tc>
          <w:tcPr>
            <w:tcW w:w="4860" w:type="dxa"/>
          </w:tcPr>
          <w:p>
            <w:pPr>
              <w:spacing w:after="40"/>
            </w:pPr>
            <w:r>
              <w:rPr>
                <w:b/>
              </w:rPr>
              <w:t xml:space="preserve">What you do</w:t>
            </w:r>
          </w:p>
        </w:tc>
      </w:tr>
      <w:tr>
        <w:tc>
          <w:tcPr>
            <w:tcW w:w="1300" w:type="dxa"/>
          </w:tcPr>
          <w:p>
            <w:pPr>
              <w:spacing w:after="40"/>
            </w:pPr>
            <w:r>
              <w:rPr>
                <w:b/>
              </w:rPr>
              <w:t xml:space="preserve">START</w:t>
            </w:r>
          </w:p>
        </w:tc>
        <w:tc>
          <w:tcPr>
            <w:tcW w:w="3200" w:type="dxa"/>
          </w:tcPr>
          <w:p>
            <w:pPr>
              <w:spacing w:after="40"/>
            </w:pPr>
            <w:r>
              <w:t xml:space="preserve">Previous Course Report 6.1 (Accreditation Documents / CQI tab)</w:t>
            </w:r>
          </w:p>
        </w:tc>
        <w:tc>
          <w:tcPr>
            <w:tcW w:w="4860" w:type="dxa"/>
          </w:tcPr>
          <w:p>
            <w:pPr>
              <w:spacing w:after="40"/>
            </w:pPr>
            <w:r>
              <w:t xml:space="preserve">Read the recommendations recorded at the end of the last offering — the loop's input.</w:t>
            </w:r>
          </w:p>
        </w:tc>
      </w:tr>
      <w:tr>
        <w:tc>
          <w:tcPr>
            <w:tcW w:w="1300" w:type="dxa"/>
          </w:tcPr>
          <w:p>
            <w:pPr>
              <w:spacing w:after="40"/>
            </w:pPr>
            <w:r>
              <w:rPr>
                <w:b/>
              </w:rPr>
              <w:t xml:space="preserve">PLAN</w:t>
            </w:r>
          </w:p>
        </w:tc>
        <w:tc>
          <w:tcPr>
            <w:tcW w:w="3200" w:type="dxa"/>
          </w:tcPr>
          <w:p>
            <w:pPr>
              <w:spacing w:after="40"/>
            </w:pPr>
            <w:r>
              <w:t xml:space="preserve">Course Specifications 6.1 (Accreditation Documents / CQI tab)</w:t>
            </w:r>
          </w:p>
        </w:tc>
        <w:tc>
          <w:tcPr>
            <w:tcW w:w="4860" w:type="dxa"/>
          </w:tcPr>
          <w:p>
            <w:pPr>
              <w:spacing w:after="40"/>
            </w:pPr>
            <w:r>
              <w:t xml:space="preserve">The recommended actions for this offering; carried over automatically by “Duplicate for New Semester” or via “Pull CQI actions”.</w:t>
            </w:r>
          </w:p>
        </w:tc>
      </w:tr>
      <w:tr>
        <w:tc>
          <w:tcPr>
            <w:tcW w:w="1300" w:type="dxa"/>
          </w:tcPr>
          <w:p>
            <w:pPr>
              <w:spacing w:after="40"/>
            </w:pPr>
            <w:r>
              <w:rPr>
                <w:b/>
              </w:rPr>
              <w:t xml:space="preserve">PLAN</w:t>
            </w:r>
          </w:p>
        </w:tc>
        <w:tc>
          <w:tcPr>
            <w:tcW w:w="3200" w:type="dxa"/>
          </w:tcPr>
          <w:p>
            <w:pPr>
              <w:spacing w:after="40"/>
            </w:pPr>
            <w:r>
              <w:t xml:space="preserve">T&amp;L + Assessments tabs</w:t>
            </w:r>
          </w:p>
        </w:tc>
        <w:tc>
          <w:tcPr>
            <w:tcW w:w="4860" w:type="dxa"/>
          </w:tcPr>
          <w:p>
            <w:pPr>
              <w:spacing w:after="40"/>
            </w:pPr>
            <w:r>
              <w:t xml:space="preserve">Adopt teaching-learning activities and design assessments from the recommendations, aided by the scoped AI prompts and the “Suggested Modifications” working boxes.</w:t>
            </w:r>
          </w:p>
        </w:tc>
      </w:tr>
      <w:tr>
        <w:tc>
          <w:tcPr>
            <w:tcW w:w="1300" w:type="dxa"/>
          </w:tcPr>
          <w:p>
            <w:pPr>
              <w:spacing w:after="40"/>
            </w:pPr>
            <w:r>
              <w:rPr>
                <w:b/>
              </w:rPr>
              <w:t xml:space="preserve">DO · CHECK</w:t>
            </w:r>
          </w:p>
        </w:tc>
        <w:tc>
          <w:tcPr>
            <w:tcW w:w="3200" w:type="dxa"/>
          </w:tcPr>
          <w:p>
            <w:pPr>
              <w:spacing w:after="40"/>
            </w:pPr>
            <w:r>
              <w:t xml:space="preserve">Students &amp; Marks / Attainment tabs</w:t>
            </w:r>
          </w:p>
        </w:tc>
        <w:tc>
          <w:tcPr>
            <w:tcW w:w="4860" w:type="dxa"/>
          </w:tcPr>
          <w:p>
            <w:pPr>
              <w:spacing w:after="40"/>
            </w:pPr>
            <w:r>
              <w:t xml:space="preserve">Deliver the course; enter marks; read CO/PO attainment (direct), collect the Course Evaluation Survey (indirect) and the combined measure.</w:t>
            </w:r>
          </w:p>
        </w:tc>
      </w:tr>
      <w:tr>
        <w:tc>
          <w:tcPr>
            <w:tcW w:w="1300" w:type="dxa"/>
          </w:tcPr>
          <w:p>
            <w:pPr>
              <w:spacing w:after="40"/>
            </w:pPr>
            <w:r>
              <w:rPr>
                <w:b/>
              </w:rPr>
              <w:t xml:space="preserve">ACT</w:t>
            </w:r>
          </w:p>
        </w:tc>
        <w:tc>
          <w:tcPr>
            <w:tcW w:w="3200" w:type="dxa"/>
          </w:tcPr>
          <w:p>
            <w:pPr>
              <w:spacing w:after="40"/>
            </w:pPr>
            <w:r>
              <w:t xml:space="preserve">CQI tab / Accreditation Documents</w:t>
            </w:r>
          </w:p>
        </w:tc>
        <w:tc>
          <w:tcPr>
            <w:tcW w:w="4860" w:type="dxa"/>
          </w:tcPr>
          <w:p>
            <w:pPr>
              <w:spacing w:after="40"/>
            </w:pPr>
            <w:r>
              <w:t xml:space="preserve">Record closure in Specifications 6.1 (“Actions reflected”), write next semester's actions in Course Report 6.1, complete the CQI narratives, low-attainment analysis and Annexure H evidence.</w:t>
            </w:r>
          </w:p>
        </w:tc>
      </w:tr>
      <w:tr>
        <w:tc>
          <w:tcPr>
            <w:tcW w:w="1300" w:type="dxa"/>
          </w:tcPr>
          <w:p>
            <w:pPr>
              <w:spacing w:after="40"/>
            </w:pPr>
            <w:r>
              <w:rPr>
                <w:b/>
              </w:rPr>
              <w:t xml:space="preserve">⟳ REPEAT</w:t>
            </w:r>
          </w:p>
        </w:tc>
        <w:tc>
          <w:tcPr>
            <w:tcW w:w="3200" w:type="dxa"/>
          </w:tcPr>
          <w:p>
            <w:pPr>
              <w:spacing w:after="40"/>
            </w:pPr>
            <w:r>
              <w:t xml:space="preserve">Dashboard</w:t>
            </w:r>
          </w:p>
        </w:tc>
        <w:tc>
          <w:tcPr>
            <w:tcW w:w="4860" w:type="dxa"/>
          </w:tcPr>
          <w:p>
            <w:pPr>
              <w:spacing w:after="40"/>
            </w:pPr>
            <w:r>
              <w:t xml:space="preserve">“Duplicate for New Semester” carries Report 6.1 into the next offering's Specifications 6.1 — the loop closes and restarts.</w:t>
            </w:r>
          </w:p>
        </w:tc>
      </w:tr>
    </w:tbl>
    <w:p>
      <w:pPr>
        <w:spacing w:after="120"/>
      </w:pPr>
    </w:p>
    <w:p>
      <w:pPr>
        <w:spacing w:after="120"/>
      </w:pPr>
      <w:r>
        <w:t xml:space="preserve">The steps in detail, following one running example — a Renewable Energy Systems course whose previous offering found that students could operate simulation tools but struggled to interpret their outputs (CO4), and that CO1 conceptual understanding was weak.</w:t>
      </w:r>
    </w:p>
    <w:p>
      <w:pPr>
        <w:spacing w:after="80"/>
        <w:ind w:left="340"/>
      </w:pPr>
      <w:r>
        <w:rPr>
          <w:b/>
        </w:rPr>
        <w:t xml:space="preserve">Step 1 — START (Previous Course Report 6.1): </w:t>
      </w:r>
      <w:r>
        <w:t xml:space="preserve">The previous Course Report's section 6.1 contains the starting material, e.g.: “CO4: strengthen learning through simulation-based activities using SAM, HOMER or PVsyst, and emphasize interpretation of simulation outputs (performance curves, capacity factor, energy yield) rather than tool operation. CO1: place greater emphasis on conceptual understanding through interactive methods and video demonstrations.” Everything that follows acts on this text.</w:t>
      </w:r>
    </w:p>
    <w:p>
      <w:pPr>
        <w:spacing w:after="80"/>
        <w:ind w:left="340"/>
      </w:pPr>
      <w:r>
        <w:rPr>
          <w:b/>
        </w:rPr>
        <w:t xml:space="preserve">Step 2 — PLAN (Specifications 6.1): </w:t>
      </w:r>
      <w:r>
        <w:t xml:space="preserve">When the course was created with “⟳ Duplicate for New Semester”, those recommendations arrived automatically in Course Specifications 6.1, column “Recommended Actions for Quality Improvement” (otherwise, use “⟳ Pull CQI actions” in the CQI tab). Review the five rows — CO/PO/PEO loops, direct and indirect — and refine the wording if needed. All entry boxes open at five lines and grow automatically with the text — long narratives are always fully visible (and print in full).</w:t>
      </w:r>
    </w:p>
    <w:p>
      <w:pPr>
        <w:spacing w:after="80"/>
        <w:ind w:left="340"/>
      </w:pPr>
      <w:r>
        <w:rPr>
          <w:b/>
        </w:rPr>
        <w:t xml:space="preserve">Step 3 — PLAN (T&amp;L + Assessments): </w:t>
      </w:r>
      <w:r>
        <w:t xml:space="preserve">In the T&amp;L tab, press “📋 Copy AI Prompt (T&amp;L suggestions only)” inside the “Suggested Modifications in T&amp;L Activities” card, paste the prompt into an AI tool, and paste the distilled advice back into the box — e.g., “Adopt Simulation / virtual lab for CO4 with instructor-provided base cases; adopt Demonstration with prediction and Flipped classroom videos for CO1.” Pool activities named in the box are boosted in the per-CO recommendations (green “CQI match” badge) — press + Adopt to take them; they flow into Specifications Table 3.1 automatically. In the Assessments tab, do the same with the assessment-scoped prompt — e.g., “Add a rubric-graded interpretation task on simulation outputs for CO4 (tick Rubric prepared); add two conceptual quiz items for CO1 with rapid feedback.” The Assessment Summary Table's Practical Tips column then reinforces rubric and authenticity practices per CO.</w:t>
      </w:r>
    </w:p>
    <w:p>
      <w:pPr>
        <w:spacing w:after="80"/>
        <w:ind w:left="340"/>
      </w:pPr>
      <w:r>
        <w:rPr>
          <w:b/>
        </w:rPr>
        <w:t xml:space="preserve">Step 4 — DO · CHECK (Deliver &amp; Measure): </w:t>
      </w:r>
      <w:r>
        <w:t xml:space="preserve">Deliver the course. Enter students and marks (grid, paste from Excel, or CSV). The Attainment tab computes direct CO/PO attainment with the AUST method — in the example, CO4 rises from 43% to 58% of students above the Target Pass Marks against a 50% KPI (attained), while CO1 reaches only 46% (not attained). Collect the Course Evaluation Survey for the indirect measure and review the combined attainment.</w:t>
      </w:r>
    </w:p>
    <w:p>
      <w:pPr>
        <w:spacing w:after="80"/>
        <w:ind w:left="340"/>
      </w:pPr>
      <w:r>
        <w:rPr>
          <w:b/>
        </w:rPr>
        <w:t xml:space="preserve">Step 5 — ACT (Review &amp; Report): </w:t>
      </w:r>
      <w:r>
        <w:t xml:space="preserve">Close the loop in writing. In Specifications 6.1, use “📋 Copy AI Prompt (synthesize ‘Actions reflected’)” — it turns the two working boxes into accreditation-ready closure text per loop row (e.g., “Simulation-based activities using SAM were adopted for CO4 with a rubric-graded interpretation task; attainment improved from 43% to 58%.”). For CO1, still unattained, run the CQI tab's Low Attainment Analysis (weak items highlighted), record causes w.r.t. T&amp;L and assessment, and write next semester's action in Course Report 6.1 (e.g., “CO1: extend video demonstrations with embedded questions; add think-pair-share on the three weakest concepts”). Complete the BAETE 3.8 narratives (the CQI tab's “Copy AI Prompt” drafts them from aggregates) and tick off the Annexure H evidence checklist, including rubrics.</w:t>
      </w:r>
    </w:p>
    <w:p>
      <w:pPr>
        <w:spacing w:after="120"/>
        <w:ind w:left="340"/>
      </w:pPr>
      <w:r>
        <w:rPr>
          <w:b/>
        </w:rPr>
        <w:t xml:space="preserve">Step 6 — ⟳ REPEAT (New Semester): </w:t>
      </w:r>
      <w:r>
        <w:t xml:space="preserve">On the Dashboard, press “⟳ Duplicate for New Semester”. The new course carries Course Report 6.1 into its Specifications 6.1, keeps the T&amp;L effectiveness history for the recommender, and clears the marks — Step 1 of the next cycle is already in place.</w:t>
      </w:r>
    </w:p>
    <w:p>
      <w:pPr>
        <w:spacing w:after="160"/>
        <w:ind w:left="340"/>
      </w:pPr>
      <w:r>
        <w:rPr>
          <w:b/>
        </w:rPr>
        <w:t xml:space="preserve">Scholarly basis: </w:t>
      </w:r>
      <w:r>
        <w:t xml:space="preserve">This workflow is not ad hoc — it merges three established frameworks: the Deming–Shewhart Plan–Do–Check–Act cycle of continuous improvement (Shewhart 1939; Deming, Out of the Crisis, 1986), from which accreditation bodies’ “CQI loop” requirements (incl. BAETE Criterion 5.4.3) descend; the higher-education outcomes-assessment cycle with its “closing the loop” test (Suskie, Assessing Student Learning, 3rd ed., 2018; Banta &amp; Palomba, Assessment Essentials, 2nd ed., 2014; Prados, Peterson &amp; Aberle, Journal of Engineering Education, 2005; CDIO Standard 12); and Biggs’ constructive alignment for the planning steps (Biggs &amp; Tang, Teaching for Quality Learning at University, 4th ed., 2011), with Spady (1994) supplying the OBE premise that outcomes drive everything downstream.</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and report comments — and it automatically carries the Course Report's CQI action plans into the new Course Specifications (6.1), and keeps the activity-effectiveness history so the T&amp;L recommender ranks down what did not work. Set the new Semester in Course Info and the loop is closed.</w:t>
      </w:r>
    </w:p>
    <w:p w14:paraId="1A1DEB35" w14:textId="77777777" w:rsidR="007E205E" w:rsidRDefault="00000000">
      <w:pPr>
        <w:pStyle w:val="Heading1"/>
      </w:pPr>
      <w:bookmarkStart w:id="25" w:name="_Toc234904725"/>
      <w:r>
        <w:rPr>
          <w:rFonts w:ascii="Calibri" w:hAnsi="Calibri"/>
          <w:color w:val="0A4A40"/>
        </w:rPr>
        <w:t>6. Reference: Calculation Methods</w:t>
      </w:r>
      <w:bookmarkEnd w:id="25"/>
    </w:p>
    <w:p w14:paraId="08D5103F" w14:textId="77777777" w:rsidR="007E205E" w:rsidRDefault="00000000">
      <w:pPr>
        <w:pStyle w:val="ListBullet"/>
        <w:spacing w:after="80"/>
      </w:pPr>
      <w:r>
        <w:rPr>
          <w:b/>
        </w:rPr>
        <w:t xml:space="preserve">Student CO score (%) </w:t>
      </w:r>
      <w:r>
        <w:t>= marks obtained ÷ marks assessed under the CO × 100. A blank mark on a mandatory item counts as 0; a blank on an optional item (unticked in the Assessment Plan) is excluded — no penalty for legitimately skipped questions. Students with no assessed marks under a CO are excluded from its cohort.</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bookmarkStart w:id="26" w:name="_Toc234904726"/>
      <w:r>
        <w:rPr>
          <w:rFonts w:ascii="Calibri" w:hAnsi="Calibri"/>
          <w:color w:val="0A4A40"/>
        </w:rPr>
        <w:t>7. Reference: Data Formats</w:t>
      </w:r>
      <w:bookmarkEnd w:id="26"/>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Exit-survey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bookmarkStart w:id="27" w:name="_Toc234904727"/>
      <w:r>
        <w:rPr>
          <w:rFonts w:ascii="Calibri" w:hAnsi="Calibri"/>
          <w:color w:val="0A4A40"/>
        </w:rPr>
        <w:t>8. FAQ and Troubleshooting</w:t>
      </w:r>
      <w:bookmarkEnd w:id="27"/>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bookmarkStart w:id="28" w:name="_Toc234904728"/>
      <w:r>
        <w:rPr>
          <w:rFonts w:ascii="Calibri" w:hAnsi="Calibri"/>
          <w:color w:val="0A4A40"/>
        </w:rPr>
        <w:t>9. Support</w:t>
      </w:r>
      <w:bookmarkEnd w:id="28"/>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v1.45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