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D8" w:rsidRPr="001653CF" w:rsidRDefault="007635D8" w:rsidP="00A10BD9">
      <w:pPr>
        <w:rPr>
          <w:b/>
          <w:sz w:val="28"/>
          <w:szCs w:val="28"/>
        </w:rPr>
      </w:pPr>
      <w:r w:rsidRPr="001653CF">
        <w:rPr>
          <w:b/>
          <w:sz w:val="28"/>
          <w:szCs w:val="28"/>
        </w:rPr>
        <w:t>Cross-Walk of Services/ Activities with Focal Areas</w:t>
      </w:r>
      <w:r w:rsidR="00CF59AB">
        <w:rPr>
          <w:rStyle w:val="EndnoteReference"/>
          <w:b/>
          <w:sz w:val="28"/>
          <w:szCs w:val="28"/>
        </w:rPr>
        <w:endnoteReference w:id="1"/>
      </w:r>
    </w:p>
    <w:p w:rsidR="007635D8" w:rsidRDefault="007635D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5220"/>
        <w:gridCol w:w="5400"/>
      </w:tblGrid>
      <w:tr w:rsidR="00E661D2" w:rsidTr="00605CE5">
        <w:tc>
          <w:tcPr>
            <w:tcW w:w="2538" w:type="dxa"/>
          </w:tcPr>
          <w:p w:rsidR="00E661D2" w:rsidRDefault="00A10BD9" w:rsidP="00E661D2">
            <w:r>
              <w:t>Focal Area</w:t>
            </w:r>
          </w:p>
        </w:tc>
        <w:tc>
          <w:tcPr>
            <w:tcW w:w="5220" w:type="dxa"/>
          </w:tcPr>
          <w:p w:rsidR="00E661D2" w:rsidRDefault="00E661D2">
            <w:r>
              <w:t>Service/Activity</w:t>
            </w:r>
          </w:p>
        </w:tc>
        <w:tc>
          <w:tcPr>
            <w:tcW w:w="5400" w:type="dxa"/>
          </w:tcPr>
          <w:p w:rsidR="00E661D2" w:rsidRDefault="00E661D2">
            <w:r>
              <w:t>Target Users</w:t>
            </w:r>
          </w:p>
        </w:tc>
      </w:tr>
      <w:tr w:rsidR="003A6ED8" w:rsidTr="00605CE5">
        <w:tc>
          <w:tcPr>
            <w:tcW w:w="2538" w:type="dxa"/>
            <w:vMerge w:val="restart"/>
          </w:tcPr>
          <w:p w:rsidR="003A6ED8" w:rsidRDefault="003A6ED8" w:rsidP="00E661D2">
            <w:r>
              <w:t>Lifelong learning</w:t>
            </w:r>
          </w:p>
          <w:p w:rsidR="003A6ED8" w:rsidRDefault="003A6ED8" w:rsidP="00E661D2">
            <w:pPr>
              <w:ind w:left="720"/>
              <w:jc w:val="center"/>
            </w:pPr>
          </w:p>
        </w:tc>
        <w:tc>
          <w:tcPr>
            <w:tcW w:w="5220" w:type="dxa"/>
          </w:tcPr>
          <w:p w:rsidR="003A6ED8" w:rsidRDefault="003A6ED8" w:rsidP="00972001">
            <w:r>
              <w:t>Supplementary school programs (e.g., homework centers)</w:t>
            </w:r>
          </w:p>
        </w:tc>
        <w:tc>
          <w:tcPr>
            <w:tcW w:w="5400" w:type="dxa"/>
          </w:tcPr>
          <w:p w:rsidR="003A6ED8" w:rsidRDefault="003A6ED8">
            <w:r>
              <w:t>K-12 students (includes  underserved populations)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003717">
            <w:r>
              <w:t xml:space="preserve">Family/early literacy programs (e.g., Even Start, </w:t>
            </w:r>
            <w:proofErr w:type="spellStart"/>
            <w:r>
              <w:t>storytimes</w:t>
            </w:r>
            <w:proofErr w:type="spellEnd"/>
            <w:r>
              <w:t>, STAR)</w:t>
            </w:r>
          </w:p>
        </w:tc>
        <w:tc>
          <w:tcPr>
            <w:tcW w:w="5400" w:type="dxa"/>
          </w:tcPr>
          <w:p w:rsidR="003A6ED8" w:rsidRDefault="003A6ED8" w:rsidP="00DE7E11">
            <w:r>
              <w:t>Pre-school youth, including those with limited literacy skills; parents and other caregivers, includes parents/caregivers with limited literacy skills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003717">
            <w:r>
              <w:t>Summer reading programs</w:t>
            </w:r>
          </w:p>
        </w:tc>
        <w:tc>
          <w:tcPr>
            <w:tcW w:w="5400" w:type="dxa"/>
          </w:tcPr>
          <w:p w:rsidR="003A6ED8" w:rsidRDefault="003A6ED8" w:rsidP="00DE7E11">
            <w:r>
              <w:t>Youth, parents and other caregivers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Adult literacy programs (e.g., GED, ESL classes, programs in collaboration with community colleges)</w:t>
            </w:r>
          </w:p>
        </w:tc>
        <w:tc>
          <w:tcPr>
            <w:tcW w:w="5400" w:type="dxa"/>
          </w:tcPr>
          <w:p w:rsidR="003A6ED8" w:rsidRDefault="003A6ED8" w:rsidP="007635D8">
            <w:r>
              <w:t>Adults with limited literacy skills, including underserved and those with economic hardships (e.g., unemployed)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A10BD9">
            <w:r>
              <w:t>Library services for special populations (e.g., talking books)</w:t>
            </w:r>
          </w:p>
        </w:tc>
        <w:tc>
          <w:tcPr>
            <w:tcW w:w="5400" w:type="dxa"/>
          </w:tcPr>
          <w:p w:rsidR="003A6ED8" w:rsidRDefault="003A6ED8" w:rsidP="00AD3EEC">
            <w:r>
              <w:t>Users with limited literacy or functional skills or other disadvantages; older adults.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A10BD9">
            <w:r>
              <w:t>Computer training programs</w:t>
            </w:r>
          </w:p>
        </w:tc>
        <w:tc>
          <w:tcPr>
            <w:tcW w:w="5400" w:type="dxa"/>
          </w:tcPr>
          <w:p w:rsidR="003A6ED8" w:rsidRDefault="003A6ED8" w:rsidP="00AD3EEC">
            <w:r>
              <w:t>Adults, teens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A10BD9">
            <w:r>
              <w:t>Continuing education, training for library staff on improving library responsiveness to addressing diverse needs and interests of their communities</w:t>
            </w:r>
          </w:p>
        </w:tc>
        <w:tc>
          <w:tcPr>
            <w:tcW w:w="5400" w:type="dxa"/>
          </w:tcPr>
          <w:p w:rsidR="003A6ED8" w:rsidRDefault="003A6ED8" w:rsidP="00AD3EEC">
            <w:r>
              <w:t>Different segments of the public, including underserved.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A10BD9">
            <w:r>
              <w:t>Talking books and related services for visually impaired</w:t>
            </w:r>
          </w:p>
        </w:tc>
        <w:tc>
          <w:tcPr>
            <w:tcW w:w="5400" w:type="dxa"/>
          </w:tcPr>
          <w:p w:rsidR="003A6ED8" w:rsidRDefault="003A6ED8" w:rsidP="00AD3EEC">
            <w:r>
              <w:t>Visually impaired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776257">
            <w:r>
              <w:t>Testing new ideas for supporting people learning at libraries</w:t>
            </w:r>
          </w:p>
        </w:tc>
        <w:tc>
          <w:tcPr>
            <w:tcW w:w="5400" w:type="dxa"/>
          </w:tcPr>
          <w:p w:rsidR="003A6ED8" w:rsidRDefault="003A6ED8" w:rsidP="00AD3EEC">
            <w:r>
              <w:t>Varies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 w:rsidP="00776257">
            <w:r>
              <w:t>Staff development and partnership activities for improving local libraries’ capacity in lifelong learning</w:t>
            </w:r>
          </w:p>
        </w:tc>
        <w:tc>
          <w:tcPr>
            <w:tcW w:w="5400" w:type="dxa"/>
          </w:tcPr>
          <w:p w:rsidR="003A6ED8" w:rsidRDefault="003A6ED8" w:rsidP="00AD3EEC">
            <w:r>
              <w:t>Library staff and partner staff</w:t>
            </w:r>
          </w:p>
        </w:tc>
      </w:tr>
      <w:tr w:rsidR="003A6ED8" w:rsidTr="00605CE5">
        <w:tc>
          <w:tcPr>
            <w:tcW w:w="2538" w:type="dxa"/>
            <w:vMerge w:val="restart"/>
          </w:tcPr>
          <w:p w:rsidR="003A6ED8" w:rsidRDefault="003A6ED8" w:rsidP="00E661D2">
            <w:r>
              <w:t>Human services</w:t>
            </w:r>
          </w:p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Parenting services</w:t>
            </w:r>
          </w:p>
        </w:tc>
        <w:tc>
          <w:tcPr>
            <w:tcW w:w="5400" w:type="dxa"/>
          </w:tcPr>
          <w:p w:rsidR="003A6ED8" w:rsidRDefault="003A6ED8">
            <w:r>
              <w:t>Parents and caregivers, including disabled and underserved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Tax-related services</w:t>
            </w:r>
          </w:p>
        </w:tc>
        <w:tc>
          <w:tcPr>
            <w:tcW w:w="5400" w:type="dxa"/>
          </w:tcPr>
          <w:p w:rsidR="003A6ED8" w:rsidRDefault="003A6ED8" w:rsidP="001653CF">
            <w:r>
              <w:t>Many groups of adults, including underserved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Child development certification classes</w:t>
            </w:r>
          </w:p>
        </w:tc>
        <w:tc>
          <w:tcPr>
            <w:tcW w:w="5400" w:type="dxa"/>
          </w:tcPr>
          <w:p w:rsidR="003A6ED8" w:rsidRDefault="003A6ED8" w:rsidP="001653CF">
            <w:r>
              <w:t>Parents and caregivers, including disabled and underserved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Health care information services</w:t>
            </w:r>
          </w:p>
        </w:tc>
        <w:tc>
          <w:tcPr>
            <w:tcW w:w="5400" w:type="dxa"/>
          </w:tcPr>
          <w:p w:rsidR="003A6ED8" w:rsidRDefault="003A6ED8">
            <w:r>
              <w:t>Adults and young adults, including underserved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Social services (e.g., rehabilitation services, housing assistance for homeless)</w:t>
            </w:r>
          </w:p>
        </w:tc>
        <w:tc>
          <w:tcPr>
            <w:tcW w:w="5400" w:type="dxa"/>
          </w:tcPr>
          <w:p w:rsidR="003A6ED8" w:rsidRDefault="003A6ED8" w:rsidP="00003717">
            <w:r>
              <w:t>Many groups, including underserved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E661D2"/>
        </w:tc>
        <w:tc>
          <w:tcPr>
            <w:tcW w:w="5220" w:type="dxa"/>
          </w:tcPr>
          <w:p w:rsidR="003A6ED8" w:rsidRDefault="003A6ED8">
            <w:r>
              <w:t>Development and partnership activities for improving libraries’ human services capabilities</w:t>
            </w:r>
          </w:p>
        </w:tc>
        <w:tc>
          <w:tcPr>
            <w:tcW w:w="5400" w:type="dxa"/>
          </w:tcPr>
          <w:p w:rsidR="003A6ED8" w:rsidRDefault="003A6ED8" w:rsidP="00003717">
            <w:r>
              <w:t>Library staff and partner staff</w:t>
            </w:r>
          </w:p>
        </w:tc>
      </w:tr>
      <w:tr w:rsidR="003A6ED8" w:rsidTr="00605CE5">
        <w:tc>
          <w:tcPr>
            <w:tcW w:w="2538" w:type="dxa"/>
            <w:vMerge w:val="restart"/>
          </w:tcPr>
          <w:p w:rsidR="003A6ED8" w:rsidRPr="001653CF" w:rsidRDefault="003A6ED8" w:rsidP="00E661D2">
            <w:pPr>
              <w:rPr>
                <w:vertAlign w:val="superscript"/>
              </w:rPr>
            </w:pPr>
            <w:r>
              <w:lastRenderedPageBreak/>
              <w:t>Employment and economic development</w:t>
            </w:r>
          </w:p>
          <w:p w:rsidR="003A6ED8" w:rsidRPr="001653CF" w:rsidRDefault="003A6ED8" w:rsidP="00E661D2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3A6ED8" w:rsidRDefault="003A6ED8">
            <w:r>
              <w:t>Job-search services, including resume building</w:t>
            </w:r>
          </w:p>
        </w:tc>
        <w:tc>
          <w:tcPr>
            <w:tcW w:w="5400" w:type="dxa"/>
          </w:tcPr>
          <w:p w:rsidR="003A6ED8" w:rsidRDefault="003A6ED8" w:rsidP="00003717">
            <w:r>
              <w:t>Adult and teen population, including unemployed and underemployed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Pr="001653CF" w:rsidRDefault="003A6ED8" w:rsidP="00E661D2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3A6ED8" w:rsidRDefault="003A6ED8">
            <w:r>
              <w:t>Job-training services</w:t>
            </w:r>
          </w:p>
        </w:tc>
        <w:tc>
          <w:tcPr>
            <w:tcW w:w="5400" w:type="dxa"/>
          </w:tcPr>
          <w:p w:rsidR="003A6ED8" w:rsidRDefault="003A6ED8" w:rsidP="00003717">
            <w:r>
              <w:t>Working population, including unemployed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Pr="001653CF" w:rsidRDefault="003A6ED8" w:rsidP="00E661D2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3A6ED8" w:rsidRDefault="003A6ED8">
            <w:r>
              <w:t>Small-business related services</w:t>
            </w:r>
          </w:p>
        </w:tc>
        <w:tc>
          <w:tcPr>
            <w:tcW w:w="5400" w:type="dxa"/>
          </w:tcPr>
          <w:p w:rsidR="003A6ED8" w:rsidRDefault="003A6ED8" w:rsidP="00003717">
            <w:r>
              <w:t>Individuals in small businesses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Pr="001653CF" w:rsidRDefault="003A6ED8" w:rsidP="00E661D2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3A6ED8" w:rsidRDefault="003A6ED8">
            <w:r>
              <w:t>Financial planning/literacy</w:t>
            </w:r>
          </w:p>
        </w:tc>
        <w:tc>
          <w:tcPr>
            <w:tcW w:w="5400" w:type="dxa"/>
          </w:tcPr>
          <w:p w:rsidR="003A6ED8" w:rsidRDefault="003A6ED8" w:rsidP="00003717">
            <w:r>
              <w:t>Adults and teens including special populations such as underserved, unemployed and older adults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Pr="001653CF" w:rsidRDefault="003A6ED8" w:rsidP="00E661D2">
            <w:pPr>
              <w:rPr>
                <w:vertAlign w:val="superscript"/>
              </w:rPr>
            </w:pPr>
          </w:p>
        </w:tc>
        <w:tc>
          <w:tcPr>
            <w:tcW w:w="5220" w:type="dxa"/>
          </w:tcPr>
          <w:p w:rsidR="003A6ED8" w:rsidRDefault="003A6ED8">
            <w:r>
              <w:t>Development and partnership activities for improving libraries’ human services capabilities</w:t>
            </w:r>
          </w:p>
        </w:tc>
        <w:tc>
          <w:tcPr>
            <w:tcW w:w="5400" w:type="dxa"/>
          </w:tcPr>
          <w:p w:rsidR="003A6ED8" w:rsidRDefault="003A6ED8" w:rsidP="00003717">
            <w:r>
              <w:t>Library staff and partner staff</w:t>
            </w:r>
          </w:p>
        </w:tc>
      </w:tr>
      <w:tr w:rsidR="003A6ED8" w:rsidTr="00605CE5">
        <w:tc>
          <w:tcPr>
            <w:tcW w:w="2538" w:type="dxa"/>
            <w:vMerge w:val="restart"/>
          </w:tcPr>
          <w:p w:rsidR="003A6ED8" w:rsidRDefault="003A6ED8" w:rsidP="00CF59AB">
            <w:r>
              <w:t>Civic Engagement</w:t>
            </w:r>
          </w:p>
        </w:tc>
        <w:tc>
          <w:tcPr>
            <w:tcW w:w="5220" w:type="dxa"/>
          </w:tcPr>
          <w:p w:rsidR="003A6ED8" w:rsidRDefault="003A6ED8" w:rsidP="00CF59AB">
            <w:r>
              <w:t>Veterans history initiatives</w:t>
            </w:r>
          </w:p>
        </w:tc>
        <w:tc>
          <w:tcPr>
            <w:tcW w:w="5400" w:type="dxa"/>
          </w:tcPr>
          <w:p w:rsidR="003A6ED8" w:rsidRDefault="003A6ED8" w:rsidP="00CF59AB">
            <w:r>
              <w:t>Veterans, general broader public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CF59AB"/>
        </w:tc>
        <w:tc>
          <w:tcPr>
            <w:tcW w:w="5220" w:type="dxa"/>
          </w:tcPr>
          <w:p w:rsidR="003A6ED8" w:rsidRDefault="003A6ED8" w:rsidP="00CF59AB">
            <w:r>
              <w:t>Digital archiving and website portals of governmental hearings and reports</w:t>
            </w:r>
          </w:p>
        </w:tc>
        <w:tc>
          <w:tcPr>
            <w:tcW w:w="5400" w:type="dxa"/>
          </w:tcPr>
          <w:p w:rsidR="003A6ED8" w:rsidRDefault="003A6ED8" w:rsidP="00CF59AB">
            <w:r>
              <w:t>General broader public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CF59AB"/>
        </w:tc>
        <w:tc>
          <w:tcPr>
            <w:tcW w:w="5220" w:type="dxa"/>
          </w:tcPr>
          <w:p w:rsidR="003A6ED8" w:rsidRDefault="003A6ED8" w:rsidP="00CF59AB">
            <w:r>
              <w:t>One book, one community initiatives</w:t>
            </w:r>
          </w:p>
        </w:tc>
        <w:tc>
          <w:tcPr>
            <w:tcW w:w="5400" w:type="dxa"/>
          </w:tcPr>
          <w:p w:rsidR="003A6ED8" w:rsidRDefault="003A6ED8" w:rsidP="00CF59AB">
            <w:r>
              <w:t>General broader public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CF59AB"/>
        </w:tc>
        <w:tc>
          <w:tcPr>
            <w:tcW w:w="5220" w:type="dxa"/>
          </w:tcPr>
          <w:p w:rsidR="003A6ED8" w:rsidRDefault="003A6ED8" w:rsidP="00CF59AB">
            <w:r>
              <w:t>Voter registration and election services</w:t>
            </w:r>
          </w:p>
        </w:tc>
        <w:tc>
          <w:tcPr>
            <w:tcW w:w="5400" w:type="dxa"/>
          </w:tcPr>
          <w:p w:rsidR="003A6ED8" w:rsidRDefault="003A6ED8" w:rsidP="00CF59AB">
            <w:r>
              <w:t>General broader public</w:t>
            </w:r>
          </w:p>
        </w:tc>
      </w:tr>
      <w:tr w:rsidR="003A6ED8" w:rsidTr="00605CE5">
        <w:tc>
          <w:tcPr>
            <w:tcW w:w="2538" w:type="dxa"/>
            <w:vMerge/>
          </w:tcPr>
          <w:p w:rsidR="003A6ED8" w:rsidRDefault="003A6ED8" w:rsidP="00CF59AB"/>
        </w:tc>
        <w:tc>
          <w:tcPr>
            <w:tcW w:w="5220" w:type="dxa"/>
          </w:tcPr>
          <w:p w:rsidR="003A6ED8" w:rsidRDefault="003A6ED8" w:rsidP="003A6ED8">
            <w:r>
              <w:t>Development and partnership activities for improving libraries’ civic engagement capabilities</w:t>
            </w:r>
          </w:p>
        </w:tc>
        <w:tc>
          <w:tcPr>
            <w:tcW w:w="5400" w:type="dxa"/>
          </w:tcPr>
          <w:p w:rsidR="003A6ED8" w:rsidRDefault="003A6ED8" w:rsidP="00CF59AB">
            <w:r>
              <w:t>Library staff and partner staff</w:t>
            </w:r>
          </w:p>
        </w:tc>
      </w:tr>
      <w:tr w:rsidR="00B74AD5" w:rsidTr="00605CE5">
        <w:tc>
          <w:tcPr>
            <w:tcW w:w="2538" w:type="dxa"/>
            <w:vMerge w:val="restart"/>
          </w:tcPr>
          <w:p w:rsidR="00B74AD5" w:rsidRDefault="00B74AD5" w:rsidP="00B74AD5">
            <w:r>
              <w:t>Public Access to Information</w:t>
            </w:r>
          </w:p>
        </w:tc>
        <w:tc>
          <w:tcPr>
            <w:tcW w:w="5220" w:type="dxa"/>
          </w:tcPr>
          <w:p w:rsidR="00B74AD5" w:rsidRDefault="00B74AD5" w:rsidP="003A6ED8">
            <w:r>
              <w:t>Statewide online repository of digitally archived information</w:t>
            </w:r>
          </w:p>
        </w:tc>
        <w:tc>
          <w:tcPr>
            <w:tcW w:w="5400" w:type="dxa"/>
          </w:tcPr>
          <w:p w:rsidR="00B74AD5" w:rsidRDefault="00B74AD5" w:rsidP="00B74AD5">
            <w:r>
              <w:t>Libraries, general broader public</w:t>
            </w:r>
          </w:p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Automated, shared catalog innovations</w:t>
            </w:r>
          </w:p>
        </w:tc>
        <w:tc>
          <w:tcPr>
            <w:tcW w:w="5400" w:type="dxa"/>
          </w:tcPr>
          <w:p w:rsidR="00B74AD5" w:rsidRDefault="00B74AD5" w:rsidP="00B74AD5">
            <w:r>
              <w:t>Libraries, general broader public</w:t>
            </w:r>
          </w:p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Database demonstrations</w:t>
            </w:r>
          </w:p>
        </w:tc>
        <w:tc>
          <w:tcPr>
            <w:tcW w:w="5400" w:type="dxa"/>
          </w:tcPr>
          <w:p w:rsidR="00B74AD5" w:rsidRDefault="00B74AD5" w:rsidP="00B74AD5">
            <w:r>
              <w:t>Libraries, general broader public</w:t>
            </w:r>
          </w:p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Electronic reference services</w:t>
            </w:r>
          </w:p>
        </w:tc>
        <w:tc>
          <w:tcPr>
            <w:tcW w:w="5400" w:type="dxa"/>
          </w:tcPr>
          <w:p w:rsidR="00B74AD5" w:rsidRDefault="00B74AD5" w:rsidP="003A6ED8">
            <w:r>
              <w:t>Libraries, general broader public</w:t>
            </w:r>
          </w:p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Staff development and continuing education around improving public access to information</w:t>
            </w:r>
          </w:p>
        </w:tc>
        <w:tc>
          <w:tcPr>
            <w:tcW w:w="5400" w:type="dxa"/>
          </w:tcPr>
          <w:p w:rsidR="00B74AD5" w:rsidRDefault="00B74AD5" w:rsidP="003A6ED8">
            <w:r>
              <w:t>Library staff</w:t>
            </w:r>
          </w:p>
        </w:tc>
      </w:tr>
      <w:tr w:rsidR="00B74AD5" w:rsidTr="00605CE5">
        <w:tc>
          <w:tcPr>
            <w:tcW w:w="2538" w:type="dxa"/>
            <w:vMerge w:val="restart"/>
          </w:tcPr>
          <w:p w:rsidR="00B74AD5" w:rsidRDefault="00B74AD5" w:rsidP="003A6ED8">
            <w:r>
              <w:t>Library Capacity Building</w:t>
            </w:r>
          </w:p>
        </w:tc>
        <w:tc>
          <w:tcPr>
            <w:tcW w:w="5220" w:type="dxa"/>
          </w:tcPr>
          <w:p w:rsidR="00B74AD5" w:rsidRDefault="00B74AD5" w:rsidP="003A6ED8">
            <w:r>
              <w:t>Certification of public libraries</w:t>
            </w:r>
          </w:p>
        </w:tc>
        <w:tc>
          <w:tcPr>
            <w:tcW w:w="5400" w:type="dxa"/>
          </w:tcPr>
          <w:p w:rsidR="00B74AD5" w:rsidRDefault="00B74AD5" w:rsidP="003A6ED8">
            <w:r>
              <w:t>Public libraries</w:t>
            </w:r>
          </w:p>
          <w:p w:rsidR="00B74AD5" w:rsidRDefault="00B74AD5" w:rsidP="003A6ED8"/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Personnel consultation</w:t>
            </w:r>
          </w:p>
        </w:tc>
        <w:tc>
          <w:tcPr>
            <w:tcW w:w="5400" w:type="dxa"/>
          </w:tcPr>
          <w:p w:rsidR="00B74AD5" w:rsidRDefault="00B74AD5" w:rsidP="003A6ED8">
            <w:r>
              <w:t>Public libraries</w:t>
            </w:r>
          </w:p>
          <w:p w:rsidR="00B74AD5" w:rsidRDefault="00B74AD5" w:rsidP="003A6ED8"/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Continuing education/staff development</w:t>
            </w:r>
          </w:p>
        </w:tc>
        <w:tc>
          <w:tcPr>
            <w:tcW w:w="5400" w:type="dxa"/>
          </w:tcPr>
          <w:p w:rsidR="00B74AD5" w:rsidRDefault="00B74AD5" w:rsidP="003A6ED8">
            <w:r>
              <w:t>Library staff</w:t>
            </w:r>
          </w:p>
        </w:tc>
      </w:tr>
      <w:tr w:rsidR="00B74AD5" w:rsidTr="00605CE5">
        <w:tc>
          <w:tcPr>
            <w:tcW w:w="2538" w:type="dxa"/>
            <w:vMerge/>
          </w:tcPr>
          <w:p w:rsidR="00B74AD5" w:rsidRDefault="00B74AD5" w:rsidP="003A6ED8"/>
        </w:tc>
        <w:tc>
          <w:tcPr>
            <w:tcW w:w="5220" w:type="dxa"/>
          </w:tcPr>
          <w:p w:rsidR="00B74AD5" w:rsidRDefault="00B74AD5" w:rsidP="003A6ED8">
            <w:r>
              <w:t>Planning and needs assessments</w:t>
            </w:r>
          </w:p>
        </w:tc>
        <w:tc>
          <w:tcPr>
            <w:tcW w:w="5400" w:type="dxa"/>
          </w:tcPr>
          <w:p w:rsidR="00B74AD5" w:rsidRDefault="00B74AD5" w:rsidP="003A6ED8">
            <w:r>
              <w:t>Public libraries</w:t>
            </w:r>
          </w:p>
        </w:tc>
      </w:tr>
    </w:tbl>
    <w:p w:rsidR="007635D8" w:rsidRDefault="007635D8"/>
    <w:sectPr w:rsidR="007635D8" w:rsidSect="00CF59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321" w:rsidRDefault="00186321" w:rsidP="007635D8">
      <w:pPr>
        <w:spacing w:after="0" w:line="240" w:lineRule="auto"/>
      </w:pPr>
      <w:r>
        <w:separator/>
      </w:r>
    </w:p>
  </w:endnote>
  <w:endnote w:type="continuationSeparator" w:id="0">
    <w:p w:rsidR="00186321" w:rsidRDefault="00186321" w:rsidP="007635D8">
      <w:pPr>
        <w:spacing w:after="0" w:line="240" w:lineRule="auto"/>
      </w:pPr>
      <w:r>
        <w:continuationSeparator/>
      </w:r>
    </w:p>
  </w:endnote>
  <w:endnote w:id="1">
    <w:p w:rsidR="00186321" w:rsidRDefault="00186321">
      <w:pPr>
        <w:pStyle w:val="EndnoteText"/>
      </w:pPr>
      <w:r>
        <w:rPr>
          <w:rStyle w:val="EndnoteReference"/>
        </w:rPr>
        <w:endnoteRef/>
      </w:r>
      <w:r>
        <w:t xml:space="preserve"> Information based on input by SLAA partners in Fall 2011.</w:t>
      </w:r>
    </w:p>
    <w:p w:rsidR="00B74AD5" w:rsidRPr="00B74AD5" w:rsidRDefault="00B74AD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321" w:rsidRDefault="00186321" w:rsidP="007635D8">
      <w:pPr>
        <w:spacing w:after="0" w:line="240" w:lineRule="auto"/>
      </w:pPr>
      <w:r>
        <w:separator/>
      </w:r>
    </w:p>
  </w:footnote>
  <w:footnote w:type="continuationSeparator" w:id="0">
    <w:p w:rsidR="00186321" w:rsidRDefault="00186321" w:rsidP="00763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D8"/>
    <w:rsid w:val="00003717"/>
    <w:rsid w:val="001653CF"/>
    <w:rsid w:val="00186321"/>
    <w:rsid w:val="003A6ED8"/>
    <w:rsid w:val="003B0F99"/>
    <w:rsid w:val="004A564C"/>
    <w:rsid w:val="00605CE5"/>
    <w:rsid w:val="0071633A"/>
    <w:rsid w:val="0074222A"/>
    <w:rsid w:val="007635D8"/>
    <w:rsid w:val="00776257"/>
    <w:rsid w:val="007C2410"/>
    <w:rsid w:val="00972001"/>
    <w:rsid w:val="009C5D69"/>
    <w:rsid w:val="009F1992"/>
    <w:rsid w:val="00A10BD9"/>
    <w:rsid w:val="00AD3EEC"/>
    <w:rsid w:val="00AF0D7B"/>
    <w:rsid w:val="00B74AD5"/>
    <w:rsid w:val="00B8116C"/>
    <w:rsid w:val="00CF59AB"/>
    <w:rsid w:val="00CF6BE2"/>
    <w:rsid w:val="00D1629F"/>
    <w:rsid w:val="00DE7E11"/>
    <w:rsid w:val="00E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35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35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35D8"/>
    <w:rPr>
      <w:vertAlign w:val="superscript"/>
    </w:rPr>
  </w:style>
  <w:style w:type="table" w:styleId="TableGrid">
    <w:name w:val="Table Grid"/>
    <w:basedOn w:val="TableNormal"/>
    <w:uiPriority w:val="59"/>
    <w:rsid w:val="0076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F59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9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59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35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35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35D8"/>
    <w:rPr>
      <w:vertAlign w:val="superscript"/>
    </w:rPr>
  </w:style>
  <w:style w:type="table" w:styleId="TableGrid">
    <w:name w:val="Table Grid"/>
    <w:basedOn w:val="TableNormal"/>
    <w:uiPriority w:val="59"/>
    <w:rsid w:val="0076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F59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9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59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17681-AD0E-4FA5-B40B-F4626650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Birnbaum</dc:creator>
  <cp:lastModifiedBy>Matthew Birnbaum</cp:lastModifiedBy>
  <cp:revision>2</cp:revision>
  <cp:lastPrinted>2012-05-03T19:31:00Z</cp:lastPrinted>
  <dcterms:created xsi:type="dcterms:W3CDTF">2012-10-12T02:31:00Z</dcterms:created>
  <dcterms:modified xsi:type="dcterms:W3CDTF">2012-10-12T02:31:00Z</dcterms:modified>
</cp:coreProperties>
</file>