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interests</w:t>
      </w:r>
    </w:p>
    <w:p>
      <w:r>
        <w:t>Manuscript title: CR-SHE: Oblivious homomorphic aggregation for collusion-resilient search and analytics over encrypted multi-cloud IoT data</w:t>
      </w:r>
    </w:p>
    <w:p>
      <w:r>
        <w:t>☒ The authors declare that they have no known competing financial interests or personal relationships that could have appeared to influence the work reported in this paper.</w:t>
      </w:r>
    </w:p>
    <w:p>
      <w:r>
        <w:rPr>
          <w:highlight w:val="yellow"/>
        </w:rPr>
        <w:t xml:space="preserve">[Confirm before uploading:] </w:t>
      </w:r>
      <w:r>
        <w:t>No author currently serves, or has previously served, as an editor or editorial board member of Internet of Things.</w:t>
      </w:r>
    </w:p>
    <w:p>
      <w:r>
        <w:t>On behalf of all authors: Md Mazharul Islam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