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CR-SHE: Oblivious homomorphic aggregation for collusion-resilient search and analytics over encrypted multi-cloud IoT data</w:t>
      </w:r>
    </w:p>
    <w:p>
      <w:r>
        <w:t>Md Mazharul Islam</w:t>
      </w:r>
      <w:r>
        <w:rPr>
          <w:vertAlign w:val="superscript"/>
        </w:rPr>
        <w:t>a,*</w:t>
      </w:r>
      <w:r>
        <w:t xml:space="preserve">, </w:t>
      </w:r>
      <w:r>
        <w:t>Mubasshir Ahmed</w:t>
      </w:r>
      <w:r>
        <w:rPr>
          <w:vertAlign w:val="superscript"/>
        </w:rPr>
        <w:t>a</w:t>
      </w:r>
      <w:r>
        <w:t xml:space="preserve">, </w:t>
      </w:r>
      <w:r>
        <w:t>Md Redowan Zaman Anik</w:t>
      </w:r>
      <w:r>
        <w:rPr>
          <w:vertAlign w:val="superscript"/>
        </w:rPr>
        <w:t>a</w:t>
      </w:r>
    </w:p>
    <w:p>
      <w:r>
        <w:rPr>
          <w:vertAlign w:val="superscript"/>
        </w:rPr>
        <w:t>a</w:t>
      </w:r>
      <w:r>
        <w:t>Department of Electrical and Computer Engineering, North South University, Dhaka, Bangladesh</w:t>
      </w:r>
    </w:p>
    <w:p>
      <w:r>
        <w:rPr>
          <w:vertAlign w:val="superscript"/>
        </w:rPr>
        <w:t>*</w:t>
      </w:r>
      <w:r>
        <w:t>Corresponding author: Md Mazharul Islam, mazharul.islam1@northsouth.edu</w:t>
      </w:r>
    </w:p>
    <w:p>
      <w:pPr>
        <w:pStyle w:val="Heading2"/>
      </w:pPr>
      <w:r>
        <w:t>Author e-mail addresses and ORCID iDs</w:t>
      </w:r>
    </w:p>
    <w:p>
      <w:pPr>
        <w:pStyle w:val="ListBullet"/>
      </w:pPr>
      <w:r>
        <w:t>Md Mazharul Islam: mazharul.islam1@northsouth.edu; ORCID 0000-0001-6225-1487</w:t>
      </w:r>
    </w:p>
    <w:p>
      <w:pPr>
        <w:pStyle w:val="ListBullet"/>
      </w:pPr>
      <w:r>
        <w:t>Mubasshir Ahmed: mubasshir.ahmed@northsouth.edu; ORCID 0000-0002-7502-3835</w:t>
      </w:r>
    </w:p>
    <w:p>
      <w:pPr>
        <w:pStyle w:val="ListBullet"/>
      </w:pPr>
      <w:r>
        <w:t>Md Redowan Zaman Anik: redowan.anik@northsouth.edu</w:t>
      </w:r>
    </w:p>
    <w:p>
      <w:pPr>
        <w:pStyle w:val="Heading2"/>
      </w:pPr>
      <w:r>
        <w:t>Acknowledgements</w:t>
      </w:r>
    </w:p>
    <w:p>
      <w:r>
        <w:rPr>
          <w:highlight w:val="yellow"/>
        </w:rPr>
        <w:t>[Add acknowledgements, or write “None.”]</w:t>
      </w:r>
    </w:p>
    <w:p>
      <w:pPr>
        <w:pStyle w:val="Heading2"/>
      </w:pPr>
      <w:r>
        <w:t>Funding</w:t>
      </w:r>
    </w:p>
    <w:p>
      <w:r>
        <w:rPr>
          <w:highlight w:val="yellow"/>
        </w:rPr>
        <w:t>[State the funding source(s) with grant numbers, or, if there was none, use Elsevier’s standard sentence: “This research did not receive any specific grant from funding agencies in the public, commercial, or not-for-profit sectors.”]</w:t>
      </w:r>
    </w:p>
    <w:p>
      <w:pPr>
        <w:pStyle w:val="Heading2"/>
      </w:pPr>
      <w:r>
        <w:t>CRediT authorship contribution statement</w:t>
      </w:r>
    </w:p>
    <w:p>
      <w:r>
        <w:rPr>
          <w:b/>
        </w:rPr>
        <w:t xml:space="preserve">Md Mazharul Islam: </w:t>
      </w:r>
      <w:r>
        <w:t>Conceptualization, Methodology, Software, Formal analysis, Investigation, Validation, Writing – original draft, Writing – review and editing.</w:t>
      </w:r>
    </w:p>
    <w:p>
      <w:r>
        <w:rPr>
          <w:b/>
        </w:rPr>
        <w:t xml:space="preserve">Mubasshir Ahmed: </w:t>
      </w:r>
      <w:r>
        <w:t>Software, Data curation, Investigation, Writing – review and editing.</w:t>
      </w:r>
    </w:p>
    <w:p>
      <w:r>
        <w:rPr>
          <w:b/>
        </w:rPr>
        <w:t xml:space="preserve">Md Redowan Zaman Anik: </w:t>
      </w:r>
      <w:r>
        <w:t>Software, Data curation, Visualization, Validation, Writing – review and editing.</w:t>
      </w:r>
    </w:p>
    <w:p>
      <w:pPr>
        <w:pStyle w:val="Heading2"/>
      </w:pPr>
      <w:r>
        <w:t>Code availability</w:t>
      </w:r>
    </w:p>
    <w:p>
      <w:r>
        <w:t>The reference implementation, benchmark scripts and raw results referred to in the Data and code availability section of the manuscript are at https://github.com/mazharulmd/Collusion-Resilient-Searchable-Homomorphic-Encryption-MultiCloud. The link is withheld from the anonymized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