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74D77" w14:textId="77777777" w:rsidR="0005596F" w:rsidRDefault="0005596F" w:rsidP="0005596F">
      <w:pPr>
        <w:spacing w:line="580" w:lineRule="exact"/>
        <w:rPr>
          <w:rFonts w:ascii="仿宋_GB2312" w:eastAsia="仿宋_GB2312" w:hint="eastAsia"/>
          <w:sz w:val="32"/>
          <w:szCs w:val="32"/>
        </w:rPr>
      </w:pPr>
    </w:p>
    <w:p w14:paraId="73038DEB" w14:textId="77777777" w:rsidR="0005596F" w:rsidRDefault="0005596F" w:rsidP="0005596F">
      <w:pPr>
        <w:spacing w:line="580" w:lineRule="exact"/>
        <w:rPr>
          <w:rFonts w:ascii="仿宋_GB2312" w:eastAsia="仿宋_GB2312" w:hint="eastAsia"/>
          <w:sz w:val="32"/>
          <w:szCs w:val="32"/>
        </w:rPr>
      </w:pPr>
    </w:p>
    <w:p w14:paraId="6A685958" w14:textId="77777777" w:rsidR="0005596F" w:rsidRDefault="0005596F" w:rsidP="0005596F">
      <w:pPr>
        <w:spacing w:line="580" w:lineRule="exact"/>
        <w:rPr>
          <w:rFonts w:ascii="仿宋_GB2312" w:eastAsia="仿宋_GB2312" w:hint="eastAsia"/>
          <w:sz w:val="32"/>
          <w:szCs w:val="32"/>
        </w:rPr>
      </w:pPr>
    </w:p>
    <w:p w14:paraId="4038713E" w14:textId="77777777" w:rsidR="0005596F" w:rsidRDefault="0005596F" w:rsidP="0005596F">
      <w:pPr>
        <w:spacing w:line="580" w:lineRule="exact"/>
        <w:rPr>
          <w:rFonts w:ascii="仿宋_GB2312" w:eastAsia="仿宋_GB2312" w:hint="eastAsia"/>
          <w:sz w:val="32"/>
          <w:szCs w:val="32"/>
        </w:rPr>
      </w:pPr>
    </w:p>
    <w:p w14:paraId="505D1D0E" w14:textId="77777777" w:rsidR="0005596F" w:rsidRDefault="0005596F" w:rsidP="0005596F">
      <w:pPr>
        <w:spacing w:line="580" w:lineRule="exact"/>
        <w:rPr>
          <w:rFonts w:ascii="仿宋_GB2312" w:eastAsia="仿宋_GB2312" w:hint="eastAsia"/>
          <w:sz w:val="32"/>
          <w:szCs w:val="32"/>
        </w:rPr>
      </w:pPr>
    </w:p>
    <w:p w14:paraId="1F309182" w14:textId="77777777" w:rsidR="0005596F" w:rsidRDefault="0005596F" w:rsidP="0005596F">
      <w:pPr>
        <w:jc w:val="center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京卫</w:t>
      </w:r>
      <w:proofErr w:type="gramStart"/>
      <w:r>
        <w:rPr>
          <w:rFonts w:ascii="仿宋_GB2312" w:eastAsia="仿宋_GB2312" w:hint="eastAsia"/>
          <w:sz w:val="32"/>
          <w:szCs w:val="32"/>
        </w:rPr>
        <w:t>疾控字</w:t>
      </w:r>
      <w:proofErr w:type="gramEnd"/>
      <w:r>
        <w:rPr>
          <w:rFonts w:ascii="仿宋_GB2312" w:eastAsia="仿宋_GB2312" w:hint="eastAsia"/>
          <w:sz w:val="32"/>
          <w:szCs w:val="32"/>
        </w:rPr>
        <w:t>〔2006〕16号</w:t>
      </w:r>
    </w:p>
    <w:p w14:paraId="254ADF87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446DF378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492209A0" w14:textId="77777777" w:rsidR="0005596F" w:rsidRDefault="0005596F" w:rsidP="0005596F">
      <w:pPr>
        <w:spacing w:line="800" w:lineRule="exact"/>
        <w:jc w:val="center"/>
        <w:rPr>
          <w:rFonts w:ascii="华文中宋" w:eastAsia="华文中宋" w:hAnsi="华文中宋" w:hint="eastAsia"/>
          <w:b/>
          <w:bCs/>
          <w:sz w:val="44"/>
          <w:szCs w:val="44"/>
        </w:rPr>
      </w:pPr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关于印发</w:t>
      </w:r>
      <w:proofErr w:type="gramStart"/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《</w:t>
      </w:r>
      <w:proofErr w:type="gramEnd"/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北京市结核病防治规划</w:t>
      </w:r>
    </w:p>
    <w:p w14:paraId="39D82075" w14:textId="77777777" w:rsidR="0005596F" w:rsidRPr="00E84513" w:rsidRDefault="0005596F" w:rsidP="0005596F">
      <w:pPr>
        <w:spacing w:line="800" w:lineRule="exact"/>
        <w:jc w:val="center"/>
        <w:rPr>
          <w:rFonts w:ascii="华文中宋" w:eastAsia="华文中宋" w:hAnsi="华文中宋" w:hint="eastAsia"/>
          <w:b/>
          <w:bCs/>
          <w:sz w:val="44"/>
          <w:szCs w:val="44"/>
        </w:rPr>
      </w:pPr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实施计划</w:t>
      </w:r>
      <w:proofErr w:type="gramStart"/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》</w:t>
      </w:r>
      <w:proofErr w:type="gramEnd"/>
      <w:r w:rsidRPr="00E84513">
        <w:rPr>
          <w:rFonts w:ascii="华文中宋" w:eastAsia="华文中宋" w:hAnsi="华文中宋" w:hint="eastAsia"/>
          <w:b/>
          <w:bCs/>
          <w:sz w:val="44"/>
          <w:szCs w:val="44"/>
        </w:rPr>
        <w:t>的通知</w:t>
      </w:r>
    </w:p>
    <w:p w14:paraId="33620079" w14:textId="77777777" w:rsidR="0005596F" w:rsidRPr="00545C59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51B8DEDF" w14:textId="77777777" w:rsidR="0005596F" w:rsidRPr="00545C59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各区、县卫生局，各有关单位：</w:t>
      </w:r>
    </w:p>
    <w:p w14:paraId="3C4B04B4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为了进一步推动《北京市结核病防治规划》的贯彻实施，落实国家对结核病防治工作提出的各项要求，继续保持我市结核病发病率较低的态势，我局制定了《北京市结核病防治规划2006—2010年实施计划》，现印发给你们，请各单位结合实际抓好落实，确保2010年规划目标如期实现。</w:t>
      </w:r>
    </w:p>
    <w:p w14:paraId="25003240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13949852" w14:textId="77777777" w:rsidR="0005596F" w:rsidRDefault="0005596F" w:rsidP="0005596F">
      <w:pPr>
        <w:spacing w:line="360" w:lineRule="auto"/>
        <w:ind w:firstLineChars="1050" w:firstLine="336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二○○六年二月二十一日</w:t>
      </w:r>
    </w:p>
    <w:p w14:paraId="46A437D0" w14:textId="77777777" w:rsidR="00435E01" w:rsidRPr="00545C59" w:rsidRDefault="00435E01" w:rsidP="0005596F">
      <w:pPr>
        <w:spacing w:line="360" w:lineRule="auto"/>
        <w:ind w:firstLineChars="1050" w:firstLine="3360"/>
        <w:rPr>
          <w:rFonts w:ascii="仿宋_GB2312" w:eastAsia="仿宋_GB2312" w:hint="eastAsia"/>
          <w:sz w:val="32"/>
          <w:szCs w:val="32"/>
        </w:rPr>
      </w:pPr>
    </w:p>
    <w:p w14:paraId="24FDFEFB" w14:textId="77777777" w:rsidR="0005596F" w:rsidRDefault="0005596F" w:rsidP="0005596F">
      <w:pPr>
        <w:spacing w:line="360" w:lineRule="auto"/>
        <w:jc w:val="center"/>
        <w:rPr>
          <w:rFonts w:ascii="华文中宋" w:eastAsia="华文中宋" w:hAnsi="华文中宋" w:hint="eastAsia"/>
          <w:b/>
          <w:sz w:val="36"/>
          <w:szCs w:val="36"/>
        </w:rPr>
      </w:pPr>
      <w:r w:rsidRPr="00E84513">
        <w:rPr>
          <w:rFonts w:ascii="华文中宋" w:eastAsia="华文中宋" w:hAnsi="华文中宋" w:hint="eastAsia"/>
          <w:b/>
          <w:sz w:val="36"/>
          <w:szCs w:val="36"/>
        </w:rPr>
        <w:t>北京市结核病防治规划</w:t>
      </w:r>
    </w:p>
    <w:p w14:paraId="3F2BA38C" w14:textId="77777777" w:rsidR="0005596F" w:rsidRPr="00E84513" w:rsidRDefault="0005596F" w:rsidP="0005596F">
      <w:pPr>
        <w:spacing w:line="360" w:lineRule="auto"/>
        <w:jc w:val="center"/>
        <w:rPr>
          <w:rFonts w:ascii="华文中宋" w:eastAsia="华文中宋" w:hAnsi="华文中宋" w:hint="eastAsia"/>
          <w:b/>
          <w:sz w:val="36"/>
          <w:szCs w:val="36"/>
        </w:rPr>
      </w:pPr>
      <w:r w:rsidRPr="00E84513">
        <w:rPr>
          <w:rFonts w:ascii="华文中宋" w:eastAsia="华文中宋" w:hAnsi="华文中宋" w:hint="eastAsia"/>
          <w:b/>
          <w:sz w:val="36"/>
          <w:szCs w:val="36"/>
        </w:rPr>
        <w:t>2006—2010年实施计划</w:t>
      </w:r>
    </w:p>
    <w:p w14:paraId="082E0CD3" w14:textId="77777777" w:rsidR="0005596F" w:rsidRPr="00545C59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69AEC1C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结核病是北京市“十一五”期间重点防控的重大传染病之一。为了保证《北京市结核病防治规划(2003-2010年)》(以下简称《规划》)总体目标及工作指标的实现，现制定北京市《规划》2006-2010年实施计划。</w:t>
      </w:r>
    </w:p>
    <w:p w14:paraId="704C17C6" w14:textId="77777777" w:rsidR="0005596F" w:rsidRPr="00A43FE8" w:rsidRDefault="0005596F" w:rsidP="0005596F">
      <w:pPr>
        <w:spacing w:line="360" w:lineRule="auto"/>
        <w:ind w:firstLineChars="200" w:firstLine="640"/>
        <w:rPr>
          <w:rFonts w:ascii="黑体" w:eastAsia="黑体" w:hint="eastAsia"/>
          <w:sz w:val="32"/>
          <w:szCs w:val="32"/>
        </w:rPr>
      </w:pPr>
      <w:r w:rsidRPr="00A43FE8">
        <w:rPr>
          <w:rFonts w:ascii="黑体" w:eastAsia="黑体" w:hint="eastAsia"/>
          <w:sz w:val="32"/>
          <w:szCs w:val="32"/>
        </w:rPr>
        <w:t>一、目标</w:t>
      </w:r>
    </w:p>
    <w:p w14:paraId="32390124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确保北京市结核病防治规划各项任务指标的完成，进一步降低全市结核病疫情，减少结核病的患病和死亡，提高全人口健康水平。将北京市居民涂阳肺结核患病率降低至10/10万以下，涂阳肺结核患病率和结核病死亡率继续保持在全国最低水平。</w:t>
      </w:r>
    </w:p>
    <w:p w14:paraId="4FED7F72" w14:textId="77777777" w:rsidR="0005596F" w:rsidRPr="00A43FE8" w:rsidRDefault="0005596F" w:rsidP="0005596F">
      <w:pPr>
        <w:spacing w:line="360" w:lineRule="auto"/>
        <w:ind w:firstLineChars="200" w:firstLine="640"/>
        <w:rPr>
          <w:rFonts w:ascii="黑体" w:eastAsia="黑体" w:hint="eastAsia"/>
          <w:sz w:val="32"/>
          <w:szCs w:val="32"/>
        </w:rPr>
      </w:pPr>
      <w:r w:rsidRPr="00A43FE8">
        <w:rPr>
          <w:rFonts w:ascii="黑体" w:eastAsia="黑体" w:hint="eastAsia"/>
          <w:sz w:val="32"/>
          <w:szCs w:val="32"/>
        </w:rPr>
        <w:t>二、指导原则</w:t>
      </w:r>
    </w:p>
    <w:p w14:paraId="653F092F" w14:textId="77777777" w:rsidR="0005596F" w:rsidRPr="00545C59" w:rsidRDefault="0005596F" w:rsidP="0005596F">
      <w:pPr>
        <w:pStyle w:val="3"/>
        <w:ind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（一）建立以政府负责，部门合作，社会参与，共同做好结核病防治工作的可持续发展机制。</w:t>
      </w:r>
    </w:p>
    <w:p w14:paraId="3E5048EF" w14:textId="77777777" w:rsidR="0005596F" w:rsidRPr="00545C59" w:rsidRDefault="0005596F" w:rsidP="0005596F">
      <w:pPr>
        <w:pStyle w:val="a5"/>
        <w:ind w:left="0" w:firstLineChars="200"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（二）坚持以政府投入为主的筹资原则，保证各级结核病防治经费的落实。</w:t>
      </w:r>
    </w:p>
    <w:p w14:paraId="290AD224" w14:textId="77777777" w:rsidR="0005596F" w:rsidRPr="00545C59" w:rsidRDefault="0005596F" w:rsidP="0005596F">
      <w:pPr>
        <w:pStyle w:val="2"/>
        <w:ind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（三）实行结核病防治属地化管理，加强基层结核病防治网络建设，将结核病防治工作纳入社区卫生服务。</w:t>
      </w:r>
    </w:p>
    <w:p w14:paraId="1F2C7656" w14:textId="77777777" w:rsidR="0005596F" w:rsidRPr="00545C59" w:rsidRDefault="0005596F" w:rsidP="0005596F">
      <w:pPr>
        <w:pStyle w:val="2"/>
        <w:ind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（四）加强市、区县结核病防治机构能力建设，确保足够的人员和设施，满足结核病防治工作的需求。</w:t>
      </w:r>
    </w:p>
    <w:p w14:paraId="07C4911F" w14:textId="77777777" w:rsidR="0005596F" w:rsidRPr="00545C59" w:rsidRDefault="0005596F" w:rsidP="0005596F">
      <w:pPr>
        <w:pStyle w:val="2"/>
        <w:ind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（五）坚持“预防为主，防治结合”的方针，积极发现结核病传染源，实施结核病免费药物治疗和检查政策。</w:t>
      </w:r>
    </w:p>
    <w:p w14:paraId="1AFFF781" w14:textId="77777777" w:rsidR="0005596F" w:rsidRPr="00545C59" w:rsidRDefault="0005596F" w:rsidP="0005596F">
      <w:pPr>
        <w:spacing w:line="360" w:lineRule="auto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（六）积极有效地开展结核病防治健康促进活动。</w:t>
      </w:r>
    </w:p>
    <w:p w14:paraId="68C6CDE7" w14:textId="77777777" w:rsidR="0005596F" w:rsidRPr="00545C59" w:rsidRDefault="0005596F" w:rsidP="0005596F">
      <w:pPr>
        <w:spacing w:line="360" w:lineRule="auto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（七）建立激励机制，落实结核病报病补助和病人管理补助。</w:t>
      </w:r>
    </w:p>
    <w:p w14:paraId="2DD6000B" w14:textId="77777777" w:rsidR="0005596F" w:rsidRPr="00A43FE8" w:rsidRDefault="0005596F" w:rsidP="0005596F">
      <w:pPr>
        <w:spacing w:line="360" w:lineRule="auto"/>
        <w:ind w:firstLineChars="200" w:firstLine="640"/>
        <w:rPr>
          <w:rFonts w:ascii="黑体" w:eastAsia="黑体" w:hint="eastAsia"/>
          <w:sz w:val="32"/>
          <w:szCs w:val="32"/>
        </w:rPr>
      </w:pPr>
      <w:r w:rsidRPr="00A43FE8">
        <w:rPr>
          <w:rFonts w:ascii="黑体" w:eastAsia="黑体" w:hint="eastAsia"/>
          <w:sz w:val="32"/>
          <w:szCs w:val="32"/>
        </w:rPr>
        <w:t>三、主要工作指标</w:t>
      </w:r>
    </w:p>
    <w:p w14:paraId="05CC79C5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（一） 全市保持现代结核病控制策略(DOTS)覆盖率100%；</w:t>
      </w:r>
    </w:p>
    <w:p w14:paraId="106830E5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（二） 新涂阳肺结核病人发现率达70%以上；</w:t>
      </w:r>
    </w:p>
    <w:p w14:paraId="082868C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（三） 新涂阳肺结核病人治愈率保持在85%以上；</w:t>
      </w:r>
    </w:p>
    <w:p w14:paraId="11478A5C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（四） 二级以上医疗机构参与结核病控制工作，2006年达到80%，2010年达到100%；</w:t>
      </w:r>
    </w:p>
    <w:p w14:paraId="0093A186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（五） 社区卫生服务组织承担辖区结核病防治工作，2006年达到50%，2010年达到100%；</w:t>
      </w:r>
    </w:p>
    <w:p w14:paraId="3AA84AB3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（六） 非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结防机构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报告的可疑肺结核病人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转诊率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2006年达到85%，2010年达到95%；</w:t>
      </w:r>
    </w:p>
    <w:p w14:paraId="654697A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（七）各区县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结防机构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对网络报告的肺结核病人的追踪率2006年达到80%，2010年达到100%；</w:t>
      </w:r>
    </w:p>
    <w:p w14:paraId="603408A7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（八）对非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结防机构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相关医务人员的结核病控制培训率2006年达到80%，2010年达到95%；</w:t>
      </w:r>
    </w:p>
    <w:p w14:paraId="473CD099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（九）结核病专科医院的肺结核病人登记管理率2006年达到90%，2010年达到100%；</w:t>
      </w:r>
    </w:p>
    <w:p w14:paraId="031B66EF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（十）全市居民结核病防治知识的知晓率2006年达60%，2010年达90%。</w:t>
      </w:r>
    </w:p>
    <w:p w14:paraId="4D48A123" w14:textId="77777777" w:rsidR="0005596F" w:rsidRPr="00A43FE8" w:rsidRDefault="0005596F" w:rsidP="0005596F">
      <w:pPr>
        <w:spacing w:line="360" w:lineRule="auto"/>
        <w:ind w:firstLineChars="200" w:firstLine="640"/>
        <w:jc w:val="left"/>
        <w:rPr>
          <w:rFonts w:ascii="黑体" w:eastAsia="黑体" w:hint="eastAsia"/>
          <w:sz w:val="32"/>
          <w:szCs w:val="32"/>
        </w:rPr>
      </w:pPr>
      <w:r w:rsidRPr="00A43FE8">
        <w:rPr>
          <w:rFonts w:ascii="黑体" w:eastAsia="黑体" w:hint="eastAsia"/>
          <w:sz w:val="32"/>
          <w:szCs w:val="32"/>
        </w:rPr>
        <w:t>四、主要行动及措施</w:t>
      </w:r>
    </w:p>
    <w:p w14:paraId="765A8C0A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（一） 落实病人发现的各项措施</w:t>
      </w:r>
    </w:p>
    <w:p w14:paraId="0ABB41B0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各级医疗机构(包括结核病专科医院、厂矿企业医疗单位、个体诊所)要按照《传染病防治法》和卫生部相关文件的要求，做好结核病人的发现、报告和转诊工作；卫生行政部门定期组织开展结核病防治工作专项检查，卫生监督机构每年进行2次以上的结核病防治监督检查。</w:t>
      </w:r>
    </w:p>
    <w:p w14:paraId="4CD3BFB3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2、按照传染病网络报告的肺结核病人现住址，由辖区结核病防治机构进行追踪。</w:t>
      </w:r>
    </w:p>
    <w:p w14:paraId="726E09CB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3、逐步开展传染性肺结核病人的密切接触者的追踪和检查。</w:t>
      </w:r>
    </w:p>
    <w:p w14:paraId="027AB3CD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4、对青少年结核病防治重点人群开展结核病搜索工作，继续作好大中小学新生PPD监测工作。</w:t>
      </w:r>
    </w:p>
    <w:p w14:paraId="3850671C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5、依法开展食品生产经营人员、公共场所服务人员等职业人群的肺结核检查工作。</w:t>
      </w:r>
    </w:p>
    <w:p w14:paraId="7F907A62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（二） 提高病人治疗管理质量</w:t>
      </w:r>
    </w:p>
    <w:p w14:paraId="64B3F0F1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1、对涂阳肺结核病人采用不少于6个月的全程督导治疗，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对涂阴肺结核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病人实行不少于2个月的强化期督导治疗，确保病人治愈率达到规定的指标。</w:t>
      </w:r>
    </w:p>
    <w:p w14:paraId="662F4AC1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2、将结核病督导治疗纳入社区卫生服务工作，发挥社区卫生服务中心（站）、乡镇卫生院和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村医室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在肺结核病人治疗管理中的作用。</w:t>
      </w:r>
    </w:p>
    <w:p w14:paraId="3F53BBF5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全市结核病防治专业人员和基层预防保健人员严格按照《中国结核病防治规划实施工作指南》的要求，开展对结核病治疗管理督导与访视，切实落实全程督导化疗的措施，确保病人全程规律服药，及时了解病人痰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菌变化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情况。</w:t>
      </w:r>
    </w:p>
    <w:p w14:paraId="0A5E8AC9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4、严格执行病人治疗过程中的随访查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痰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要求，涂阳肺结核病人在疗程的第2、3、5、6月时进行痰检，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涂阴肺结核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病人在疗程的第2、5、6月时进行痰检，对耐药病人及时调整治疗方案。</w:t>
      </w:r>
    </w:p>
    <w:p w14:paraId="67FF004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5、结核病专科医院要作好住院病人治疗管理工作。</w:t>
      </w:r>
    </w:p>
    <w:p w14:paraId="3CB9C981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6、密切关注病人的治疗情况，对出现的药物不良反应要给予及时处理。</w:t>
      </w:r>
    </w:p>
    <w:p w14:paraId="3E74386C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（三） 监控与评价</w:t>
      </w:r>
    </w:p>
    <w:p w14:paraId="0BA569EB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1、认真执行全国疾病监测信息报告管理系统，进一步完善全市结核病管理信息系统建设。</w:t>
      </w:r>
    </w:p>
    <w:p w14:paraId="63DD1850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2、完善全市结核病防治规划监控与评价指标。</w:t>
      </w:r>
    </w:p>
    <w:p w14:paraId="33FA9AE4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3、按照国家结核病防治规划的有关要求，统一全市结核病登记报告的表、簿、卡、册，在全市医疗机构建立统一的肺结核病人转诊卡，规范结核病人诊断、治疗、登记、报告及转诊。</w:t>
      </w:r>
    </w:p>
    <w:p w14:paraId="3014F0E6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4、充分利用各种监测资料，评估和指导结核病防治工作，对结核病防治规划实施情况进行评价。</w:t>
      </w:r>
    </w:p>
    <w:p w14:paraId="2E6A79C1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（四） 培训工作</w:t>
      </w:r>
    </w:p>
    <w:p w14:paraId="45CD9E8E" w14:textId="77777777" w:rsidR="0005596F" w:rsidRPr="00545C59" w:rsidRDefault="0005596F" w:rsidP="0005596F">
      <w:pPr>
        <w:spacing w:line="360" w:lineRule="auto"/>
        <w:ind w:left="56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1、组织编印临床医务人员结核病防治读本、社区基层预防保健人员结核病</w:t>
      </w:r>
    </w:p>
    <w:p w14:paraId="7C488553" w14:textId="77777777" w:rsidR="0005596F" w:rsidRPr="00545C59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管理手册。</w:t>
      </w:r>
    </w:p>
    <w:p w14:paraId="052FB5E5" w14:textId="77777777" w:rsidR="0005596F" w:rsidRPr="00545C59" w:rsidRDefault="0005596F" w:rsidP="0005596F">
      <w:pPr>
        <w:spacing w:line="360" w:lineRule="auto"/>
        <w:ind w:left="56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2、针对综合医院，开展医务人员肺结核诊断、报告及转诊培训；</w:t>
      </w:r>
    </w:p>
    <w:p w14:paraId="1261C5AC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3、针对社区卫生服务中心（站）、乡镇卫生院和村医室，开展基层预防保健人员肺结核病人发现、报告和转诊以及规范化治疗管理培训；</w:t>
      </w:r>
    </w:p>
    <w:p w14:paraId="4BE902CB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4、针对市、区县结核病防治机构，开展专业人员现代结核病管理、流行病调查、疫情监控分析等专业培训。</w:t>
      </w:r>
    </w:p>
    <w:p w14:paraId="451CFF23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（五） 结核病健康促进工作</w:t>
      </w:r>
    </w:p>
    <w:p w14:paraId="0474AFF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1、实施《中国结核病防治健康促进策略》，针对不同的目标人群开展多种形式的健康促进活动。</w:t>
      </w:r>
    </w:p>
    <w:p w14:paraId="0B8E7C4F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2、利用每年“3、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”"/>
        </w:smartTagPr>
        <w:r w:rsidRPr="00545C59">
          <w:rPr>
            <w:rFonts w:ascii="仿宋_GB2312" w:eastAsia="仿宋_GB2312" w:hint="eastAsia"/>
            <w:sz w:val="32"/>
            <w:szCs w:val="32"/>
          </w:rPr>
          <w:t>24”</w:t>
        </w:r>
      </w:smartTag>
      <w:r w:rsidRPr="00545C59">
        <w:rPr>
          <w:rFonts w:ascii="仿宋_GB2312" w:eastAsia="仿宋_GB2312" w:hint="eastAsia"/>
          <w:sz w:val="32"/>
          <w:szCs w:val="32"/>
        </w:rPr>
        <w:t>世界结核病日之际，在全市大力开展防治结核病宣传活动。</w:t>
      </w:r>
    </w:p>
    <w:p w14:paraId="7443884F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3、将防治结核病健康教育纳入全市健康教育工作计划，通过大众传媒，广泛开展预防结核病健康教育活动。</w:t>
      </w:r>
    </w:p>
    <w:p w14:paraId="5DD145F1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（六） 实验室工作</w:t>
      </w:r>
    </w:p>
    <w:p w14:paraId="4075298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1、加强市级结核病防治机构实验室建设，提高结核病细菌学实验室检查质量和研究能力。</w:t>
      </w:r>
    </w:p>
    <w:p w14:paraId="69C63CD6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2、对区县结核病防治机构，开展实验室质量控制，全面推广实验室室间质量保证体系，确保痰检质量。</w:t>
      </w:r>
    </w:p>
    <w:p w14:paraId="7518CB0F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3、加强结核病实验室生物安全管理，改善各级结核病实验室工作条件，逐步达到国家所要求的生物安全标准。</w:t>
      </w:r>
    </w:p>
    <w:p w14:paraId="5332FF2D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4、继续开展全市结核菌耐药监测工作。</w:t>
      </w:r>
    </w:p>
    <w:p w14:paraId="66743D95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5、加大对实验室工作的督导力度和频度，每年对市、区县</w:t>
      </w:r>
      <w:proofErr w:type="gramStart"/>
      <w:r w:rsidRPr="00545C59">
        <w:rPr>
          <w:rFonts w:ascii="仿宋_GB2312" w:eastAsia="仿宋_GB2312" w:hint="eastAsia"/>
          <w:sz w:val="32"/>
          <w:szCs w:val="32"/>
        </w:rPr>
        <w:t>结防机构</w:t>
      </w:r>
      <w:proofErr w:type="gramEnd"/>
      <w:r w:rsidRPr="00545C59">
        <w:rPr>
          <w:rFonts w:ascii="仿宋_GB2312" w:eastAsia="仿宋_GB2312" w:hint="eastAsia"/>
          <w:sz w:val="32"/>
          <w:szCs w:val="32"/>
        </w:rPr>
        <w:t>实验室进行1-2次的质量控制。</w:t>
      </w:r>
    </w:p>
    <w:p w14:paraId="146B6DF9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（七）药品供应与管理</w:t>
      </w:r>
    </w:p>
    <w:p w14:paraId="7866B20F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1、按照国家有关规定，做好抗结核药品的招标采购工作，市结核病控制研究所负责全市免费药品的采购、调剂和供应，保证全市结核病用药需求。</w:t>
      </w:r>
    </w:p>
    <w:p w14:paraId="16C9EA07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2、按照《中国结核病防治规划抗结核药品管理手册》有关要求，各区县结核病防治机构作好抗结核药品需求计划，作好抗结核药品发放与管理，防止药品过期，造成浪费。</w:t>
      </w:r>
    </w:p>
    <w:p w14:paraId="5B23DCB1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（八） 作好特殊人群结核病防治工作</w:t>
      </w:r>
    </w:p>
    <w:p w14:paraId="09D65D74" w14:textId="77777777" w:rsidR="0005596F" w:rsidRPr="00545C59" w:rsidRDefault="0005596F" w:rsidP="0005596F">
      <w:pPr>
        <w:pStyle w:val="3"/>
        <w:ind w:firstLine="640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1、将流动人口的结核病控制完全纳入本地区结核病防治规划，常住流动人口中的肺结核病人与本市病人同样管理。</w:t>
      </w:r>
    </w:p>
    <w:p w14:paraId="7FCBD4DF" w14:textId="77777777" w:rsidR="0005596F" w:rsidRPr="00545C59" w:rsidRDefault="0005596F" w:rsidP="0005596F">
      <w:pPr>
        <w:pStyle w:val="3"/>
        <w:ind w:firstLine="640"/>
        <w:jc w:val="left"/>
        <w:rPr>
          <w:rFonts w:hint="eastAsia"/>
          <w:sz w:val="32"/>
          <w:szCs w:val="32"/>
        </w:rPr>
      </w:pPr>
      <w:r w:rsidRPr="00545C59">
        <w:rPr>
          <w:rFonts w:hint="eastAsia"/>
          <w:sz w:val="32"/>
          <w:szCs w:val="32"/>
        </w:rPr>
        <w:t>2、将监狱羁押人员的结核病控制纳入本地区结核病防治规划，及早发现和治疗羁押人员中的肺结核病人。</w:t>
      </w:r>
    </w:p>
    <w:p w14:paraId="49B275E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3、作好艾滋病病毒感染者结核病筛查、治疗工作。</w:t>
      </w:r>
    </w:p>
    <w:p w14:paraId="5E613724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（九） 加强国际交流与合作</w:t>
      </w:r>
    </w:p>
    <w:p w14:paraId="528D4A53" w14:textId="77777777" w:rsidR="0005596F" w:rsidRPr="00545C59" w:rsidRDefault="0005596F" w:rsidP="0005596F">
      <w:pPr>
        <w:spacing w:line="360" w:lineRule="auto"/>
        <w:ind w:firstLineChars="200" w:firstLine="640"/>
        <w:jc w:val="left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1、加强国际间的交流与合作，吸收、借鉴和推广国际上先进的结核病防治技术及成功经验。</w:t>
      </w:r>
    </w:p>
    <w:p w14:paraId="116941B9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2、适时组织人员参加国际培训和研讨会，提高各级人员的业务素质。</w:t>
      </w:r>
    </w:p>
    <w:p w14:paraId="0E0B1B72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（十） 确定我市结核病防治应用性研究的优先领域，加强应用性研究的管理，积极推广应用性研究成果。</w:t>
      </w:r>
    </w:p>
    <w:p w14:paraId="5B289198" w14:textId="77777777" w:rsidR="0005596F" w:rsidRPr="00A43FE8" w:rsidRDefault="0005596F" w:rsidP="0005596F">
      <w:pPr>
        <w:spacing w:line="360" w:lineRule="auto"/>
        <w:ind w:firstLineChars="200" w:firstLine="640"/>
        <w:rPr>
          <w:rFonts w:ascii="楷体_GB2312" w:eastAsia="楷体_GB2312" w:hint="eastAsia"/>
          <w:sz w:val="32"/>
          <w:szCs w:val="32"/>
        </w:rPr>
      </w:pPr>
      <w:r w:rsidRPr="00A43FE8">
        <w:rPr>
          <w:rFonts w:ascii="楷体_GB2312" w:eastAsia="楷体_GB2312" w:hint="eastAsia"/>
          <w:sz w:val="32"/>
          <w:szCs w:val="32"/>
        </w:rPr>
        <w:t>(十一) 《规划》的中期和终期评估</w:t>
      </w:r>
    </w:p>
    <w:p w14:paraId="3E66625D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1、2006年接受由国家组织的《全国结核病防治规划》中期评估。</w:t>
      </w:r>
    </w:p>
    <w:p w14:paraId="78D86412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2、2010年参加国家组织第五次全国结核病流行病学抽样调查。</w:t>
      </w:r>
    </w:p>
    <w:p w14:paraId="20840206" w14:textId="77777777" w:rsidR="0005596F" w:rsidRPr="00545C59" w:rsidRDefault="0005596F" w:rsidP="0005596F">
      <w:pPr>
        <w:spacing w:line="360" w:lineRule="auto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545C59">
        <w:rPr>
          <w:rFonts w:ascii="仿宋_GB2312" w:eastAsia="仿宋_GB2312" w:hint="eastAsia"/>
          <w:sz w:val="32"/>
          <w:szCs w:val="32"/>
        </w:rPr>
        <w:t>3、2010年《规划》执行结束后，由全市组织对《规划》的完成情况进行终期评估。</w:t>
      </w:r>
    </w:p>
    <w:p w14:paraId="034E60D9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70E60EF0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44D8108A" w14:textId="77777777" w:rsidR="0005596F" w:rsidRDefault="0005596F" w:rsidP="0005596F">
      <w:pPr>
        <w:spacing w:line="360" w:lineRule="auto"/>
        <w:rPr>
          <w:rFonts w:ascii="仿宋_GB2312" w:eastAsia="仿宋_GB2312" w:hint="eastAsia"/>
          <w:sz w:val="32"/>
          <w:szCs w:val="32"/>
        </w:rPr>
      </w:pPr>
    </w:p>
    <w:p w14:paraId="2FFF5893" w14:textId="77777777" w:rsidR="0005596F" w:rsidRPr="007C2B6B" w:rsidRDefault="0005596F" w:rsidP="0005596F">
      <w:pPr>
        <w:spacing w:line="520" w:lineRule="exact"/>
        <w:rPr>
          <w:rFonts w:ascii="华文中宋" w:eastAsia="华文中宋" w:hAnsi="华文中宋" w:hint="eastAsia"/>
          <w:b/>
          <w:sz w:val="32"/>
          <w:szCs w:val="32"/>
        </w:rPr>
      </w:pPr>
      <w:r w:rsidRPr="007C2B6B">
        <w:rPr>
          <w:rFonts w:ascii="黑体" w:eastAsia="黑体" w:hAnsi="华文中宋" w:hint="eastAsia"/>
          <w:b/>
          <w:sz w:val="32"/>
          <w:szCs w:val="32"/>
        </w:rPr>
        <w:t>主题词：</w:t>
      </w:r>
      <w:r w:rsidRPr="007C2B6B">
        <w:rPr>
          <w:rFonts w:ascii="华文中宋" w:eastAsia="华文中宋" w:hAnsi="华文中宋" w:hint="eastAsia"/>
          <w:b/>
          <w:sz w:val="32"/>
          <w:szCs w:val="32"/>
        </w:rPr>
        <w:t xml:space="preserve">卫生  </w:t>
      </w:r>
      <w:r>
        <w:rPr>
          <w:rFonts w:ascii="华文中宋" w:eastAsia="华文中宋" w:hAnsi="华文中宋" w:hint="eastAsia"/>
          <w:b/>
          <w:sz w:val="32"/>
          <w:szCs w:val="32"/>
        </w:rPr>
        <w:t>结核病Δ</w:t>
      </w:r>
      <w:r w:rsidRPr="007C2B6B">
        <w:rPr>
          <w:rFonts w:ascii="华文中宋" w:eastAsia="华文中宋" w:hAnsi="华文中宋" w:hint="eastAsia"/>
          <w:b/>
          <w:sz w:val="32"/>
          <w:szCs w:val="32"/>
        </w:rPr>
        <w:t xml:space="preserve">  </w:t>
      </w:r>
      <w:r>
        <w:rPr>
          <w:rFonts w:ascii="华文中宋" w:eastAsia="华文中宋" w:hAnsi="华文中宋" w:hint="eastAsia"/>
          <w:b/>
          <w:sz w:val="32"/>
          <w:szCs w:val="32"/>
        </w:rPr>
        <w:t>防治Δ</w:t>
      </w:r>
      <w:r w:rsidRPr="007C2B6B">
        <w:rPr>
          <w:rFonts w:ascii="华文中宋" w:eastAsia="华文中宋" w:hAnsi="华文中宋" w:hint="eastAsia"/>
          <w:b/>
          <w:sz w:val="32"/>
          <w:szCs w:val="32"/>
        </w:rPr>
        <w:t xml:space="preserve">  </w:t>
      </w:r>
      <w:r>
        <w:rPr>
          <w:rFonts w:ascii="华文中宋" w:eastAsia="华文中宋" w:hAnsi="华文中宋" w:hint="eastAsia"/>
          <w:b/>
          <w:sz w:val="32"/>
          <w:szCs w:val="32"/>
        </w:rPr>
        <w:t xml:space="preserve">规划Δ  </w:t>
      </w:r>
      <w:r w:rsidRPr="007C2B6B">
        <w:rPr>
          <w:rFonts w:ascii="华文中宋" w:eastAsia="华文中宋" w:hAnsi="华文中宋" w:hint="eastAsia"/>
          <w:b/>
          <w:sz w:val="32"/>
          <w:szCs w:val="32"/>
        </w:rPr>
        <w:t>通知</w:t>
      </w:r>
    </w:p>
    <w:p w14:paraId="71F5BC17" w14:textId="77777777" w:rsidR="0005596F" w:rsidRPr="00D93DDD" w:rsidRDefault="0005596F" w:rsidP="0005596F">
      <w:pPr>
        <w:spacing w:line="520" w:lineRule="exact"/>
        <w:ind w:firstLineChars="100" w:firstLine="28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noProof/>
          <w:sz w:val="28"/>
          <w:szCs w:val="28"/>
        </w:rPr>
        <w:pict w14:anchorId="14D9EAE2">
          <v:line id="_x0000_s1027" style="position:absolute;left:0;text-align:left;z-index:251658240" from="0,0" to="6in,0"/>
        </w:pict>
      </w:r>
      <w:r w:rsidRPr="00D93DDD">
        <w:rPr>
          <w:rFonts w:ascii="仿宋_GB2312" w:eastAsia="仿宋_GB2312" w:hint="eastAsia"/>
          <w:sz w:val="28"/>
          <w:szCs w:val="28"/>
        </w:rPr>
        <w:t>北京市卫生局办公室                ２００６年２月</w:t>
      </w:r>
      <w:r>
        <w:rPr>
          <w:rFonts w:ascii="仿宋_GB2312" w:eastAsia="仿宋_GB2312" w:hint="eastAsia"/>
          <w:sz w:val="28"/>
          <w:szCs w:val="28"/>
        </w:rPr>
        <w:t>２１</w:t>
      </w:r>
      <w:r w:rsidRPr="00D93DDD">
        <w:rPr>
          <w:rFonts w:ascii="仿宋_GB2312" w:eastAsia="仿宋_GB2312" w:hint="eastAsia"/>
          <w:sz w:val="28"/>
          <w:szCs w:val="28"/>
        </w:rPr>
        <w:t>日印发</w:t>
      </w:r>
    </w:p>
    <w:p w14:paraId="7B3DC380" w14:textId="77777777" w:rsidR="0005596F" w:rsidRPr="00A43FE8" w:rsidRDefault="0005596F" w:rsidP="0005596F">
      <w:pPr>
        <w:spacing w:line="520" w:lineRule="exact"/>
        <w:ind w:right="320"/>
        <w:jc w:val="right"/>
        <w:rPr>
          <w:rFonts w:ascii="仿宋_GB2312" w:eastAsia="仿宋_GB2312" w:hint="eastAsia"/>
          <w:sz w:val="24"/>
        </w:rPr>
      </w:pPr>
      <w:r>
        <w:rPr>
          <w:rFonts w:ascii="华文中宋" w:eastAsia="华文中宋" w:hAnsi="华文中宋"/>
          <w:b/>
          <w:noProof/>
          <w:sz w:val="32"/>
          <w:szCs w:val="32"/>
        </w:rPr>
        <w:pict w14:anchorId="0714A38A">
          <v:line id="_x0000_s1026" style="position:absolute;left:0;text-align:left;z-index:251657216" from="0,0" to="6in,0"/>
        </w:pict>
      </w:r>
      <w:r w:rsidRPr="007C2B6B">
        <w:rPr>
          <w:rFonts w:ascii="仿宋_GB2312" w:eastAsia="仿宋_GB2312" w:hint="eastAsia"/>
          <w:sz w:val="24"/>
        </w:rPr>
        <w:t>共印</w:t>
      </w:r>
      <w:r>
        <w:rPr>
          <w:rFonts w:ascii="仿宋_GB2312" w:eastAsia="仿宋_GB2312" w:hint="eastAsia"/>
          <w:sz w:val="24"/>
        </w:rPr>
        <w:t>900</w:t>
      </w:r>
      <w:r w:rsidRPr="007C2B6B">
        <w:rPr>
          <w:rFonts w:ascii="仿宋_GB2312" w:eastAsia="仿宋_GB2312" w:hint="eastAsia"/>
          <w:sz w:val="24"/>
        </w:rPr>
        <w:t>份</w:t>
      </w:r>
    </w:p>
    <w:p w14:paraId="0B81FD2A" w14:textId="77777777" w:rsidR="0005596F" w:rsidRDefault="0005596F">
      <w:pPr>
        <w:rPr>
          <w:rFonts w:hint="eastAsia"/>
        </w:rPr>
      </w:pPr>
    </w:p>
    <w:sectPr w:rsidR="0005596F" w:rsidSect="00EB4C74"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76F018" w14:textId="77777777" w:rsidR="004624FB" w:rsidRDefault="004624FB" w:rsidP="004624FB">
      <w:r>
        <w:separator/>
      </w:r>
    </w:p>
  </w:endnote>
  <w:endnote w:type="continuationSeparator" w:id="0">
    <w:p w14:paraId="3A35D52B" w14:textId="77777777" w:rsidR="004624FB" w:rsidRDefault="004624FB" w:rsidP="00462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2AAE4" w14:textId="77777777" w:rsidR="004624FB" w:rsidRDefault="004624FB" w:rsidP="004624FB">
      <w:r>
        <w:separator/>
      </w:r>
    </w:p>
  </w:footnote>
  <w:footnote w:type="continuationSeparator" w:id="0">
    <w:p w14:paraId="5E5A78AE" w14:textId="77777777" w:rsidR="004624FB" w:rsidRDefault="004624FB" w:rsidP="00462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167"/>
    <w:rsid w:val="0005596F"/>
    <w:rsid w:val="00136361"/>
    <w:rsid w:val="001C33AB"/>
    <w:rsid w:val="002272DE"/>
    <w:rsid w:val="00435E01"/>
    <w:rsid w:val="004624FB"/>
    <w:rsid w:val="00586402"/>
    <w:rsid w:val="006A6BC1"/>
    <w:rsid w:val="007B12F4"/>
    <w:rsid w:val="00844340"/>
    <w:rsid w:val="00A92D4B"/>
    <w:rsid w:val="00E53167"/>
    <w:rsid w:val="00EB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  <w14:docId w14:val="1C70CC52"/>
  <w15:chartTrackingRefBased/>
  <w15:docId w15:val="{3A4A5A61-52F2-485D-AAB2-73CD6C43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16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aliases w:val=" Char"/>
    <w:link w:val="a1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E5316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basedOn w:val="a"/>
    <w:link w:val="a0"/>
    <w:rsid w:val="00E53167"/>
    <w:rPr>
      <w:rFonts w:ascii="Tahoma" w:hAnsi="Tahoma"/>
      <w:sz w:val="24"/>
      <w:szCs w:val="20"/>
    </w:rPr>
  </w:style>
  <w:style w:type="paragraph" w:styleId="a5">
    <w:name w:val="Body Text Indent"/>
    <w:basedOn w:val="a"/>
    <w:rsid w:val="0005596F"/>
    <w:pPr>
      <w:spacing w:line="360" w:lineRule="auto"/>
      <w:ind w:left="420"/>
      <w:jc w:val="left"/>
    </w:pPr>
    <w:rPr>
      <w:rFonts w:ascii="仿宋_GB2312" w:eastAsia="仿宋_GB2312"/>
      <w:sz w:val="28"/>
    </w:rPr>
  </w:style>
  <w:style w:type="paragraph" w:styleId="2">
    <w:name w:val="Body Text Indent 2"/>
    <w:basedOn w:val="a"/>
    <w:rsid w:val="0005596F"/>
    <w:pPr>
      <w:spacing w:line="360" w:lineRule="auto"/>
      <w:ind w:firstLineChars="200" w:firstLine="560"/>
      <w:jc w:val="left"/>
    </w:pPr>
    <w:rPr>
      <w:rFonts w:ascii="仿宋_GB2312" w:eastAsia="仿宋_GB2312"/>
      <w:sz w:val="28"/>
    </w:rPr>
  </w:style>
  <w:style w:type="paragraph" w:styleId="3">
    <w:name w:val="Body Text Indent 3"/>
    <w:basedOn w:val="a"/>
    <w:rsid w:val="0005596F"/>
    <w:pPr>
      <w:spacing w:line="360" w:lineRule="auto"/>
      <w:ind w:firstLineChars="200" w:firstLine="560"/>
    </w:pPr>
    <w:rPr>
      <w:rFonts w:ascii="仿宋_GB2312" w:eastAsia="仿宋_GB2312"/>
      <w:sz w:val="28"/>
    </w:rPr>
  </w:style>
  <w:style w:type="paragraph" w:styleId="a6">
    <w:name w:val="Date"/>
    <w:basedOn w:val="a"/>
    <w:next w:val="a"/>
    <w:rsid w:val="00435E01"/>
    <w:pPr>
      <w:ind w:leftChars="2500" w:left="100"/>
    </w:pPr>
  </w:style>
  <w:style w:type="paragraph" w:styleId="a7">
    <w:name w:val="header"/>
    <w:basedOn w:val="a"/>
    <w:link w:val="a8"/>
    <w:uiPriority w:val="99"/>
    <w:unhideWhenUsed/>
    <w:rsid w:val="004624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624F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2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624F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2920</Words>
  <Characters>284</Characters>
  <Application>Microsoft Office Word</Application>
  <DocSecurity>0</DocSecurity>
  <Lines>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北京市卫生局政府信息公开信息清理单</dc:title>
  <dc:subject/>
  <dc:creator>liling</dc:creator>
  <cp:keywords/>
  <dc:description/>
  <cp:lastModifiedBy>马 振凯</cp:lastModifiedBy>
  <cp:revision>2</cp:revision>
  <dcterms:created xsi:type="dcterms:W3CDTF">2021-03-02T10:44:00Z</dcterms:created>
  <dcterms:modified xsi:type="dcterms:W3CDTF">2021-03-02T10:44:00Z</dcterms:modified>
</cp:coreProperties>
</file>