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BDF6D" w14:textId="77777777" w:rsidR="00A8205C" w:rsidRDefault="00A8205C">
      <w:pPr>
        <w:rPr>
          <w:rFonts w:ascii="Times" w:hAnsi="Times" w:cs="Times"/>
          <w:color w:val="262626"/>
          <w:kern w:val="0"/>
        </w:rPr>
      </w:pPr>
      <w:r>
        <w:rPr>
          <w:rFonts w:ascii="Times" w:hAnsi="Times" w:cs="Times"/>
          <w:color w:val="262626"/>
          <w:kern w:val="0"/>
        </w:rPr>
        <w:t>刘东亮</w:t>
      </w:r>
    </w:p>
    <w:p w14:paraId="12075E6C" w14:textId="77777777" w:rsidR="00A8205C" w:rsidRDefault="00A8205C">
      <w:pPr>
        <w:rPr>
          <w:rFonts w:ascii="Times" w:hAnsi="Times" w:cs="Times"/>
          <w:color w:val="262626"/>
          <w:kern w:val="0"/>
        </w:rPr>
      </w:pPr>
      <w:r>
        <w:rPr>
          <w:rFonts w:ascii="Times" w:hAnsi="Times" w:cs="Times"/>
          <w:color w:val="262626"/>
          <w:kern w:val="0"/>
        </w:rPr>
        <w:t>招商银行总行资产管理部高级分析师</w:t>
      </w:r>
    </w:p>
    <w:p w14:paraId="3FBE1898" w14:textId="77777777" w:rsidR="005239FC" w:rsidRDefault="00A8205C" w:rsidP="00A8205C">
      <w:pPr>
        <w:rPr>
          <w:rFonts w:ascii="Verdana" w:hAnsi="Verdana" w:cs="Verdana"/>
          <w:color w:val="363636"/>
          <w:kern w:val="0"/>
        </w:rPr>
      </w:pPr>
      <w:r>
        <w:rPr>
          <w:rFonts w:ascii="Verdana" w:hAnsi="Verdana" w:cs="Verdana"/>
          <w:color w:val="363636"/>
          <w:kern w:val="0"/>
        </w:rPr>
        <w:t>毕业于对外经贸大学，专注于国际经济、汇市及人民币汇率研究，多年市场实战经验，长期接受</w:t>
      </w:r>
      <w:r>
        <w:rPr>
          <w:rFonts w:ascii="Verdana" w:hAnsi="Verdana" w:cs="Verdana"/>
          <w:color w:val="363636"/>
          <w:kern w:val="0"/>
        </w:rPr>
        <w:t>Reuters</w:t>
      </w:r>
      <w:r>
        <w:rPr>
          <w:rFonts w:ascii="Verdana" w:hAnsi="Verdana" w:cs="Verdana"/>
          <w:color w:val="363636"/>
          <w:kern w:val="0"/>
        </w:rPr>
        <w:t>、</w:t>
      </w:r>
      <w:r>
        <w:rPr>
          <w:rFonts w:ascii="Verdana" w:hAnsi="Verdana" w:cs="Verdana"/>
          <w:color w:val="363636"/>
          <w:kern w:val="0"/>
        </w:rPr>
        <w:t>Bloomberg</w:t>
      </w:r>
      <w:r>
        <w:rPr>
          <w:rFonts w:ascii="Verdana" w:hAnsi="Verdana" w:cs="Verdana"/>
          <w:color w:val="363636"/>
          <w:kern w:val="0"/>
        </w:rPr>
        <w:t>、法新社等国内外媒体采访，为《中国外汇》、《中国证券报》、《上海证券报》、《证券日报》、《第一财经日报》、《国际金融报》、《中国经营报》、新浪、和讯等媒体的特约撰稿人或评论员。</w:t>
      </w:r>
    </w:p>
    <w:p w14:paraId="7AC2645E" w14:textId="77777777" w:rsidR="00A8205C" w:rsidRDefault="00A8205C" w:rsidP="00A8205C">
      <w:pPr>
        <w:rPr>
          <w:rFonts w:ascii="Verdana" w:hAnsi="Verdana" w:cs="Verdana"/>
          <w:color w:val="363636"/>
          <w:kern w:val="0"/>
        </w:rPr>
      </w:pPr>
    </w:p>
    <w:p w14:paraId="0E917299" w14:textId="77777777" w:rsidR="00A8205C" w:rsidRDefault="00A8205C" w:rsidP="00A8205C">
      <w:pPr>
        <w:rPr>
          <w:rFonts w:ascii="Verdana" w:hAnsi="Verdana" w:cs="Verdana"/>
          <w:color w:val="363636"/>
          <w:kern w:val="0"/>
        </w:rPr>
      </w:pPr>
    </w:p>
    <w:p w14:paraId="7CE60236" w14:textId="77777777" w:rsidR="00A8205C" w:rsidRPr="00A8205C" w:rsidRDefault="00A8205C" w:rsidP="00A8205C">
      <w:pPr>
        <w:rPr>
          <w:rFonts w:ascii="Verdana" w:hAnsi="Verdana" w:cs="Verdana"/>
          <w:color w:val="363636"/>
          <w:kern w:val="0"/>
        </w:rPr>
      </w:pPr>
      <w:r w:rsidRPr="00A8205C">
        <w:rPr>
          <w:rFonts w:ascii="Verdana" w:hAnsi="Verdana" w:cs="Verdana" w:hint="eastAsia"/>
          <w:color w:val="363636"/>
          <w:kern w:val="0"/>
        </w:rPr>
        <w:t>谢亚轩</w:t>
      </w:r>
    </w:p>
    <w:p w14:paraId="1EEFDF62" w14:textId="77777777" w:rsidR="00A8205C" w:rsidRPr="00A8205C" w:rsidRDefault="00A8205C" w:rsidP="00A8205C">
      <w:pPr>
        <w:rPr>
          <w:rFonts w:ascii="Verdana" w:hAnsi="Verdana" w:cs="Verdana"/>
          <w:color w:val="363636"/>
          <w:kern w:val="0"/>
        </w:rPr>
      </w:pPr>
      <w:r w:rsidRPr="00A8205C">
        <w:rPr>
          <w:rFonts w:ascii="Verdana" w:hAnsi="Verdana" w:cs="Verdana" w:hint="eastAsia"/>
          <w:color w:val="363636"/>
          <w:kern w:val="0"/>
        </w:rPr>
        <w:t>招商证券研究发展中心宏观研究主管，负责宏观经济研究。</w:t>
      </w:r>
    </w:p>
    <w:p w14:paraId="73597F8D" w14:textId="77777777" w:rsidR="00A8205C" w:rsidRDefault="00A8205C" w:rsidP="00A8205C">
      <w:pPr>
        <w:rPr>
          <w:rFonts w:ascii="Verdana" w:hAnsi="Verdana" w:cs="Verdana"/>
          <w:color w:val="363636"/>
          <w:kern w:val="0"/>
        </w:rPr>
      </w:pPr>
      <w:r w:rsidRPr="00A8205C">
        <w:rPr>
          <w:rFonts w:ascii="Verdana" w:hAnsi="Verdana" w:cs="Verdana" w:hint="eastAsia"/>
          <w:color w:val="363636"/>
          <w:kern w:val="0"/>
        </w:rPr>
        <w:t>拥有南开大学经济学学士、硕士和博士学位。曾就职于中国人民银行和国家外汇管理局深圳市分局国际收支处，负责国际收支统计工作。具有</w:t>
      </w:r>
      <w:r w:rsidRPr="00A8205C">
        <w:rPr>
          <w:rFonts w:ascii="Verdana" w:hAnsi="Verdana" w:cs="Verdana"/>
          <w:color w:val="363636"/>
          <w:kern w:val="0"/>
        </w:rPr>
        <w:t>10</w:t>
      </w:r>
      <w:r w:rsidRPr="00A8205C">
        <w:rPr>
          <w:rFonts w:ascii="Verdana" w:hAnsi="Verdana" w:cs="Verdana" w:hint="eastAsia"/>
          <w:color w:val="363636"/>
          <w:kern w:val="0"/>
        </w:rPr>
        <w:t>年央行和外管工作经验，对全球视角看中国经济、国际资本流动和人民币汇率有深入和独到的理解。</w:t>
      </w:r>
    </w:p>
    <w:p w14:paraId="4B7F32F7" w14:textId="77777777" w:rsidR="00A8205C" w:rsidRDefault="00A8205C" w:rsidP="00A8205C">
      <w:pPr>
        <w:rPr>
          <w:rFonts w:ascii="Verdana" w:hAnsi="Verdana" w:cs="Verdana"/>
          <w:color w:val="363636"/>
          <w:kern w:val="0"/>
        </w:rPr>
      </w:pPr>
    </w:p>
    <w:p w14:paraId="69D3198D" w14:textId="77777777" w:rsidR="00A8205C" w:rsidRDefault="00A8205C" w:rsidP="00A8205C">
      <w:pPr>
        <w:rPr>
          <w:rFonts w:ascii="Verdana" w:hAnsi="Verdana" w:cs="Verdana"/>
          <w:color w:val="363636"/>
          <w:kern w:val="0"/>
        </w:rPr>
      </w:pPr>
    </w:p>
    <w:p w14:paraId="62881EAC" w14:textId="77777777" w:rsidR="00A8205C" w:rsidRPr="00A8205C" w:rsidRDefault="00A8205C" w:rsidP="00A8205C">
      <w:pPr>
        <w:rPr>
          <w:rFonts w:ascii="Verdana" w:hAnsi="Verdana" w:cs="Verdana"/>
          <w:color w:val="363636"/>
          <w:kern w:val="0"/>
        </w:rPr>
      </w:pPr>
      <w:r w:rsidRPr="00A8205C">
        <w:rPr>
          <w:rFonts w:ascii="Verdana" w:hAnsi="Verdana" w:cs="Verdana" w:hint="eastAsia"/>
          <w:color w:val="363636"/>
          <w:kern w:val="0"/>
        </w:rPr>
        <w:t>范必</w:t>
      </w:r>
    </w:p>
    <w:p w14:paraId="1B0D8E45" w14:textId="77777777" w:rsidR="00A8205C" w:rsidRPr="00A8205C" w:rsidRDefault="00A8205C" w:rsidP="00A8205C">
      <w:pPr>
        <w:rPr>
          <w:rFonts w:ascii="Verdana" w:hAnsi="Verdana" w:cs="Verdana"/>
          <w:color w:val="363636"/>
          <w:kern w:val="0"/>
        </w:rPr>
      </w:pPr>
      <w:r w:rsidRPr="00A8205C">
        <w:rPr>
          <w:rFonts w:ascii="Verdana" w:hAnsi="Verdana" w:cs="Verdana" w:hint="eastAsia"/>
          <w:color w:val="363636"/>
          <w:kern w:val="0"/>
        </w:rPr>
        <w:t>国务院研究室综合研究司副司长</w:t>
      </w:r>
    </w:p>
    <w:p w14:paraId="7217A21D" w14:textId="77777777" w:rsidR="00A8205C" w:rsidRDefault="00A8205C" w:rsidP="00A8205C">
      <w:pPr>
        <w:rPr>
          <w:rFonts w:ascii="Verdana" w:hAnsi="Verdana" w:cs="Verdana"/>
          <w:color w:val="363636"/>
          <w:kern w:val="0"/>
        </w:rPr>
      </w:pPr>
      <w:r w:rsidRPr="00A8205C">
        <w:rPr>
          <w:rFonts w:ascii="Verdana" w:hAnsi="Verdana" w:cs="Verdana" w:hint="eastAsia"/>
          <w:color w:val="363636"/>
          <w:kern w:val="0"/>
        </w:rPr>
        <w:t>曾就职于国家发展改革委员会</w:t>
      </w:r>
      <w:r w:rsidRPr="00A8205C">
        <w:rPr>
          <w:rFonts w:ascii="Verdana" w:hAnsi="Verdana" w:cs="Verdana"/>
          <w:color w:val="363636"/>
          <w:kern w:val="0"/>
        </w:rPr>
        <w:t>(</w:t>
      </w:r>
      <w:r w:rsidRPr="00A8205C">
        <w:rPr>
          <w:rFonts w:ascii="Verdana" w:hAnsi="Verdana" w:cs="Verdana" w:hint="eastAsia"/>
          <w:color w:val="363636"/>
          <w:kern w:val="0"/>
        </w:rPr>
        <w:t>原国家计委</w:t>
      </w:r>
      <w:r w:rsidRPr="00A8205C">
        <w:rPr>
          <w:rFonts w:ascii="Verdana" w:hAnsi="Verdana" w:cs="Verdana"/>
          <w:color w:val="363636"/>
          <w:kern w:val="0"/>
        </w:rPr>
        <w:t>)</w:t>
      </w:r>
      <w:r w:rsidRPr="00A8205C">
        <w:rPr>
          <w:rFonts w:ascii="Verdana" w:hAnsi="Verdana" w:cs="Verdana" w:hint="eastAsia"/>
          <w:color w:val="363636"/>
          <w:kern w:val="0"/>
        </w:rPr>
        <w:t>政策研究室、投资研究所，有</w:t>
      </w:r>
      <w:r w:rsidRPr="00A8205C">
        <w:rPr>
          <w:rFonts w:ascii="Verdana" w:hAnsi="Verdana" w:cs="Verdana"/>
          <w:color w:val="363636"/>
          <w:kern w:val="0"/>
        </w:rPr>
        <w:t>20</w:t>
      </w:r>
      <w:r w:rsidRPr="00A8205C">
        <w:rPr>
          <w:rFonts w:ascii="Verdana" w:hAnsi="Verdana" w:cs="Verdana" w:hint="eastAsia"/>
          <w:color w:val="363636"/>
          <w:kern w:val="0"/>
        </w:rPr>
        <w:t>多年从事政策研究经历。主要研究方向：宏观经济、能源、环境、重大项目等方面的公共政策。</w:t>
      </w:r>
    </w:p>
    <w:p w14:paraId="0FB32375" w14:textId="77777777" w:rsidR="009929A8" w:rsidRDefault="009929A8" w:rsidP="00A8205C">
      <w:pPr>
        <w:rPr>
          <w:rFonts w:ascii="Verdana" w:hAnsi="Verdana" w:cs="Verdana"/>
          <w:color w:val="363636"/>
          <w:kern w:val="0"/>
        </w:rPr>
      </w:pPr>
    </w:p>
    <w:p w14:paraId="6663E8CA" w14:textId="77777777" w:rsidR="009929A8" w:rsidRDefault="009929A8" w:rsidP="00A8205C">
      <w:pPr>
        <w:rPr>
          <w:rFonts w:ascii="Verdana" w:hAnsi="Verdana" w:cs="Verdana"/>
          <w:color w:val="363636"/>
          <w:kern w:val="0"/>
        </w:rPr>
      </w:pPr>
    </w:p>
    <w:p w14:paraId="21E66A72" w14:textId="77777777" w:rsidR="009929A8" w:rsidRPr="009929A8" w:rsidRDefault="009929A8" w:rsidP="009929A8">
      <w:pPr>
        <w:rPr>
          <w:rFonts w:ascii="Verdana" w:hAnsi="Verdana" w:cs="Verdana"/>
          <w:color w:val="363636"/>
          <w:kern w:val="0"/>
        </w:rPr>
      </w:pPr>
      <w:r w:rsidRPr="009929A8">
        <w:rPr>
          <w:rFonts w:ascii="Verdana" w:hAnsi="Verdana" w:cs="Verdana"/>
          <w:color w:val="363636"/>
          <w:kern w:val="0"/>
        </w:rPr>
        <w:t>《中国金融》杂志（半月刊）创刊于</w:t>
      </w:r>
      <w:r w:rsidRPr="009929A8">
        <w:rPr>
          <w:rFonts w:ascii="Verdana" w:hAnsi="Verdana" w:cs="Verdana"/>
          <w:color w:val="363636"/>
          <w:kern w:val="0"/>
        </w:rPr>
        <w:t>1950</w:t>
      </w:r>
      <w:r w:rsidRPr="009929A8">
        <w:rPr>
          <w:rFonts w:ascii="Verdana" w:hAnsi="Verdana" w:cs="Verdana"/>
          <w:color w:val="363636"/>
          <w:kern w:val="0"/>
        </w:rPr>
        <w:t>年，由中国人民银行主管、中国金融出版社主办，是全国性金融财经类刊物。</w:t>
      </w:r>
    </w:p>
    <w:p w14:paraId="1F8E61D2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  <w:r w:rsidRPr="009929A8">
        <w:rPr>
          <w:rFonts w:ascii="Verdana" w:hAnsi="Verdana" w:cs="Verdana"/>
          <w:color w:val="363636"/>
          <w:kern w:val="0"/>
        </w:rPr>
        <w:t>《中国金融》杂志以</w:t>
      </w:r>
      <w:r w:rsidRPr="009929A8">
        <w:rPr>
          <w:rFonts w:ascii="Verdana" w:hAnsi="Verdana" w:cs="Verdana"/>
          <w:color w:val="363636"/>
          <w:kern w:val="0"/>
        </w:rPr>
        <w:t>“</w:t>
      </w:r>
      <w:r w:rsidRPr="009929A8">
        <w:rPr>
          <w:rFonts w:ascii="Verdana" w:hAnsi="Verdana" w:cs="Verdana"/>
          <w:color w:val="363636"/>
          <w:kern w:val="0"/>
        </w:rPr>
        <w:t>权威、专业、理性、前沿</w:t>
      </w:r>
      <w:r w:rsidRPr="009929A8">
        <w:rPr>
          <w:rFonts w:ascii="Verdana" w:hAnsi="Verdana" w:cs="Verdana"/>
          <w:color w:val="363636"/>
          <w:kern w:val="0"/>
        </w:rPr>
        <w:t>”</w:t>
      </w:r>
      <w:r w:rsidRPr="009929A8">
        <w:rPr>
          <w:rFonts w:ascii="Verdana" w:hAnsi="Verdana" w:cs="Verdana"/>
          <w:color w:val="363636"/>
          <w:kern w:val="0"/>
        </w:rPr>
        <w:t>为理念，以</w:t>
      </w:r>
      <w:r w:rsidRPr="009929A8">
        <w:rPr>
          <w:rFonts w:ascii="Verdana" w:hAnsi="Verdana" w:cs="Verdana"/>
          <w:color w:val="363636"/>
          <w:kern w:val="0"/>
        </w:rPr>
        <w:t>“</w:t>
      </w:r>
      <w:r w:rsidRPr="009929A8">
        <w:rPr>
          <w:rFonts w:ascii="Verdana" w:hAnsi="Verdana" w:cs="Verdana"/>
          <w:color w:val="363636"/>
          <w:kern w:val="0"/>
        </w:rPr>
        <w:t>高端权威、高层读者、高效传播</w:t>
      </w:r>
      <w:r w:rsidRPr="009929A8">
        <w:rPr>
          <w:rFonts w:ascii="Verdana" w:hAnsi="Verdana" w:cs="Verdana"/>
          <w:color w:val="363636"/>
          <w:kern w:val="0"/>
        </w:rPr>
        <w:t>”</w:t>
      </w:r>
      <w:r w:rsidRPr="009929A8">
        <w:rPr>
          <w:rFonts w:ascii="Verdana" w:hAnsi="Verdana" w:cs="Verdana"/>
          <w:color w:val="363636"/>
          <w:kern w:val="0"/>
        </w:rPr>
        <w:t>为特色，以宣传金融政策、分析金融运行、报道金融实践为主旨，长期服务于金融改革和发展、服务于金融中心工作、服务于金融从业人员，是国内外了解中国金融的重要载体。</w:t>
      </w:r>
    </w:p>
    <w:p w14:paraId="344B76ED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</w:p>
    <w:p w14:paraId="4E1E406F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</w:p>
    <w:p w14:paraId="799AB019" w14:textId="77777777" w:rsidR="009929A8" w:rsidRPr="009929A8" w:rsidRDefault="009929A8" w:rsidP="009929A8">
      <w:pPr>
        <w:rPr>
          <w:rFonts w:ascii="Verdana" w:hAnsi="Verdana" w:cs="Verdana"/>
          <w:color w:val="363636"/>
          <w:kern w:val="0"/>
        </w:rPr>
      </w:pPr>
      <w:r w:rsidRPr="009929A8">
        <w:rPr>
          <w:rFonts w:ascii="Verdana" w:hAnsi="Verdana" w:cs="Verdana" w:hint="eastAsia"/>
          <w:color w:val="363636"/>
          <w:kern w:val="0"/>
        </w:rPr>
        <w:t>陈凯丰博士</w:t>
      </w:r>
    </w:p>
    <w:p w14:paraId="3E629DC0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  <w:r w:rsidRPr="009929A8">
        <w:rPr>
          <w:rFonts w:ascii="Verdana" w:hAnsi="Verdana" w:cs="Verdana" w:hint="eastAsia"/>
          <w:color w:val="363636"/>
          <w:kern w:val="0"/>
        </w:rPr>
        <w:t>纽约金融论坛（</w:t>
      </w:r>
      <w:r w:rsidRPr="009929A8">
        <w:rPr>
          <w:rFonts w:ascii="Verdana" w:hAnsi="Verdana" w:cs="Verdana"/>
          <w:color w:val="363636"/>
          <w:kern w:val="0"/>
        </w:rPr>
        <w:t>NYFF</w:t>
      </w:r>
      <w:r w:rsidRPr="009929A8">
        <w:rPr>
          <w:rFonts w:ascii="Verdana" w:hAnsi="Verdana" w:cs="Verdana" w:hint="eastAsia"/>
          <w:color w:val="363636"/>
          <w:kern w:val="0"/>
        </w:rPr>
        <w:t>）联席发起人，目前在纽约管理一个全球宏观对冲基金策略，同时在纽约大学、纽约佩斯大学、西班牙巴塞罗那商学院纽约中心任教，并担任纽约大学专业学院院长兼职顾问委员会委员。陈博士是纽约经济俱乐部会员，外交政策协会委员，科罗拉多。大学摩根大通商品研究中心全球商品研究杂志编委</w:t>
      </w:r>
    </w:p>
    <w:p w14:paraId="684AB387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</w:p>
    <w:p w14:paraId="14D627A6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</w:p>
    <w:p w14:paraId="76BBCA77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  <w:r w:rsidRPr="009929A8">
        <w:rPr>
          <w:rFonts w:ascii="Verdana" w:hAnsi="Verdana" w:cs="Verdana" w:hint="eastAsia"/>
          <w:color w:val="363636"/>
          <w:kern w:val="0"/>
        </w:rPr>
        <w:t>野马财经</w:t>
      </w:r>
    </w:p>
    <w:p w14:paraId="1D533C28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  <w:r w:rsidRPr="009929A8">
        <w:rPr>
          <w:rFonts w:ascii="Verdana" w:hAnsi="Verdana" w:cs="Verdana" w:hint="eastAsia"/>
          <w:color w:val="363636"/>
          <w:kern w:val="0"/>
        </w:rPr>
        <w:t>野马新传旗下聚焦于金融创新报道的财经新媒体，从财经角度切入，涉及商业报道、上市公司以及互联网金融资讯等，致力于成为财经金融领域领先的新媒体机构。</w:t>
      </w:r>
    </w:p>
    <w:p w14:paraId="1D378700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</w:p>
    <w:p w14:paraId="7642D4E0" w14:textId="77777777" w:rsidR="009929A8" w:rsidRPr="009929A8" w:rsidRDefault="009929A8" w:rsidP="009929A8">
      <w:pPr>
        <w:rPr>
          <w:rFonts w:ascii="Verdana" w:hAnsi="Verdana" w:cs="Verdana"/>
          <w:color w:val="363636"/>
          <w:kern w:val="0"/>
        </w:rPr>
      </w:pPr>
      <w:r w:rsidRPr="009929A8">
        <w:rPr>
          <w:rFonts w:ascii="Verdana" w:hAnsi="Verdana" w:cs="Verdana" w:hint="eastAsia"/>
          <w:color w:val="363636"/>
          <w:kern w:val="0"/>
        </w:rPr>
        <w:lastRenderedPageBreak/>
        <w:t>爱分析</w:t>
      </w:r>
    </w:p>
    <w:p w14:paraId="7CED9952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  <w:r w:rsidRPr="009929A8">
        <w:rPr>
          <w:rFonts w:ascii="Verdana" w:hAnsi="Verdana" w:cs="Verdana" w:hint="eastAsia"/>
          <w:color w:val="363636"/>
          <w:kern w:val="0"/>
        </w:rPr>
        <w:t>一家专注于创新企业研究和评价的互联网投研平台。爱分析以企业价值为研究内核，以独特的产品形态，对创新领域和标杆企业长期跟踪调研，服务于企业决策者、从业者及投资者用户群体。</w:t>
      </w:r>
    </w:p>
    <w:p w14:paraId="421FDA0C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</w:p>
    <w:p w14:paraId="5AFCD08E" w14:textId="77777777" w:rsidR="009929A8" w:rsidRDefault="009929A8" w:rsidP="009929A8">
      <w:pPr>
        <w:rPr>
          <w:rFonts w:ascii="Verdana" w:hAnsi="Verdana" w:cs="Verdana"/>
          <w:color w:val="363636"/>
          <w:kern w:val="0"/>
        </w:rPr>
      </w:pPr>
    </w:p>
    <w:p w14:paraId="2FD9BB64" w14:textId="77777777" w:rsidR="009929A8" w:rsidRDefault="0073082A" w:rsidP="009929A8">
      <w:pPr>
        <w:rPr>
          <w:rFonts w:ascii="Verdana" w:hAnsi="Verdana" w:cs="Verdana"/>
          <w:color w:val="363636"/>
          <w:kern w:val="0"/>
        </w:rPr>
      </w:pPr>
      <w:r>
        <w:rPr>
          <w:rFonts w:ascii="Verdana" w:hAnsi="Verdana" w:cs="Verdana" w:hint="eastAsia"/>
          <w:color w:val="363636"/>
          <w:kern w:val="0"/>
        </w:rPr>
        <w:t>范慧勇</w:t>
      </w:r>
    </w:p>
    <w:p w14:paraId="4EF6C312" w14:textId="77777777" w:rsidR="0073082A" w:rsidRDefault="0073082A" w:rsidP="009929A8">
      <w:pPr>
        <w:rPr>
          <w:rFonts w:ascii="Verdana" w:hAnsi="Verdana" w:cs="Verdana"/>
          <w:color w:val="363636"/>
          <w:kern w:val="0"/>
        </w:rPr>
      </w:pPr>
      <w:r>
        <w:rPr>
          <w:rFonts w:ascii="Verdana" w:hAnsi="Verdana" w:cs="Verdana" w:hint="eastAsia"/>
          <w:color w:val="363636"/>
          <w:kern w:val="0"/>
        </w:rPr>
        <w:t>《英国房产周刊》主编</w:t>
      </w:r>
    </w:p>
    <w:p w14:paraId="6BA657E9" w14:textId="77777777" w:rsidR="0073082A" w:rsidRDefault="0073082A" w:rsidP="009929A8">
      <w:pPr>
        <w:rPr>
          <w:rFonts w:ascii="Verdana" w:hAnsi="Verdana" w:cs="Verdana"/>
          <w:color w:val="363636"/>
          <w:kern w:val="0"/>
        </w:rPr>
      </w:pPr>
      <w:r>
        <w:rPr>
          <w:rFonts w:ascii="Verdana" w:hAnsi="Verdana" w:cs="Verdana" w:hint="eastAsia"/>
          <w:color w:val="363636"/>
          <w:kern w:val="0"/>
        </w:rPr>
        <w:t>曾任英国《华闻周刊》执行主编、《</w:t>
      </w:r>
      <w:r>
        <w:rPr>
          <w:rFonts w:ascii="Verdana" w:hAnsi="Verdana" w:cs="Verdana" w:hint="eastAsia"/>
          <w:color w:val="363636"/>
          <w:kern w:val="0"/>
        </w:rPr>
        <w:t>21</w:t>
      </w:r>
      <w:r>
        <w:rPr>
          <w:rFonts w:ascii="Verdana" w:hAnsi="Verdana" w:cs="Verdana" w:hint="eastAsia"/>
          <w:color w:val="363636"/>
          <w:kern w:val="0"/>
        </w:rPr>
        <w:t>世纪经济报道》管理版块和财富版块负责人；平时研读历史、哲学和艺术；身处英国，感受昔日帝国的社会脉动，有义务记录，供同行者镜鉴。</w:t>
      </w:r>
    </w:p>
    <w:p w14:paraId="678785B2" w14:textId="77777777" w:rsidR="0073082A" w:rsidRDefault="0073082A" w:rsidP="009929A8">
      <w:pPr>
        <w:rPr>
          <w:rFonts w:ascii="Verdana" w:hAnsi="Verdana" w:cs="Verdana"/>
          <w:color w:val="363636"/>
          <w:kern w:val="0"/>
        </w:rPr>
      </w:pPr>
    </w:p>
    <w:p w14:paraId="5520E7D6" w14:textId="77777777" w:rsidR="0073082A" w:rsidRDefault="0073082A" w:rsidP="009929A8">
      <w:pPr>
        <w:rPr>
          <w:rFonts w:ascii="Verdana" w:hAnsi="Verdana" w:cs="Verdana"/>
          <w:color w:val="363636"/>
          <w:kern w:val="0"/>
        </w:rPr>
      </w:pPr>
    </w:p>
    <w:p w14:paraId="6A6AE557" w14:textId="77777777" w:rsidR="0073082A" w:rsidRDefault="0073082A" w:rsidP="009929A8">
      <w:pPr>
        <w:rPr>
          <w:rFonts w:ascii="Verdana" w:hAnsi="Verdana" w:cs="Verdana" w:hint="eastAsia"/>
          <w:color w:val="363636"/>
          <w:kern w:val="0"/>
        </w:rPr>
      </w:pPr>
      <w:r w:rsidRPr="0073082A">
        <w:rPr>
          <w:rFonts w:ascii="Verdana" w:hAnsi="Verdana" w:cs="Verdana" w:hint="eastAsia"/>
          <w:color w:val="363636"/>
          <w:kern w:val="0"/>
        </w:rPr>
        <w:t>晨哨集团（</w:t>
      </w:r>
      <w:r w:rsidRPr="0073082A">
        <w:rPr>
          <w:rFonts w:ascii="Verdana" w:hAnsi="Verdana" w:cs="Verdana"/>
          <w:color w:val="363636"/>
          <w:kern w:val="0"/>
        </w:rPr>
        <w:t>Morning Whistle Group</w:t>
      </w:r>
      <w:r w:rsidRPr="0073082A">
        <w:rPr>
          <w:rFonts w:ascii="Verdana" w:hAnsi="Verdana" w:cs="Verdana" w:hint="eastAsia"/>
          <w:color w:val="363636"/>
          <w:kern w:val="0"/>
        </w:rPr>
        <w:t>）由诸多资深媒体、法律、投行人士共同创建，在专业性的基础上、探索用互联网思维、新数据等新一代信息技术，建设跨境投资并购信息基础设施，提供具有革命性的投行前期服务，提升中资全球资源配置能效。</w:t>
      </w:r>
    </w:p>
    <w:p w14:paraId="21ED2A53" w14:textId="77777777" w:rsidR="008B3D50" w:rsidRDefault="008B3D50" w:rsidP="009929A8">
      <w:pPr>
        <w:rPr>
          <w:rFonts w:ascii="Verdana" w:hAnsi="Verdana" w:cs="Verdana" w:hint="eastAsia"/>
          <w:color w:val="363636"/>
          <w:kern w:val="0"/>
        </w:rPr>
      </w:pPr>
    </w:p>
    <w:p w14:paraId="3DF9E9F8" w14:textId="77777777" w:rsidR="0020298A" w:rsidRDefault="0020298A" w:rsidP="009929A8">
      <w:pPr>
        <w:rPr>
          <w:rFonts w:ascii="Verdana" w:hAnsi="Verdana" w:cs="Verdana" w:hint="eastAsia"/>
          <w:color w:val="363636"/>
          <w:kern w:val="0"/>
        </w:rPr>
      </w:pPr>
      <w:bookmarkStart w:id="0" w:name="_GoBack"/>
      <w:bookmarkEnd w:id="0"/>
    </w:p>
    <w:p w14:paraId="227D8553" w14:textId="77777777" w:rsidR="008B3D50" w:rsidRDefault="008B3D50" w:rsidP="009929A8">
      <w:pPr>
        <w:rPr>
          <w:rFonts w:ascii="宋体" w:eastAsia="宋体" w:cs="宋体" w:hint="eastAsia"/>
          <w:kern w:val="0"/>
        </w:rPr>
      </w:pPr>
      <w:r>
        <w:rPr>
          <w:rFonts w:ascii="宋体" w:eastAsia="宋体" w:cs="宋体" w:hint="eastAsia"/>
          <w:kern w:val="0"/>
        </w:rPr>
        <w:t>林华</w:t>
      </w:r>
    </w:p>
    <w:p w14:paraId="44708C75" w14:textId="77777777" w:rsidR="008B3D50" w:rsidRDefault="008B3D50" w:rsidP="009929A8">
      <w:pPr>
        <w:rPr>
          <w:rFonts w:ascii="宋体" w:eastAsia="宋体" w:cs="宋体" w:hint="eastAsia"/>
          <w:kern w:val="0"/>
        </w:rPr>
      </w:pPr>
      <w:r>
        <w:rPr>
          <w:rFonts w:ascii="宋体" w:eastAsia="宋体" w:cs="宋体" w:hint="eastAsia"/>
          <w:kern w:val="0"/>
        </w:rPr>
        <w:t xml:space="preserve">兴业银行 </w:t>
      </w:r>
      <w:r>
        <w:rPr>
          <w:rFonts w:ascii="宋体" w:eastAsia="宋体" w:cs="宋体" w:hint="eastAsia"/>
          <w:kern w:val="0"/>
        </w:rPr>
        <w:t>独立董事</w:t>
      </w:r>
    </w:p>
    <w:p w14:paraId="2CC92D09" w14:textId="77777777" w:rsidR="008B3D50" w:rsidRDefault="008B3D50" w:rsidP="009929A8">
      <w:pPr>
        <w:rPr>
          <w:rFonts w:ascii="宋体" w:eastAsia="宋体" w:cs="宋体" w:hint="eastAsia"/>
          <w:kern w:val="0"/>
        </w:rPr>
      </w:pPr>
      <w:r>
        <w:rPr>
          <w:rFonts w:ascii="宋体" w:eastAsia="宋体" w:cs="宋体" w:hint="eastAsia"/>
          <w:kern w:val="0"/>
        </w:rPr>
        <w:t>现任厦门国家会计学院客座教授</w:t>
      </w:r>
      <w:r>
        <w:rPr>
          <w:rFonts w:ascii="宋体" w:eastAsia="宋体" w:cs="宋体"/>
          <w:kern w:val="0"/>
        </w:rPr>
        <w:t>,</w:t>
      </w:r>
      <w:r>
        <w:rPr>
          <w:rFonts w:ascii="宋体" w:eastAsia="宋体" w:cs="宋体" w:hint="eastAsia"/>
          <w:kern w:val="0"/>
        </w:rPr>
        <w:t>兼中国财富管理</w:t>
      </w:r>
      <w:r>
        <w:rPr>
          <w:rFonts w:ascii="宋体" w:eastAsia="宋体" w:cs="宋体"/>
          <w:kern w:val="0"/>
        </w:rPr>
        <w:t>50</w:t>
      </w:r>
      <w:r>
        <w:rPr>
          <w:rFonts w:ascii="宋体" w:eastAsia="宋体" w:cs="宋体" w:hint="eastAsia"/>
          <w:kern w:val="0"/>
        </w:rPr>
        <w:t>人论坛固定收益首席研究员、中国微金融</w:t>
      </w:r>
      <w:r>
        <w:rPr>
          <w:rFonts w:ascii="宋体" w:eastAsia="宋体" w:cs="宋体"/>
          <w:kern w:val="0"/>
        </w:rPr>
        <w:t>50</w:t>
      </w:r>
      <w:r>
        <w:rPr>
          <w:rFonts w:ascii="宋体" w:eastAsia="宋体" w:cs="宋体" w:hint="eastAsia"/>
          <w:kern w:val="0"/>
        </w:rPr>
        <w:t>人论坛成员。曾任金圆资本管理</w:t>
      </w:r>
      <w:r>
        <w:rPr>
          <w:rFonts w:ascii="宋体" w:eastAsia="宋体" w:cs="宋体"/>
          <w:kern w:val="0"/>
        </w:rPr>
        <w:t>(</w:t>
      </w:r>
      <w:r>
        <w:rPr>
          <w:rFonts w:ascii="宋体" w:eastAsia="宋体" w:cs="宋体" w:hint="eastAsia"/>
          <w:kern w:val="0"/>
        </w:rPr>
        <w:t>厦门</w:t>
      </w:r>
      <w:r>
        <w:rPr>
          <w:rFonts w:ascii="宋体" w:eastAsia="宋体" w:cs="宋体"/>
          <w:kern w:val="0"/>
        </w:rPr>
        <w:t>)</w:t>
      </w:r>
      <w:r>
        <w:rPr>
          <w:rFonts w:ascii="宋体" w:eastAsia="宋体" w:cs="宋体" w:hint="eastAsia"/>
          <w:kern w:val="0"/>
        </w:rPr>
        <w:t>有限公司总经理、厦门市创业投资公司</w:t>
      </w:r>
      <w:r>
        <w:rPr>
          <w:rFonts w:ascii="宋体" w:eastAsia="宋体" w:cs="宋体"/>
          <w:kern w:val="0"/>
        </w:rPr>
        <w:t>(</w:t>
      </w:r>
      <w:r>
        <w:rPr>
          <w:rFonts w:ascii="宋体" w:eastAsia="宋体" w:cs="宋体" w:hint="eastAsia"/>
          <w:kern w:val="0"/>
        </w:rPr>
        <w:t>厦门市政府母基金</w:t>
      </w:r>
      <w:r>
        <w:rPr>
          <w:rFonts w:ascii="宋体" w:eastAsia="宋体" w:cs="宋体"/>
          <w:kern w:val="0"/>
        </w:rPr>
        <w:t>)</w:t>
      </w:r>
      <w:r>
        <w:rPr>
          <w:rFonts w:ascii="宋体" w:eastAsia="宋体" w:cs="宋体" w:hint="eastAsia"/>
          <w:kern w:val="0"/>
        </w:rPr>
        <w:t>总经理</w:t>
      </w:r>
      <w:r>
        <w:rPr>
          <w:rFonts w:ascii="宋体" w:eastAsia="宋体" w:cs="宋体"/>
          <w:kern w:val="0"/>
        </w:rPr>
        <w:t>,</w:t>
      </w:r>
      <w:r>
        <w:rPr>
          <w:rFonts w:ascii="宋体" w:eastAsia="宋体" w:cs="宋体" w:hint="eastAsia"/>
          <w:kern w:val="0"/>
        </w:rPr>
        <w:t>中国广东核电集团资本运营部投资总监、美国毕马威结构部高级模型工程师和项目经理。</w:t>
      </w:r>
    </w:p>
    <w:p w14:paraId="3CD18584" w14:textId="77777777" w:rsidR="008B3D50" w:rsidRPr="00A8205C" w:rsidRDefault="008B3D50" w:rsidP="009929A8">
      <w:pPr>
        <w:rPr>
          <w:rFonts w:ascii="Verdana" w:hAnsi="Verdana" w:cs="Verdana"/>
          <w:color w:val="363636"/>
          <w:kern w:val="0"/>
        </w:rPr>
      </w:pPr>
      <w:r>
        <w:rPr>
          <w:rFonts w:ascii="宋体" w:eastAsia="宋体" w:cs="宋体" w:hint="eastAsia"/>
          <w:kern w:val="0"/>
        </w:rPr>
        <w:t>加利福尼亚大学欧文商学院工商管理硕士</w:t>
      </w:r>
      <w:r>
        <w:rPr>
          <w:rFonts w:ascii="宋体" w:eastAsia="宋体" w:cs="宋体"/>
          <w:kern w:val="0"/>
        </w:rPr>
        <w:t>(</w:t>
      </w:r>
      <w:r>
        <w:rPr>
          <w:rFonts w:ascii="宋体" w:eastAsia="宋体" w:cs="宋体" w:hint="eastAsia"/>
          <w:kern w:val="0"/>
        </w:rPr>
        <w:t>主修会计及金融</w:t>
      </w:r>
      <w:r>
        <w:rPr>
          <w:rFonts w:ascii="宋体" w:eastAsia="宋体" w:cs="宋体"/>
          <w:kern w:val="0"/>
        </w:rPr>
        <w:t>),</w:t>
      </w:r>
      <w:r>
        <w:rPr>
          <w:rFonts w:ascii="宋体" w:eastAsia="宋体" w:cs="宋体" w:hint="eastAsia"/>
          <w:kern w:val="0"/>
        </w:rPr>
        <w:t>拥有金融风险管理经理人资格</w:t>
      </w:r>
      <w:r>
        <w:rPr>
          <w:rFonts w:ascii="宋体" w:eastAsia="宋体" w:cs="宋体"/>
          <w:kern w:val="0"/>
        </w:rPr>
        <w:t>(FRM)</w:t>
      </w:r>
      <w:r>
        <w:rPr>
          <w:rFonts w:ascii="宋体" w:eastAsia="宋体" w:cs="宋体" w:hint="eastAsia"/>
          <w:kern w:val="0"/>
        </w:rPr>
        <w:t>、美国金融师协会特许金融分析师资格</w:t>
      </w:r>
      <w:r>
        <w:rPr>
          <w:rFonts w:ascii="宋体" w:eastAsia="宋体" w:cs="宋体"/>
          <w:kern w:val="0"/>
        </w:rPr>
        <w:t>(CFA)</w:t>
      </w:r>
      <w:r>
        <w:rPr>
          <w:rFonts w:ascii="宋体" w:eastAsia="宋体" w:cs="宋体" w:hint="eastAsia"/>
          <w:kern w:val="0"/>
        </w:rPr>
        <w:t>、美国注册会计师</w:t>
      </w:r>
      <w:r>
        <w:rPr>
          <w:rFonts w:ascii="宋体" w:eastAsia="宋体" w:cs="宋体"/>
          <w:kern w:val="0"/>
        </w:rPr>
        <w:t>(CPA)</w:t>
      </w:r>
      <w:r>
        <w:rPr>
          <w:rFonts w:ascii="宋体" w:eastAsia="宋体" w:cs="宋体" w:hint="eastAsia"/>
          <w:kern w:val="0"/>
        </w:rPr>
        <w:t>等资格</w:t>
      </w:r>
      <w:r>
        <w:rPr>
          <w:rFonts w:ascii="宋体" w:eastAsia="宋体" w:cs="宋体"/>
          <w:kern w:val="0"/>
        </w:rPr>
        <w:t>,</w:t>
      </w:r>
      <w:r>
        <w:rPr>
          <w:rFonts w:ascii="宋体" w:eastAsia="宋体" w:cs="宋体" w:hint="eastAsia"/>
          <w:kern w:val="0"/>
        </w:rPr>
        <w:t>在资产证券化领域拥有丰富经验。</w:t>
      </w:r>
    </w:p>
    <w:sectPr w:rsidR="008B3D50" w:rsidRPr="00A8205C" w:rsidSect="004502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5C"/>
    <w:rsid w:val="0020298A"/>
    <w:rsid w:val="004502F3"/>
    <w:rsid w:val="005239FC"/>
    <w:rsid w:val="0073082A"/>
    <w:rsid w:val="008B3D50"/>
    <w:rsid w:val="009929A8"/>
    <w:rsid w:val="00A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BD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2016-09-14T02:17:00Z</dcterms:created>
  <dcterms:modified xsi:type="dcterms:W3CDTF">2016-09-14T02:49:00Z</dcterms:modified>
</cp:coreProperties>
</file>