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OCCUPATIONAL DISEASE NOTIFICATION AND REPORT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0002-FOR-OID-COO-X-2026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0006-SOP-HSE-COO-X-2026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Notification Reference No.: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NOTIF-PAK-2026-001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Notification Date: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Coordinating Doctor Name: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Occupational Health Specialist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Diagnosing Facility: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Accredited Occupational Health Center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Affected Employee NIK / ID: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NBE-2026-012 (Ahmad Fauzi)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Department / Work Station: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Fabrication Shop - Bay 2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Employee Personal Data: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Full Name: Ahmad Fauzi | Age: 34 Years | Job Title: Structural Welder &amp; Thread Cleaner</w:t>
              <w:br/>
              <w:t>Home Address: Balikpapan Industrial Residence No. 42 | Date of Employment: 10 Jan 2024</w:t>
            </w:r>
          </w:p>
        </w:tc>
      </w:tr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Nature of Suspected Occupational Disease: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Severe allergic contact dermatitis with epidermal erythema, blistering, and secondary skin cracking on forearms and hands.</w:t>
            </w:r>
          </w:p>
        </w:tc>
      </w:tr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Probable Workplace Causative Agent: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Prolonged dermal exposure to industrial degreasing solvent (trichloroethylene/petroleum distillates) used in manual thread cleaning without impermeable gloves.</w:t>
            </w:r>
          </w:p>
        </w:tc>
      </w:tr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Exposure Duration &amp; Operating Conditions: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Daily exposure approximately 4 to 6 hours per shift over an unbroken period of 4 consecutive months in an enclosed parts washing station.</w:t>
            </w:r>
          </w:p>
        </w:tc>
      </w:tr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Initial Clinical &amp; Operational Action Taken: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Immediate removal from chemical washing station; referred to occupational dermatologist for patch testing; temporary reassignment to dry fabrication assembly.</w:t>
            </w:r>
          </w:p>
        </w:tc>
      </w:tr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Statutory BPJS Ketenagakerjaan Status: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Case formally initiated under Work-Related Disease benefit; statutory KK1/KK2 forms prepared for Ministry of Manpower filing.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Reported By / Direct Supervisor: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Verified By / Coordinating Doctor: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Acknowledged By / HR &amp; Finance: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Fabrication Shop Supervisor</w:t>
              <w:br/>
              <w:t>(Operations Unit)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Occupational Health Specialist</w:t>
              <w:br/>
              <w:t>(Coordinating Doctor)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Mazmur Gusti Agung Larosa</w:t>
              <w:br/>
              <w:t>(Director of Finance &amp; HR)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