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74A63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24"/>
              </w:rPr>
              <w:t>وزارة التعليم</w:t>
            </w:r>
          </w:p>
        </w:tc>
      </w:tr>
    </w:tbl>
    <w:p/>
    <w:p>
      <w:pPr>
        <w:jc w:val="right"/>
        <w:bidi w:val="1"/>
      </w:pPr>
      <w:r>
        <w:rPr>
          <w:rFonts w:ascii="Arial" w:hAnsi="Arial" w:cs="Arial"/>
          <w:b/>
          <w:color w:val="1C3744"/>
          <w:sz w:val="26"/>
        </w:rPr>
        <w:t>{{educationDepartmentPrefix}}</w:t>
        <w:br/>
      </w:r>
      <w:r>
        <w:rPr>
          <w:rFonts w:ascii="Arial" w:hAnsi="Arial" w:cs="Arial"/>
          <w:b/>
          <w:color w:val="11A670"/>
          <w:sz w:val="26"/>
        </w:rPr>
        <w:t>{{educationDepartmentName}}</w:t>
        <w:br/>
      </w:r>
      <w:r>
        <w:rPr>
          <w:rFonts w:ascii="Arial" w:hAnsi="Arial" w:cs="Arial"/>
          <w:b/>
          <w:color w:val="1C3744"/>
          <w:sz w:val="26"/>
        </w:rPr>
        <w:t>{{schoolDisplayName}}</w:t>
      </w:r>
    </w:p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</w:tblGrid>
      <w:tr>
        <w:tc>
          <w:tcPr>
            <w:tcW w:type="dxa" w:w="10325"/>
            <w:shd w:fill="174A63"/>
            <w:tcMar>
              <w:top w:w="360" w:type="dxa"/>
              <w:start w:w="260" w:type="dxa"/>
              <w:bottom w:w="360" w:type="dxa"/>
              <w:end w:w="260" w:type="dxa"/>
            </w:tcMar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CEB170"/>
                <w:sz w:val="48"/>
              </w:rPr>
              <w:t>تقرير تنفيذ برنامج توعوي</w:t>
            </w:r>
          </w:p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CEB170"/>
                <w:sz w:val="28"/>
              </w:rPr>
              <w:t>للفصل الدراسي الأول لعام 1448هـ</w:t>
            </w:r>
          </w:p>
        </w:tc>
      </w:tr>
    </w:tbl>
    <w:p/>
    <w:p/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5162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2277B7"/>
                <w:sz w:val="24"/>
              </w:rPr>
              <w:t>رائد النشاط</w:t>
            </w:r>
          </w:p>
        </w:tc>
        <w:tc>
          <w:tcPr>
            <w:tcW w:type="dxa" w:w="5162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2277B7"/>
                <w:sz w:val="24"/>
              </w:rPr>
              <w:t>مدير المدرسة</w:t>
            </w:r>
          </w:p>
        </w:tc>
      </w:tr>
      <w:tr>
        <w:tc>
          <w:tcPr>
            <w:tcW w:type="dxa" w:w="5162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11A670"/>
                <w:sz w:val="22"/>
              </w:rPr>
              <w:t>{{activityLeaderName}}</w:t>
            </w:r>
          </w:p>
        </w:tc>
        <w:tc>
          <w:tcPr>
            <w:tcW w:type="dxa" w:w="5162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11A670"/>
                <w:sz w:val="22"/>
              </w:rPr>
              <w:t>{{principalName}}</w:t>
            </w:r>
          </w:p>
        </w:tc>
      </w:tr>
    </w:tbl>
    <w:p/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325"/>
            <w:shd w:fill="10A670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8"/>
              </w:rPr>
              <w:t>تقرير تنفيذ برنامج توعوي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4320"/>
      </w:tblGrid>
      <w:tr>
        <w:tc>
          <w:tcPr>
            <w:tcW w:type="dxa" w:w="5162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C3744"/>
                <w:sz w:val="22"/>
              </w:rPr>
              <w:t>{{educationDepartmentPrefix}}</w:t>
              <w:br/>
            </w:r>
            <w:r>
              <w:rPr>
                <w:rFonts w:ascii="Arial" w:hAnsi="Arial" w:cs="Arial"/>
                <w:b/>
                <w:color w:val="11A670"/>
                <w:sz w:val="22"/>
              </w:rPr>
              <w:t>{{educationDepartmentName}}</w:t>
              <w:br/>
            </w:r>
            <w:r>
              <w:rPr>
                <w:rFonts w:ascii="Arial" w:hAnsi="Arial" w:cs="Arial"/>
                <w:b/>
                <w:color w:val="1C3744"/>
                <w:sz w:val="22"/>
              </w:rPr>
              <w:t>{{schoolDisplayName}}</w:t>
            </w:r>
          </w:p>
        </w:tc>
        <w:tc>
          <w:tcPr>
            <w:tcW w:type="dxa" w:w="5162"/>
            <w:shd w:fill="174A63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24"/>
              </w:rPr>
              <w:t>وزارة التعليم</w:t>
            </w:r>
          </w:p>
        </w:tc>
      </w:tr>
    </w:tbl>
    <w:p/>
    <w:p>
      <w:pPr>
        <w:jc w:val="center"/>
        <w:bidi w:val="1"/>
      </w:pPr>
      <w:r>
        <w:rPr>
          <w:rFonts w:ascii="Arial" w:hAnsi="Arial" w:cs="Arial"/>
          <w:b/>
          <w:color w:val="164A63"/>
          <w:sz w:val="40"/>
        </w:rPr>
        <w:t>تقرير تنفيذ برنامج توعوي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912"/>
      </w:tblGrid>
      <w:tr>
        <w:tc>
          <w:tcPr>
            <w:tcW w:type="dxa" w:w="5162"/>
            <w:shd w:fill="E7F1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164A63"/>
                <w:sz w:val="22"/>
              </w:rPr>
              <w:t>اسم البرنامج</w:t>
            </w:r>
          </w:p>
        </w:tc>
        <w:tc>
          <w:tcPr>
            <w:tcW w:type="dxa" w:w="516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C3744"/>
                <w:sz w:val="22"/>
              </w:rPr>
              <w:t>التوعية بالأمن السيبراني</w:t>
            </w:r>
          </w:p>
        </w:tc>
      </w:tr>
      <w:tr>
        <w:tc>
          <w:tcPr>
            <w:tcW w:type="dxa" w:w="5162"/>
            <w:shd w:fill="E7F1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164A63"/>
                <w:sz w:val="22"/>
              </w:rPr>
              <w:t>الهدف</w:t>
            </w:r>
          </w:p>
        </w:tc>
        <w:tc>
          <w:tcPr>
            <w:tcW w:type="dxa" w:w="516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C3744"/>
                <w:sz w:val="22"/>
              </w:rPr>
              <w:t>رفع وعي الطلاب بالممارسات الآمنة عند استخدام الإنترنت والحسابات الرقمية.</w:t>
            </w:r>
          </w:p>
        </w:tc>
      </w:tr>
      <w:tr>
        <w:tc>
          <w:tcPr>
            <w:tcW w:type="dxa" w:w="5162"/>
            <w:shd w:fill="E7F1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164A63"/>
                <w:sz w:val="22"/>
              </w:rPr>
              <w:t>الفئة المستهدفة</w:t>
            </w:r>
          </w:p>
        </w:tc>
        <w:tc>
          <w:tcPr>
            <w:tcW w:type="dxa" w:w="516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C3744"/>
                <w:sz w:val="22"/>
              </w:rPr>
              <w:t>طلاب المدرسة</w:t>
            </w:r>
          </w:p>
        </w:tc>
      </w:tr>
      <w:tr>
        <w:tc>
          <w:tcPr>
            <w:tcW w:type="dxa" w:w="5162"/>
            <w:shd w:fill="E7F1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164A63"/>
                <w:sz w:val="22"/>
              </w:rPr>
              <w:t>مدة التنفيذ</w:t>
            </w:r>
          </w:p>
        </w:tc>
        <w:tc>
          <w:tcPr>
            <w:tcW w:type="dxa" w:w="516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C3744"/>
                <w:sz w:val="22"/>
              </w:rPr>
              <w:t>حصة نشاط واحدة</w:t>
            </w:r>
          </w:p>
        </w:tc>
      </w:tr>
      <w:tr>
        <w:tc>
          <w:tcPr>
            <w:tcW w:type="dxa" w:w="5162"/>
            <w:shd w:fill="E7F1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164A63"/>
                <w:sz w:val="22"/>
              </w:rPr>
              <w:t>المسؤول عن التنفيذ</w:t>
            </w:r>
          </w:p>
        </w:tc>
        <w:tc>
          <w:tcPr>
            <w:tcW w:type="dxa" w:w="516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C3744"/>
                <w:sz w:val="22"/>
              </w:rPr>
              <w:t>{{activityLeaderName}}</w:t>
            </w:r>
          </w:p>
        </w:tc>
      </w:tr>
    </w:tbl>
    <w:p/>
    <w:p>
      <w:pPr>
        <w:jc w:val="right"/>
        <w:bidi w:val="1"/>
      </w:pPr>
      <w:r>
        <w:rPr>
          <w:rFonts w:ascii="Arial" w:hAnsi="Arial" w:cs="Arial"/>
          <w:b/>
          <w:color w:val="164A63"/>
          <w:sz w:val="28"/>
        </w:rPr>
        <w:t>آلية التنفيذ</w:t>
      </w:r>
    </w:p>
    <w:p>
      <w:pPr>
        <w:spacing w:after="80"/>
        <w:jc w:val="right"/>
        <w:bidi w:val="1"/>
      </w:pPr>
      <w:r>
        <w:rPr>
          <w:rFonts w:ascii="Arial" w:hAnsi="Arial" w:cs="Arial"/>
          <w:b w:val="0"/>
          <w:color w:val="1C3744"/>
          <w:sz w:val="22"/>
        </w:rPr>
        <w:t>• تقديم عرض مبسط عن أهم مخاطر الاستخدام غير الآمن للإنترنت.</w:t>
      </w:r>
    </w:p>
    <w:p>
      <w:pPr>
        <w:spacing w:after="80"/>
        <w:jc w:val="right"/>
        <w:bidi w:val="1"/>
      </w:pPr>
      <w:r>
        <w:rPr>
          <w:rFonts w:ascii="Arial" w:hAnsi="Arial" w:cs="Arial"/>
          <w:b w:val="0"/>
          <w:color w:val="1C3744"/>
          <w:sz w:val="22"/>
        </w:rPr>
        <w:t>• عرض أمثلة عملية لكلمات المرور القوية ومحاولات التصيد الإلكتروني.</w:t>
      </w:r>
    </w:p>
    <w:p>
      <w:pPr>
        <w:spacing w:after="80"/>
        <w:jc w:val="right"/>
        <w:bidi w:val="1"/>
      </w:pPr>
      <w:r>
        <w:rPr>
          <w:rFonts w:ascii="Arial" w:hAnsi="Arial" w:cs="Arial"/>
          <w:b w:val="0"/>
          <w:color w:val="1C3744"/>
          <w:sz w:val="22"/>
        </w:rPr>
        <w:t>• مناقشة الطلاب في المواقف اليومية التي تتطلب حماية البيانات الشخصية.</w:t>
      </w:r>
    </w:p>
    <w:p>
      <w:pPr>
        <w:jc w:val="right"/>
        <w:bidi w:val="1"/>
      </w:pPr>
      <w:r>
        <w:rPr>
          <w:rFonts w:ascii="Arial" w:hAnsi="Arial" w:cs="Arial"/>
          <w:b/>
          <w:color w:val="164A63"/>
          <w:sz w:val="28"/>
        </w:rPr>
        <w:t>النتائج</w:t>
      </w:r>
    </w:p>
    <w:p>
      <w:pPr>
        <w:spacing w:after="80"/>
        <w:jc w:val="right"/>
        <w:bidi w:val="1"/>
      </w:pPr>
      <w:r>
        <w:rPr>
          <w:rFonts w:ascii="Arial" w:hAnsi="Arial" w:cs="Arial"/>
          <w:b w:val="0"/>
          <w:color w:val="1C3744"/>
          <w:sz w:val="22"/>
        </w:rPr>
        <w:t>• تحسن وعي الطلاب بمخاطر مشاركة البيانات وكلمات المرور.</w:t>
      </w:r>
    </w:p>
    <w:p>
      <w:pPr>
        <w:spacing w:after="80"/>
        <w:jc w:val="right"/>
        <w:bidi w:val="1"/>
      </w:pPr>
      <w:r>
        <w:rPr>
          <w:rFonts w:ascii="Arial" w:hAnsi="Arial" w:cs="Arial"/>
          <w:b w:val="0"/>
          <w:color w:val="1C3744"/>
          <w:sz w:val="22"/>
        </w:rPr>
        <w:t>• قدرة الطلاب على تمييز بعض الرسائل والروابط المشبوهة.</w:t>
      </w:r>
    </w:p>
    <w:p>
      <w:pPr>
        <w:spacing w:after="80"/>
        <w:jc w:val="right"/>
        <w:bidi w:val="1"/>
      </w:pPr>
      <w:r>
        <w:rPr>
          <w:rFonts w:ascii="Arial" w:hAnsi="Arial" w:cs="Arial"/>
          <w:b w:val="0"/>
          <w:color w:val="1C3744"/>
          <w:sz w:val="22"/>
        </w:rPr>
        <w:t>• ارتفاع مستوى المشاركة في النقاش والتطبيقات العملية.</w:t>
      </w:r>
    </w:p>
    <w:p>
      <w:pPr>
        <w:jc w:val="right"/>
        <w:bidi w:val="1"/>
      </w:pPr>
      <w:r>
        <w:rPr>
          <w:rFonts w:ascii="Arial" w:hAnsi="Arial" w:cs="Arial"/>
          <w:b/>
          <w:color w:val="164A63"/>
          <w:sz w:val="28"/>
        </w:rPr>
        <w:t>التوصيات</w:t>
      </w:r>
    </w:p>
    <w:p>
      <w:pPr>
        <w:spacing w:after="80"/>
        <w:jc w:val="right"/>
        <w:bidi w:val="1"/>
      </w:pPr>
      <w:r>
        <w:rPr>
          <w:rFonts w:ascii="Arial" w:hAnsi="Arial" w:cs="Arial"/>
          <w:b w:val="0"/>
          <w:color w:val="1C3744"/>
          <w:sz w:val="22"/>
        </w:rPr>
        <w:t>• تكرار البرامج التوعوية الرقمية خلال العام الدراسي.</w:t>
      </w:r>
    </w:p>
    <w:p>
      <w:pPr>
        <w:spacing w:after="80"/>
        <w:jc w:val="right"/>
        <w:bidi w:val="1"/>
      </w:pPr>
      <w:r>
        <w:rPr>
          <w:rFonts w:ascii="Arial" w:hAnsi="Arial" w:cs="Arial"/>
          <w:b w:val="0"/>
          <w:color w:val="1C3744"/>
          <w:sz w:val="22"/>
        </w:rPr>
        <w:t>• إشراك الأسرة في رسائل توعوية مختصرة حول الأمن الرقمي.</w:t>
      </w:r>
    </w:p>
    <w:p>
      <w:pPr>
        <w:spacing w:after="80"/>
        <w:jc w:val="right"/>
        <w:bidi w:val="1"/>
      </w:pPr>
      <w:r>
        <w:rPr>
          <w:rFonts w:ascii="Arial" w:hAnsi="Arial" w:cs="Arial"/>
          <w:b w:val="0"/>
          <w:color w:val="1C3744"/>
          <w:sz w:val="22"/>
        </w:rPr>
        <w:t>• تضمين أنشطة تطبيقية قصيرة ضمن حصص النشاط.</w:t>
      </w:r>
    </w:p>
    <w:p/>
    <w:p>
      <w:pPr>
        <w:jc w:val="center"/>
        <w:bidi w:val="1"/>
      </w:pPr>
      <w:r>
        <w:rPr>
          <w:rFonts w:ascii="Arial" w:hAnsi="Arial" w:cs="Arial"/>
          <w:b w:val="0"/>
          <w:color w:val="6E787D"/>
          <w:sz w:val="18"/>
        </w:rPr>
        <w:t>أُعدّ هذا النموذج كتجربة لربط قوالب Word ببيانات منصة التنظيم المدرسي.</w:t>
      </w:r>
    </w:p>
    <w:sectPr w:rsidR="00FC693F" w:rsidRPr="0006063C" w:rsidSect="00034616">
      <w:pgSz w:w="11909" w:h="16834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