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13EB" w14:textId="77777777" w:rsidR="00364779" w:rsidRDefault="00364779" w:rsidP="00364779">
      <w:pPr>
        <w:rPr>
          <w:rFonts w:ascii="Arial" w:hAnsi="Arial" w:cs="Arial"/>
          <w:b/>
          <w:bCs/>
          <w:sz w:val="30"/>
          <w:szCs w:val="30"/>
        </w:rPr>
      </w:pPr>
      <w:r w:rsidRPr="002A59B6">
        <w:rPr>
          <w:rFonts w:ascii="Arial" w:hAnsi="Arial" w:cs="Arial"/>
          <w:b/>
          <w:bCs/>
          <w:sz w:val="30"/>
          <w:szCs w:val="30"/>
        </w:rPr>
        <w:t>Prueba</w:t>
      </w:r>
      <w:r>
        <w:rPr>
          <w:rFonts w:ascii="Arial" w:hAnsi="Arial" w:cs="Arial"/>
          <w:b/>
          <w:bCs/>
          <w:sz w:val="30"/>
          <w:szCs w:val="30"/>
        </w:rPr>
        <w:t>s</w:t>
      </w:r>
      <w:r w:rsidRPr="002A59B6">
        <w:rPr>
          <w:rFonts w:ascii="Arial" w:hAnsi="Arial" w:cs="Arial"/>
          <w:b/>
          <w:bCs/>
          <w:sz w:val="30"/>
          <w:szCs w:val="30"/>
        </w:rPr>
        <w:t xml:space="preserve"> de </w:t>
      </w:r>
      <w:r>
        <w:rPr>
          <w:rFonts w:ascii="Arial" w:hAnsi="Arial" w:cs="Arial"/>
          <w:b/>
          <w:bCs/>
          <w:sz w:val="30"/>
          <w:szCs w:val="30"/>
        </w:rPr>
        <w:t>Humo</w:t>
      </w:r>
    </w:p>
    <w:p w14:paraId="70FB071E" w14:textId="77777777" w:rsidR="00364779" w:rsidRPr="002A59B6" w:rsidRDefault="00364779" w:rsidP="00364779">
      <w:pPr>
        <w:rPr>
          <w:rFonts w:ascii="Arial" w:hAnsi="Arial" w:cs="Arial"/>
        </w:rPr>
      </w:pPr>
      <w:r>
        <w:rPr>
          <w:rFonts w:ascii="Arial" w:hAnsi="Arial" w:cs="Arial"/>
        </w:rPr>
        <w:t>Se realizo una prueba rápida para verificar la funcionalidad del microservicio con 5 usuarios concurrentes.</w:t>
      </w:r>
    </w:p>
    <w:p w14:paraId="10EB2D24" w14:textId="01973129" w:rsidR="00EC3192" w:rsidRPr="00364779" w:rsidRDefault="00364779">
      <w:pPr>
        <w:rPr>
          <w:rFonts w:ascii="Arial" w:hAnsi="Arial" w:cs="Arial"/>
          <w:b/>
          <w:bCs/>
          <w:sz w:val="30"/>
          <w:szCs w:val="30"/>
        </w:rPr>
      </w:pPr>
      <w:r w:rsidRPr="00364779">
        <w:rPr>
          <w:rFonts w:ascii="Arial" w:hAnsi="Arial" w:cs="Arial"/>
          <w:b/>
          <w:bCs/>
          <w:sz w:val="30"/>
          <w:szCs w:val="30"/>
        </w:rPr>
        <w:t>Pruebas de Carga</w:t>
      </w:r>
    </w:p>
    <w:p w14:paraId="0AD0AF1D" w14:textId="77777777" w:rsidR="00DA322D" w:rsidRPr="00DA322D" w:rsidRDefault="00DA322D" w:rsidP="00DA322D">
      <w:pPr>
        <w:rPr>
          <w:rFonts w:ascii="Arial" w:hAnsi="Arial" w:cs="Arial"/>
          <w:b/>
          <w:bCs/>
        </w:rPr>
      </w:pPr>
      <w:r w:rsidRPr="00DA322D">
        <w:rPr>
          <w:rFonts w:ascii="Arial" w:hAnsi="Arial" w:cs="Arial"/>
          <w:b/>
          <w:bCs/>
        </w:rPr>
        <w:t>Con 25 usuarios concurrentes</w:t>
      </w:r>
    </w:p>
    <w:p w14:paraId="02DAB139" w14:textId="77777777" w:rsidR="00DA322D" w:rsidRPr="00DA322D" w:rsidRDefault="00DA322D" w:rsidP="00DA322D">
      <w:pPr>
        <w:rPr>
          <w:rFonts w:ascii="Arial" w:hAnsi="Arial" w:cs="Arial"/>
        </w:rPr>
      </w:pPr>
      <w:r w:rsidRPr="00DA322D">
        <w:rPr>
          <w:rFonts w:ascii="Arial" w:hAnsi="Arial" w:cs="Arial"/>
        </w:rPr>
        <w:t>El microservicio mostró un comportamiento estable, con tiempos de respuesta promedio cercanos a los 2000 ms y sin fallas registradas. El rendimiento fue consistente y proporcional a la carga, lo que indica que el sistema maneja sin dificultad un número bajo de usuarios simultáneos.</w:t>
      </w:r>
    </w:p>
    <w:p w14:paraId="1ACD8857" w14:textId="77777777" w:rsidR="00DA322D" w:rsidRPr="00DA322D" w:rsidRDefault="00DA322D" w:rsidP="00DA322D">
      <w:pPr>
        <w:rPr>
          <w:rFonts w:ascii="Arial" w:hAnsi="Arial" w:cs="Arial"/>
          <w:b/>
          <w:bCs/>
        </w:rPr>
      </w:pPr>
      <w:r w:rsidRPr="00DA322D">
        <w:rPr>
          <w:rFonts w:ascii="Arial" w:hAnsi="Arial" w:cs="Arial"/>
          <w:b/>
          <w:bCs/>
        </w:rPr>
        <w:t>Con 50 usuarios concurrentes</w:t>
      </w:r>
    </w:p>
    <w:p w14:paraId="59F420A9" w14:textId="689A0433" w:rsidR="00DA322D" w:rsidRPr="00DA322D" w:rsidRDefault="00DA322D" w:rsidP="00DA322D">
      <w:pPr>
        <w:rPr>
          <w:rFonts w:ascii="Arial" w:hAnsi="Arial" w:cs="Arial"/>
        </w:rPr>
      </w:pPr>
      <w:r w:rsidRPr="00DA322D">
        <w:rPr>
          <w:rFonts w:ascii="Arial" w:hAnsi="Arial" w:cs="Arial"/>
        </w:rPr>
        <w:t>Al duplicar la carga, los tiempos de respuesta se mantuvieron constantes, y la tasa de solicitudes por segundo aumentó ligeramente. No se evidencian errores ni pérdida de rendimiento</w:t>
      </w:r>
      <w:r>
        <w:rPr>
          <w:rFonts w:ascii="Arial" w:hAnsi="Arial" w:cs="Arial"/>
        </w:rPr>
        <w:t>.</w:t>
      </w:r>
    </w:p>
    <w:p w14:paraId="0595E6F0" w14:textId="77777777" w:rsidR="00DA322D" w:rsidRPr="00DA322D" w:rsidRDefault="00DA322D" w:rsidP="00DA322D">
      <w:pPr>
        <w:rPr>
          <w:rFonts w:ascii="Arial" w:hAnsi="Arial" w:cs="Arial"/>
          <w:b/>
          <w:bCs/>
        </w:rPr>
      </w:pPr>
      <w:r w:rsidRPr="00DA322D">
        <w:rPr>
          <w:rFonts w:ascii="Arial" w:hAnsi="Arial" w:cs="Arial"/>
          <w:b/>
          <w:bCs/>
        </w:rPr>
        <w:t>Con 75 usuarios concurrentes</w:t>
      </w:r>
    </w:p>
    <w:p w14:paraId="62C93C1C" w14:textId="4C57D6BC" w:rsidR="00DA322D" w:rsidRPr="00DA322D" w:rsidRDefault="00DA322D" w:rsidP="00DA322D">
      <w:pPr>
        <w:rPr>
          <w:rFonts w:ascii="Arial" w:hAnsi="Arial" w:cs="Arial"/>
        </w:rPr>
      </w:pPr>
      <w:r w:rsidRPr="00DA322D">
        <w:rPr>
          <w:rFonts w:ascii="Arial" w:hAnsi="Arial" w:cs="Arial"/>
        </w:rPr>
        <w:t>El sistema continuó estable, con respuestas alrededor de los 2100 ms y sin errores. Esto demuestra que el microservicio mantiene su rendimiento incluso con una carga media</w:t>
      </w:r>
      <w:r>
        <w:rPr>
          <w:rFonts w:ascii="Arial" w:hAnsi="Arial" w:cs="Arial"/>
        </w:rPr>
        <w:t>.</w:t>
      </w:r>
    </w:p>
    <w:p w14:paraId="5D13DD7B" w14:textId="77777777" w:rsidR="00DA322D" w:rsidRPr="00DA322D" w:rsidRDefault="00DA322D" w:rsidP="00DA322D">
      <w:pPr>
        <w:rPr>
          <w:rFonts w:ascii="Arial" w:hAnsi="Arial" w:cs="Arial"/>
          <w:b/>
          <w:bCs/>
        </w:rPr>
      </w:pPr>
      <w:r w:rsidRPr="00DA322D">
        <w:rPr>
          <w:rFonts w:ascii="Arial" w:hAnsi="Arial" w:cs="Arial"/>
          <w:b/>
          <w:bCs/>
        </w:rPr>
        <w:t>Con 100 usuarios concurrentes</w:t>
      </w:r>
    </w:p>
    <w:p w14:paraId="5E249352" w14:textId="77777777" w:rsidR="00DA322D" w:rsidRPr="00DA322D" w:rsidRDefault="00DA322D" w:rsidP="00DA322D">
      <w:pPr>
        <w:rPr>
          <w:rFonts w:ascii="Arial" w:hAnsi="Arial" w:cs="Arial"/>
        </w:rPr>
      </w:pPr>
      <w:r w:rsidRPr="00DA322D">
        <w:rPr>
          <w:rFonts w:ascii="Arial" w:hAnsi="Arial" w:cs="Arial"/>
        </w:rPr>
        <w:t>El comportamiento sigue siendo óptimo: no se observan fallas ni aumento significativo en la latencia. La tasa de solicitudes por segundo crece de forma proporcional al número de usuarios, lo que indica que el sistema todavía no alcanza su punto de saturación.</w:t>
      </w:r>
    </w:p>
    <w:p w14:paraId="3C349040" w14:textId="77777777" w:rsidR="00DA322D" w:rsidRPr="00DA322D" w:rsidRDefault="00DA322D" w:rsidP="00DA322D">
      <w:pPr>
        <w:rPr>
          <w:rFonts w:ascii="Arial" w:hAnsi="Arial" w:cs="Arial"/>
          <w:b/>
          <w:bCs/>
        </w:rPr>
      </w:pPr>
      <w:r w:rsidRPr="00DA322D">
        <w:rPr>
          <w:rFonts w:ascii="Arial" w:hAnsi="Arial" w:cs="Arial"/>
          <w:b/>
          <w:bCs/>
        </w:rPr>
        <w:t>Con 200 usuarios concurrentes</w:t>
      </w:r>
    </w:p>
    <w:p w14:paraId="478EAA76" w14:textId="058730BC" w:rsidR="00DA322D" w:rsidRPr="00DA322D" w:rsidRDefault="00DA322D" w:rsidP="00DA322D">
      <w:pPr>
        <w:rPr>
          <w:rFonts w:ascii="Arial" w:hAnsi="Arial" w:cs="Arial"/>
        </w:rPr>
      </w:pPr>
      <w:r w:rsidRPr="00DA322D">
        <w:rPr>
          <w:rFonts w:ascii="Arial" w:hAnsi="Arial" w:cs="Arial"/>
        </w:rPr>
        <w:t>El microservicio mantiene un rendimiento sólido, sin fallas y con tiempos de respuesta muy similares a las pruebas anteriores</w:t>
      </w:r>
      <w:r>
        <w:rPr>
          <w:rFonts w:ascii="Arial" w:hAnsi="Arial" w:cs="Arial"/>
        </w:rPr>
        <w:t>.</w:t>
      </w:r>
    </w:p>
    <w:p w14:paraId="472E4815" w14:textId="77777777" w:rsidR="00DA322D" w:rsidRPr="00DA322D" w:rsidRDefault="00DA322D" w:rsidP="00DA322D">
      <w:pPr>
        <w:rPr>
          <w:rFonts w:ascii="Arial" w:hAnsi="Arial" w:cs="Arial"/>
          <w:b/>
          <w:bCs/>
        </w:rPr>
      </w:pPr>
      <w:r w:rsidRPr="00DA322D">
        <w:rPr>
          <w:rFonts w:ascii="Arial" w:hAnsi="Arial" w:cs="Arial"/>
          <w:b/>
          <w:bCs/>
        </w:rPr>
        <w:t>Con 400 usuarios concurrentes</w:t>
      </w:r>
    </w:p>
    <w:p w14:paraId="559037F3" w14:textId="7DBE071A" w:rsidR="00DA322D" w:rsidRPr="00DA322D" w:rsidRDefault="00DA322D" w:rsidP="00DA322D">
      <w:pPr>
        <w:rPr>
          <w:rFonts w:ascii="Arial" w:hAnsi="Arial" w:cs="Arial"/>
        </w:rPr>
      </w:pPr>
      <w:r w:rsidRPr="00DA322D">
        <w:rPr>
          <w:rFonts w:ascii="Arial" w:hAnsi="Arial" w:cs="Arial"/>
        </w:rPr>
        <w:t>A esta carga, el sistema sigue respondiendo correctamente, con tiempos promedio en torno a los 2100–2200 ms y sin errores. La tasa de solicitudes por segundo alcanza cerca de 96 RPS, mostrando que el sistema todavía no presenta síntomas de degradación significativa</w:t>
      </w:r>
      <w:r>
        <w:rPr>
          <w:rFonts w:ascii="Arial" w:hAnsi="Arial" w:cs="Arial"/>
        </w:rPr>
        <w:t>.</w:t>
      </w:r>
    </w:p>
    <w:p w14:paraId="3C33AA0F" w14:textId="71691F3E" w:rsidR="007E5D7B" w:rsidRDefault="007E5D7B">
      <w:pPr>
        <w:rPr>
          <w:rFonts w:ascii="Arial" w:hAnsi="Arial" w:cs="Arial"/>
          <w:b/>
          <w:bCs/>
          <w:sz w:val="30"/>
          <w:szCs w:val="30"/>
        </w:rPr>
      </w:pPr>
      <w:r>
        <w:rPr>
          <w:rFonts w:ascii="Arial" w:hAnsi="Arial" w:cs="Arial"/>
          <w:b/>
          <w:bCs/>
          <w:sz w:val="30"/>
          <w:szCs w:val="30"/>
        </w:rPr>
        <w:t>Pruebas de Capacidad</w:t>
      </w:r>
    </w:p>
    <w:p w14:paraId="0B2F51DB" w14:textId="77823E31" w:rsidR="00CC2751" w:rsidRPr="00CC2751" w:rsidRDefault="00CC2751">
      <w:pPr>
        <w:rPr>
          <w:rFonts w:ascii="Arial" w:hAnsi="Arial" w:cs="Arial"/>
        </w:rPr>
      </w:pPr>
      <w:r w:rsidRPr="00CC2751">
        <w:rPr>
          <w:rFonts w:ascii="Arial" w:hAnsi="Arial" w:cs="Arial"/>
        </w:rPr>
        <w:t xml:space="preserve">A medida que se incrementa la concurrencia de 450 a 500 usuarios, el microservicio de auditoría evidencia el tránsito desde un rendimiento estable hacia una fase de saturación. Con 450 usuarios, el sistema mantiene tiempos de respuesta promedio de aproximadamente 2300 ms sin fallos, lo que demuestra una gestión eficiente de la carga. Sin embargo, al aumentar a 475 usuarios se observa un incremento en la latencia hasta los 3000 ms y la aparición de errores mínimos, señalando el inicio de la degradación del desempeño. Finalmente, con 500 usuarios la degradación se vuelve más pronunciada, con mayores tiempos de respuesta (superiores a 3200 ms), un descenso en la tasa de </w:t>
      </w:r>
      <w:r w:rsidRPr="00CC2751">
        <w:rPr>
          <w:rFonts w:ascii="Arial" w:hAnsi="Arial" w:cs="Arial"/>
        </w:rPr>
        <w:lastRenderedPageBreak/>
        <w:t>solicitudes por segundo y la presencia de fallos recurrentes. Estos resultados permiten ubicar el punto de capacidad del sistema entre los 450 y 475 usuarios concurrentes, límite a partir del cual el rendimiento comienza a deteriorarse significativamente.</w:t>
      </w:r>
    </w:p>
    <w:p w14:paraId="078D82A2" w14:textId="77777777" w:rsidR="007E5D7B" w:rsidRPr="007E5D7B" w:rsidRDefault="007E5D7B">
      <w:pPr>
        <w:rPr>
          <w:rFonts w:ascii="Arial" w:hAnsi="Arial" w:cs="Arial"/>
          <w:b/>
          <w:bCs/>
          <w:sz w:val="30"/>
          <w:szCs w:val="30"/>
        </w:rPr>
      </w:pPr>
    </w:p>
    <w:sectPr w:rsidR="007E5D7B" w:rsidRPr="007E5D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E3"/>
    <w:rsid w:val="00063BE3"/>
    <w:rsid w:val="00364779"/>
    <w:rsid w:val="0059475A"/>
    <w:rsid w:val="007E5D7B"/>
    <w:rsid w:val="00A7516B"/>
    <w:rsid w:val="00B1502D"/>
    <w:rsid w:val="00CC2751"/>
    <w:rsid w:val="00DA322D"/>
    <w:rsid w:val="00EC31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31F4"/>
  <w15:chartTrackingRefBased/>
  <w15:docId w15:val="{BAB942AA-2DC6-4B2F-BAE2-ED1B65F86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779"/>
  </w:style>
  <w:style w:type="paragraph" w:styleId="Ttulo1">
    <w:name w:val="heading 1"/>
    <w:basedOn w:val="Normal"/>
    <w:next w:val="Normal"/>
    <w:link w:val="Ttulo1Car"/>
    <w:uiPriority w:val="9"/>
    <w:qFormat/>
    <w:rsid w:val="00063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3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3B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3B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3B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3B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3B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3B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3B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3B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3B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3B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3B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3B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3B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3B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3B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3BE3"/>
    <w:rPr>
      <w:rFonts w:eastAsiaTheme="majorEastAsia" w:cstheme="majorBidi"/>
      <w:color w:val="272727" w:themeColor="text1" w:themeTint="D8"/>
    </w:rPr>
  </w:style>
  <w:style w:type="paragraph" w:styleId="Ttulo">
    <w:name w:val="Title"/>
    <w:basedOn w:val="Normal"/>
    <w:next w:val="Normal"/>
    <w:link w:val="TtuloCar"/>
    <w:uiPriority w:val="10"/>
    <w:qFormat/>
    <w:rsid w:val="00063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3B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3B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3B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3BE3"/>
    <w:pPr>
      <w:spacing w:before="160"/>
      <w:jc w:val="center"/>
    </w:pPr>
    <w:rPr>
      <w:i/>
      <w:iCs/>
      <w:color w:val="404040" w:themeColor="text1" w:themeTint="BF"/>
    </w:rPr>
  </w:style>
  <w:style w:type="character" w:customStyle="1" w:styleId="CitaCar">
    <w:name w:val="Cita Car"/>
    <w:basedOn w:val="Fuentedeprrafopredeter"/>
    <w:link w:val="Cita"/>
    <w:uiPriority w:val="29"/>
    <w:rsid w:val="00063BE3"/>
    <w:rPr>
      <w:i/>
      <w:iCs/>
      <w:color w:val="404040" w:themeColor="text1" w:themeTint="BF"/>
    </w:rPr>
  </w:style>
  <w:style w:type="paragraph" w:styleId="Prrafodelista">
    <w:name w:val="List Paragraph"/>
    <w:basedOn w:val="Normal"/>
    <w:uiPriority w:val="34"/>
    <w:qFormat/>
    <w:rsid w:val="00063BE3"/>
    <w:pPr>
      <w:ind w:left="720"/>
      <w:contextualSpacing/>
    </w:pPr>
  </w:style>
  <w:style w:type="character" w:styleId="nfasisintenso">
    <w:name w:val="Intense Emphasis"/>
    <w:basedOn w:val="Fuentedeprrafopredeter"/>
    <w:uiPriority w:val="21"/>
    <w:qFormat/>
    <w:rsid w:val="00063BE3"/>
    <w:rPr>
      <w:i/>
      <w:iCs/>
      <w:color w:val="0F4761" w:themeColor="accent1" w:themeShade="BF"/>
    </w:rPr>
  </w:style>
  <w:style w:type="paragraph" w:styleId="Citadestacada">
    <w:name w:val="Intense Quote"/>
    <w:basedOn w:val="Normal"/>
    <w:next w:val="Normal"/>
    <w:link w:val="CitadestacadaCar"/>
    <w:uiPriority w:val="30"/>
    <w:qFormat/>
    <w:rsid w:val="00063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3BE3"/>
    <w:rPr>
      <w:i/>
      <w:iCs/>
      <w:color w:val="0F4761" w:themeColor="accent1" w:themeShade="BF"/>
    </w:rPr>
  </w:style>
  <w:style w:type="character" w:styleId="Referenciaintensa">
    <w:name w:val="Intense Reference"/>
    <w:basedOn w:val="Fuentedeprrafopredeter"/>
    <w:uiPriority w:val="32"/>
    <w:qFormat/>
    <w:rsid w:val="00063B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394</Words>
  <Characters>2172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Zuluaga</dc:creator>
  <cp:keywords/>
  <dc:description/>
  <cp:lastModifiedBy>Manuela Zuluaga</cp:lastModifiedBy>
  <cp:revision>2</cp:revision>
  <dcterms:created xsi:type="dcterms:W3CDTF">2025-10-13T17:14:00Z</dcterms:created>
  <dcterms:modified xsi:type="dcterms:W3CDTF">2025-10-13T19:12:00Z</dcterms:modified>
</cp:coreProperties>
</file>